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ec5d9" w14:paraId="b9ec5d9" w:rsidRDefault="00AD4377" w:rsidP="00AD4377" w:rsidR="00AD4377" w:rsidRPr="00BD08CC">
      <w:pPr>
        <w:spacing w:lineRule="auto" w:line="276" w:after="200"/>
        <w:ind w:firstLine="708"/>
        <w:jc w:val="both"/>
        <w15:collapsed w:val="false"/>
        <w:rPr>
          <w:bCs/>
          <w:lang w:val="hr-HR"/>
        </w:rPr>
      </w:pPr>
      <w:bookmarkStart w:name="_GoBack" w:id="0"/>
      <w:bookmarkEnd w:id="0"/>
      <w:r w:rsidRPr="00BD08CC">
        <w:rPr>
          <w:bCs/>
          <w:lang w:val="hr-HR"/>
        </w:rPr>
        <w:t xml:space="preserve">     </w:t>
      </w:r>
      <w:r w:rsidRPr="00BD08CC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4377" w:rsidP="00AD4377" w:rsidR="00AD4377" w:rsidRPr="00BD08CC">
      <w:pPr>
        <w:jc w:val="both"/>
        <w:rPr>
          <w:bCs/>
          <w:lang w:val="hr-HR"/>
        </w:rPr>
      </w:pPr>
      <w:r w:rsidRPr="00BD08CC">
        <w:rPr>
          <w:rFonts w:eastAsia="MS Mincho"/>
          <w:bCs/>
          <w:lang w:val="hr-HR"/>
        </w:rPr>
        <w:t xml:space="preserve">  REPUBLIKA HRVATSKA</w:t>
      </w:r>
    </w:p>
    <w:p w:rsidRDefault="00AD4377" w:rsidP="00AD4377" w:rsidR="00AD4377" w:rsidRPr="00BD08CC">
      <w:pPr>
        <w:jc w:val="both"/>
        <w:rPr>
          <w:bCs/>
          <w:lang w:val="hr-HR"/>
        </w:rPr>
      </w:pPr>
      <w:r w:rsidRPr="00BD08CC">
        <w:rPr>
          <w:rFonts w:eastAsia="MS Mincho"/>
          <w:bCs/>
          <w:lang w:val="hr-HR"/>
        </w:rPr>
        <w:t>TRGOVAČKI SUD U RIJECI</w:t>
      </w:r>
    </w:p>
    <w:p w:rsidRDefault="00AD4377" w:rsidP="00AD4377" w:rsidR="00AD4377" w:rsidRPr="00BD08CC">
      <w:pPr>
        <w:jc w:val="both"/>
        <w:rPr>
          <w:bCs/>
          <w:lang w:val="hr-HR"/>
        </w:rPr>
      </w:pPr>
      <w:r w:rsidRPr="00BD08CC">
        <w:rPr>
          <w:rFonts w:eastAsia="MS Mincho"/>
          <w:bCs/>
          <w:lang w:val="hr-HR"/>
        </w:rPr>
        <w:t xml:space="preserve">      Rijeka, Zadarska 1 i 3</w:t>
      </w:r>
    </w:p>
    <w:p w:rsidRDefault="00AD4377" w:rsidP="00AD4377" w:rsidR="00AD4377" w:rsidRPr="00BD08CC">
      <w:pPr>
        <w:ind w:hanging="2880" w:left="2880"/>
        <w:jc w:val="center"/>
        <w:rPr>
          <w:lang w:val="hr-HR"/>
        </w:rPr>
      </w:pPr>
    </w:p>
    <w:p w:rsidRDefault="00AD4377" w:rsidP="00AD4377" w:rsidR="00AD4377" w:rsidRPr="00BD08CC">
      <w:pPr>
        <w:jc w:val="center"/>
        <w:rPr>
          <w:rFonts w:eastAsia="MS Mincho"/>
          <w:lang w:val="hr-HR"/>
        </w:rPr>
      </w:pPr>
    </w:p>
    <w:p w:rsidRDefault="00AD4377" w:rsidP="00AD4377" w:rsidR="00AD4377" w:rsidRPr="00BD08CC">
      <w:pPr>
        <w:jc w:val="center"/>
        <w:rPr>
          <w:rFonts w:eastAsia="MS Mincho"/>
          <w:lang w:val="hr-HR"/>
        </w:rPr>
      </w:pPr>
    </w:p>
    <w:p w:rsidRDefault="00AD4377" w:rsidP="00AD4377" w:rsidR="00AD4377" w:rsidRPr="00BD08CC">
      <w:pPr>
        <w:jc w:val="center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>R E P U B L I K A    H R V A T S K A</w:t>
      </w:r>
    </w:p>
    <w:p w:rsidRDefault="00AD4377" w:rsidP="00AD4377" w:rsidR="00AD4377" w:rsidRPr="00BD08CC">
      <w:pPr>
        <w:jc w:val="center"/>
        <w:rPr>
          <w:rFonts w:eastAsia="MS Mincho"/>
          <w:lang w:val="hr-HR"/>
        </w:rPr>
      </w:pPr>
    </w:p>
    <w:p w:rsidRDefault="00AD4377" w:rsidP="00AD4377" w:rsidR="00AD4377" w:rsidRPr="00BD08CC">
      <w:pPr>
        <w:jc w:val="center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>R J E Š E N J E</w:t>
      </w:r>
    </w:p>
    <w:p w:rsidRDefault="00AD4377" w:rsidP="00AD4377" w:rsidR="00AD4377" w:rsidRPr="00BD08CC">
      <w:pPr>
        <w:jc w:val="both"/>
        <w:rPr>
          <w:rFonts w:eastAsia="MS Mincho"/>
          <w:lang w:val="hr-HR"/>
        </w:rPr>
      </w:pPr>
    </w:p>
    <w:p w:rsidRDefault="00AD4377" w:rsidP="00AD4377" w:rsidR="00AD4377" w:rsidRPr="00BD08CC">
      <w:pPr>
        <w:jc w:val="both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 xml:space="preserve"> </w:t>
      </w:r>
    </w:p>
    <w:p w:rsidRDefault="00AD4377" w:rsidP="00AD4377" w:rsidR="00AD4377" w:rsidRPr="00BD08CC">
      <w:pPr>
        <w:jc w:val="both"/>
        <w:rPr>
          <w:lang w:val="hr-HR"/>
        </w:rPr>
      </w:pPr>
      <w:r w:rsidRPr="00BD08CC">
        <w:rPr>
          <w:rFonts w:eastAsia="MS Mincho"/>
          <w:lang w:val="hr-HR"/>
        </w:rPr>
        <w:tab/>
      </w:r>
      <w:r w:rsidRPr="00BD08CC">
        <w:rPr>
          <w:lang w:val="hr-HR"/>
        </w:rPr>
        <w:t xml:space="preserve">Trgovački sud u Rijeci, po sucu Liljani Ugrin kao stečajnom sucu u predmetu provođenja stečajnog postupka nad dužnikom </w:t>
      </w:r>
      <w:r w:rsidR="00F26549" w:rsidRPr="00BD08CC">
        <w:rPr>
          <w:lang w:val="hr-HR"/>
        </w:rPr>
        <w:t>Stečajna masa iza INOX društvo s ograničenom odgovornošću za proizvodnju kemijskih proizvoda i trgovinu "u stečaju" Rijeka, Rastočine 3 (MBS 130072571 - OIB  90648849696)</w:t>
      </w:r>
      <w:r w:rsidRPr="00BD08CC">
        <w:rPr>
          <w:lang w:val="hr-HR"/>
        </w:rPr>
        <w:t xml:space="preserve"> dana </w:t>
      </w:r>
      <w:r w:rsidR="00F26549" w:rsidRPr="00BD08CC">
        <w:rPr>
          <w:lang w:val="hr-HR"/>
        </w:rPr>
        <w:t xml:space="preserve">10. listopada </w:t>
      </w:r>
      <w:r w:rsidRPr="00BD08CC">
        <w:rPr>
          <w:lang w:val="hr-HR"/>
        </w:rPr>
        <w:t>201</w:t>
      </w:r>
      <w:r w:rsidR="003E521F" w:rsidRPr="00BD08CC">
        <w:rPr>
          <w:lang w:val="hr-HR"/>
        </w:rPr>
        <w:t>7</w:t>
      </w:r>
      <w:r w:rsidRPr="00BD08CC">
        <w:rPr>
          <w:lang w:val="hr-HR"/>
        </w:rPr>
        <w:t xml:space="preserve">. </w:t>
      </w:r>
    </w:p>
    <w:p w:rsidRDefault="00AD4377" w:rsidP="00AD4377" w:rsidR="00AD4377" w:rsidRPr="00BD08CC">
      <w:pPr>
        <w:jc w:val="both"/>
        <w:rPr>
          <w:rFonts w:eastAsia="MS Mincho"/>
          <w:lang w:val="hr-HR"/>
        </w:rPr>
      </w:pPr>
    </w:p>
    <w:p w:rsidRDefault="00CB6C94" w:rsidP="009C1EAA" w:rsidR="00CB6C94" w:rsidRPr="00BD08C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</w:p>
    <w:p w:rsidRDefault="009C1EAA" w:rsidP="009C1EAA" w:rsidR="009C1EAA" w:rsidRPr="00BD08CC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BD08CC">
        <w:rPr>
          <w:bCs/>
          <w:lang w:val="hr-HR"/>
        </w:rPr>
        <w:t xml:space="preserve">r i j e š i o    j e </w:t>
      </w:r>
    </w:p>
    <w:p w:rsidRDefault="0013302D" w:rsidR="0013302D" w:rsidRPr="00BD08C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B6C94" w:rsidR="00CB6C94" w:rsidRPr="00BD08CC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CB6C94" w:rsidP="00DE677A" w:rsidR="00CB6C94" w:rsidRPr="00BD08CC">
      <w:pPr>
        <w:jc w:val="both"/>
        <w:rPr>
          <w:lang w:val="hr-HR"/>
        </w:rPr>
      </w:pPr>
      <w:r w:rsidRPr="00BD08CC">
        <w:rPr>
          <w:bCs/>
          <w:lang w:val="hr-HR"/>
        </w:rPr>
        <w:t>I</w:t>
      </w:r>
      <w:r w:rsidRPr="00BD08CC">
        <w:rPr>
          <w:bCs/>
          <w:lang w:val="hr-HR"/>
        </w:rPr>
        <w:tab/>
      </w:r>
      <w:r w:rsidR="00386B6F" w:rsidRPr="00BD08CC">
        <w:rPr>
          <w:bCs/>
          <w:lang w:val="hr-HR"/>
        </w:rPr>
        <w:t>S</w:t>
      </w:r>
      <w:r w:rsidR="009C1EAA" w:rsidRPr="00BD08CC">
        <w:rPr>
          <w:bCs/>
          <w:lang w:val="hr-HR"/>
        </w:rPr>
        <w:t>tečajno</w:t>
      </w:r>
      <w:r w:rsidR="00F26549" w:rsidRPr="00BD08CC">
        <w:rPr>
          <w:bCs/>
          <w:lang w:val="hr-HR"/>
        </w:rPr>
        <w:t>m</w:t>
      </w:r>
      <w:r w:rsidR="009C1EAA" w:rsidRPr="00BD08CC">
        <w:rPr>
          <w:bCs/>
          <w:lang w:val="hr-HR"/>
        </w:rPr>
        <w:t xml:space="preserve"> upravitelj</w:t>
      </w:r>
      <w:r w:rsidR="00F26549" w:rsidRPr="00BD08CC">
        <w:rPr>
          <w:bCs/>
          <w:lang w:val="hr-HR"/>
        </w:rPr>
        <w:t>u</w:t>
      </w:r>
      <w:r w:rsidR="003E521F" w:rsidRPr="00BD08CC">
        <w:rPr>
          <w:bCs/>
          <w:lang w:val="hr-HR"/>
        </w:rPr>
        <w:t xml:space="preserve"> </w:t>
      </w:r>
      <w:r w:rsidR="00F26549" w:rsidRPr="00BD08CC">
        <w:rPr>
          <w:bCs/>
          <w:lang w:val="hr-HR"/>
        </w:rPr>
        <w:t>Boris</w:t>
      </w:r>
      <w:r w:rsidR="009878AD">
        <w:rPr>
          <w:bCs/>
          <w:lang w:val="hr-HR"/>
        </w:rPr>
        <w:t>u</w:t>
      </w:r>
      <w:r w:rsidR="00F26549" w:rsidRPr="00BD08CC">
        <w:rPr>
          <w:bCs/>
          <w:lang w:val="hr-HR"/>
        </w:rPr>
        <w:t xml:space="preserve"> Debelić</w:t>
      </w:r>
      <w:r w:rsidR="009878AD">
        <w:rPr>
          <w:bCs/>
          <w:lang w:val="hr-HR"/>
        </w:rPr>
        <w:t>u</w:t>
      </w:r>
      <w:r w:rsidR="00F26549" w:rsidRPr="00BD08CC">
        <w:rPr>
          <w:bCs/>
          <w:lang w:val="hr-HR"/>
        </w:rPr>
        <w:t xml:space="preserve"> (OIB 14888255196), Rastočine 3, Rijeka</w:t>
      </w:r>
      <w:r w:rsidR="009878AD">
        <w:rPr>
          <w:bCs/>
          <w:lang w:val="hr-HR"/>
        </w:rPr>
        <w:t>,</w:t>
      </w:r>
      <w:r w:rsidR="00F26549" w:rsidRPr="00BD08CC">
        <w:rPr>
          <w:bCs/>
          <w:lang w:val="hr-HR"/>
        </w:rPr>
        <w:t xml:space="preserve"> </w:t>
      </w:r>
      <w:r w:rsidR="0015229D" w:rsidRPr="00BD08CC">
        <w:rPr>
          <w:bCs/>
          <w:lang w:val="hr-HR"/>
        </w:rPr>
        <w:t xml:space="preserve">određuje </w:t>
      </w:r>
      <w:r w:rsidR="0015229D" w:rsidRPr="00BD08CC">
        <w:rPr>
          <w:lang w:val="hr-HR"/>
        </w:rPr>
        <w:t xml:space="preserve">se konačna nagrada za rad u iznosu od </w:t>
      </w:r>
      <w:r w:rsidR="002C1AF3" w:rsidRPr="00BD08CC">
        <w:rPr>
          <w:lang w:val="hr-HR"/>
        </w:rPr>
        <w:t xml:space="preserve">10.181,98 </w:t>
      </w:r>
      <w:r w:rsidR="00EF7718" w:rsidRPr="00BD08CC">
        <w:rPr>
          <w:lang w:val="hr-HR"/>
        </w:rPr>
        <w:t xml:space="preserve"> kn</w:t>
      </w:r>
      <w:r w:rsidR="002C1AF3" w:rsidRPr="00BD08CC">
        <w:rPr>
          <w:lang w:val="hr-HR"/>
        </w:rPr>
        <w:t>.</w:t>
      </w:r>
    </w:p>
    <w:p w:rsidRDefault="00CB6C94" w:rsidP="00DE677A" w:rsidR="00CB6C94" w:rsidRPr="00BD08CC">
      <w:pPr>
        <w:jc w:val="both"/>
        <w:rPr>
          <w:lang w:val="hr-HR"/>
        </w:rPr>
      </w:pPr>
    </w:p>
    <w:p w:rsidRDefault="00CB6C94" w:rsidP="00DE677A" w:rsidR="00DE677A" w:rsidRPr="00BD08CC">
      <w:pPr>
        <w:jc w:val="both"/>
        <w:rPr>
          <w:color w:val="000000"/>
          <w:lang w:val="hr-HR"/>
        </w:rPr>
      </w:pPr>
      <w:r w:rsidRPr="00BD08CC">
        <w:rPr>
          <w:lang w:val="hr-HR"/>
        </w:rPr>
        <w:t>II</w:t>
      </w:r>
      <w:r w:rsidRPr="00BD08CC">
        <w:rPr>
          <w:lang w:val="hr-HR"/>
        </w:rPr>
        <w:tab/>
      </w:r>
      <w:r w:rsidR="00EF7718" w:rsidRPr="00BD08CC">
        <w:rPr>
          <w:lang w:val="hr-HR"/>
        </w:rPr>
        <w:t xml:space="preserve"> </w:t>
      </w:r>
      <w:r w:rsidR="00DE677A" w:rsidRPr="00BD08CC">
        <w:rPr>
          <w:color w:val="000000"/>
          <w:lang w:val="hr-HR"/>
        </w:rPr>
        <w:t xml:space="preserve"> </w:t>
      </w:r>
      <w:r w:rsidRPr="00BD08CC">
        <w:rPr>
          <w:color w:val="000000"/>
          <w:lang w:val="hr-HR"/>
        </w:rPr>
        <w:t xml:space="preserve">Odobrava se isplata stvarnih troškova stečajnog upravitelja u iznosu od </w:t>
      </w:r>
      <w:r w:rsidR="002C1AF3" w:rsidRPr="00BD08CC">
        <w:rPr>
          <w:color w:val="000000"/>
          <w:lang w:val="hr-HR"/>
        </w:rPr>
        <w:t>613,88</w:t>
      </w:r>
      <w:r w:rsidRPr="00BD08CC">
        <w:rPr>
          <w:color w:val="000000"/>
          <w:lang w:val="hr-HR"/>
        </w:rPr>
        <w:t xml:space="preserve"> kn.</w:t>
      </w:r>
    </w:p>
    <w:p w:rsidRDefault="0015229D" w:rsidP="0015229D" w:rsidR="0015229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9878AD" w:rsidP="0015229D" w:rsidR="009878AD" w:rsidRPr="00BD08CC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15229D" w:rsidP="009878AD" w:rsidR="0015229D" w:rsidRPr="00BD08CC">
      <w:pPr>
        <w:pStyle w:val="Obinitekst"/>
        <w:jc w:val="center"/>
        <w:rPr>
          <w:rFonts w:cs="Times New Roman" w:eastAsia="MS Mincho" w:hAnsi="Times New Roman" w:ascii="Times New Roman"/>
        </w:rPr>
      </w:pPr>
      <w:r w:rsidRPr="00BD08CC">
        <w:rPr>
          <w:rFonts w:cs="Times New Roman" w:eastAsia="MS Mincho" w:hAnsi="Times New Roman" w:ascii="Times New Roman"/>
        </w:rPr>
        <w:t>Obrazloženje</w:t>
      </w:r>
    </w:p>
    <w:p w:rsidRDefault="0015229D" w:rsidP="0015229D" w:rsidR="0015229D" w:rsidRPr="00BD08C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A158F1" w:rsidP="0015229D" w:rsidR="002C1AF3" w:rsidRPr="00BD08CC">
      <w:pPr>
        <w:ind w:firstLine="708"/>
        <w:jc w:val="both"/>
        <w:rPr>
          <w:lang w:val="hr-HR"/>
        </w:rPr>
      </w:pPr>
      <w:r w:rsidRPr="00BD08CC">
        <w:rPr>
          <w:lang w:val="hr-HR"/>
        </w:rPr>
        <w:t xml:space="preserve"> </w:t>
      </w:r>
      <w:r w:rsidR="002C1AF3" w:rsidRPr="00BD08CC">
        <w:rPr>
          <w:lang w:val="hr-HR"/>
        </w:rPr>
        <w:t>Tijekom postupka utvrđeno je da je stečajni upravitelj naknadno unovčio imovinu dužnika u iznosu od 63.637,40 kn.</w:t>
      </w:r>
    </w:p>
    <w:p w:rsidRDefault="002C1AF3" w:rsidP="00A158F1" w:rsidR="00A158F1" w:rsidRPr="00BD08CC">
      <w:pPr>
        <w:ind w:firstLine="708"/>
        <w:jc w:val="both"/>
        <w:rPr>
          <w:lang w:val="hr-HR"/>
        </w:rPr>
      </w:pPr>
      <w:r w:rsidRPr="00BD08CC">
        <w:rPr>
          <w:lang w:val="hr-HR"/>
        </w:rPr>
        <w:t xml:space="preserve"> </w:t>
      </w:r>
      <w:r w:rsidR="00A158F1" w:rsidRPr="00BD08CC">
        <w:rPr>
          <w:lang w:val="hr-HR"/>
        </w:rPr>
        <w:t>Odredbom članka 94.  stavak 1. u vezi s člankom 44</w:t>
      </w:r>
      <w:r w:rsidR="009878AD">
        <w:rPr>
          <w:lang w:val="hr-HR"/>
        </w:rPr>
        <w:t>2. stavak 2. Stečajnog zakona (</w:t>
      </w:r>
      <w:r w:rsidR="00A158F1" w:rsidRPr="00BD08CC">
        <w:rPr>
          <w:lang w:val="hr-HR"/>
        </w:rPr>
        <w:t xml:space="preserve">„Narodne novine“ broj 71/15)  propisano je da stečajni upravitelj ima pravo na nagradu za svoj rad i naknadu stvarnih troškova, dok je u stavku 2. istog članka propisano da nagradu stečajnom upravitelju rješenjem određuje sud prema uredbi kojom Vlada Republike Hrvatske utvrđuje kriterije i način obračuna i plaćanja nagrade stečajnim upraviteljima. </w:t>
      </w:r>
    </w:p>
    <w:p w:rsidRDefault="00A158F1" w:rsidP="00A158F1" w:rsidR="00A158F1" w:rsidRPr="00BD08CC">
      <w:pPr>
        <w:ind w:firstLine="708"/>
        <w:jc w:val="both"/>
        <w:rPr>
          <w:lang w:val="hr-HR"/>
        </w:rPr>
      </w:pPr>
      <w:r w:rsidRPr="00BD08CC">
        <w:rPr>
          <w:lang w:val="hr-HR"/>
        </w:rPr>
        <w:t>Stoga je sud prilikom obračuna visine nagrade stečajnom upravitelju prim</w:t>
      </w:r>
      <w:r w:rsidR="009878AD">
        <w:rPr>
          <w:lang w:val="hr-HR"/>
        </w:rPr>
        <w:t>i</w:t>
      </w:r>
      <w:r w:rsidRPr="00BD08CC">
        <w:rPr>
          <w:lang w:val="hr-HR"/>
        </w:rPr>
        <w:t>jenio Uredbu o kriterijima i načinu obračuna i plaćanja nagrade stečajnim upraviteljima (“Narodne novine” br. 105/15, u daljnjem tekstu Uredba).</w:t>
      </w:r>
      <w:r w:rsidR="009878AD">
        <w:rPr>
          <w:lang w:val="hr-HR"/>
        </w:rPr>
        <w:t xml:space="preserve"> </w:t>
      </w:r>
    </w:p>
    <w:p w:rsidRDefault="00A158F1" w:rsidP="00A158F1" w:rsidR="00A158F1" w:rsidRPr="00BD08CC">
      <w:pPr>
        <w:ind w:firstLine="708"/>
        <w:jc w:val="both"/>
        <w:rPr>
          <w:lang w:val="hr-HR"/>
        </w:rPr>
      </w:pPr>
      <w:r w:rsidRPr="00BD08CC">
        <w:rPr>
          <w:lang w:val="hr-HR"/>
        </w:rPr>
        <w:t xml:space="preserve"> Odredbom član</w:t>
      </w:r>
      <w:r w:rsidR="009878AD" w:rsidRPr="00BD08CC">
        <w:rPr>
          <w:lang w:val="hr-HR"/>
        </w:rPr>
        <w:t>k</w:t>
      </w:r>
      <w:r w:rsidRPr="00BD08CC">
        <w:rPr>
          <w:lang w:val="hr-HR"/>
        </w:rPr>
        <w:t>a 5. stavak 1. Uredbe propisano je da sud rješenjem utvrđuje visinu nagrade, uzimajući u obzir obujam i složenost poslova, rad stečajnoga upravitelja na ispitivanju tražbina te vrijednost unovčene stečajne mase.</w:t>
      </w:r>
    </w:p>
    <w:p w:rsidRDefault="00A158F1" w:rsidP="00A158F1" w:rsidR="00A158F1" w:rsidRPr="00BD08CC">
      <w:pPr>
        <w:ind w:firstLine="708"/>
        <w:jc w:val="both"/>
        <w:rPr>
          <w:lang w:val="hr-HR"/>
        </w:rPr>
      </w:pPr>
      <w:r w:rsidRPr="00BD08CC">
        <w:rPr>
          <w:lang w:val="hr-HR"/>
        </w:rPr>
        <w:lastRenderedPageBreak/>
        <w:t>Nagrada stečajnom upravitelju s osnove vrijednosti unovčene stečajne mase obračunava se primjenom tablice vrijednosti unovčene stečajne mase i nagrade u postocima iz članka 7. Uredbe, pa kako je u konkretnom slučaju na unovčenu vrijednost stečajne mase u visini od 63.637,40 kn nagrada iznosi 10.181,98  kn.</w:t>
      </w:r>
    </w:p>
    <w:p w:rsidRDefault="00A158F1" w:rsidP="00A158F1" w:rsidR="00D26D67" w:rsidRPr="00BD08CC">
      <w:pPr>
        <w:ind w:firstLine="708"/>
        <w:jc w:val="both"/>
        <w:rPr>
          <w:lang w:val="hr-HR"/>
        </w:rPr>
      </w:pPr>
      <w:r w:rsidRPr="00BD08CC">
        <w:rPr>
          <w:lang w:val="hr-HR"/>
        </w:rPr>
        <w:t xml:space="preserve">Iz naprijed navedenog valjalo je temeljem odredbe članka 94.  stavak 2. SZ  odlučiti  kao u izreci ovog rješenja.   </w:t>
      </w:r>
    </w:p>
    <w:p w:rsidRDefault="00B11AD5" w:rsidP="004E4B80" w:rsidR="00BD5BB5" w:rsidRPr="00BD08CC">
      <w:pPr>
        <w:jc w:val="both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ab/>
      </w:r>
      <w:r w:rsidR="004E4B80" w:rsidRPr="00BD08CC">
        <w:rPr>
          <w:rFonts w:eastAsia="MS Mincho"/>
          <w:lang w:val="hr-HR"/>
        </w:rPr>
        <w:t xml:space="preserve">U podnesku od </w:t>
      </w:r>
      <w:r w:rsidR="00A158F1" w:rsidRPr="00BD08CC">
        <w:rPr>
          <w:rFonts w:eastAsia="MS Mincho"/>
          <w:lang w:val="hr-HR"/>
        </w:rPr>
        <w:t xml:space="preserve">2. listopada </w:t>
      </w:r>
      <w:r w:rsidR="004E4B80" w:rsidRPr="00BD08CC">
        <w:rPr>
          <w:rFonts w:eastAsia="MS Mincho"/>
          <w:lang w:val="hr-HR"/>
        </w:rPr>
        <w:t>2017. stečajn</w:t>
      </w:r>
      <w:r w:rsidR="00A158F1" w:rsidRPr="00BD08CC">
        <w:rPr>
          <w:rFonts w:eastAsia="MS Mincho"/>
          <w:lang w:val="hr-HR"/>
        </w:rPr>
        <w:t>i</w:t>
      </w:r>
      <w:r w:rsidR="004E4B80" w:rsidRPr="00BD08CC">
        <w:rPr>
          <w:rFonts w:eastAsia="MS Mincho"/>
          <w:lang w:val="hr-HR"/>
        </w:rPr>
        <w:t xml:space="preserve"> upravitelj</w:t>
      </w:r>
      <w:r w:rsidR="00BD5BB5" w:rsidRPr="00BD08CC">
        <w:rPr>
          <w:rFonts w:eastAsia="MS Mincho"/>
          <w:lang w:val="hr-HR"/>
        </w:rPr>
        <w:t xml:space="preserve"> je </w:t>
      </w:r>
      <w:r w:rsidR="004E4B80" w:rsidRPr="00BD08CC">
        <w:rPr>
          <w:rFonts w:eastAsia="MS Mincho"/>
          <w:lang w:val="hr-HR"/>
        </w:rPr>
        <w:t>predloži</w:t>
      </w:r>
      <w:r w:rsidR="00A158F1" w:rsidRPr="00BD08CC">
        <w:rPr>
          <w:rFonts w:eastAsia="MS Mincho"/>
          <w:lang w:val="hr-HR"/>
        </w:rPr>
        <w:t>o</w:t>
      </w:r>
      <w:r w:rsidR="00BD5BB5" w:rsidRPr="00BD08CC">
        <w:rPr>
          <w:rFonts w:eastAsia="MS Mincho"/>
          <w:lang w:val="hr-HR"/>
        </w:rPr>
        <w:t xml:space="preserve"> </w:t>
      </w:r>
      <w:r w:rsidR="004E4B80" w:rsidRPr="00BD08CC">
        <w:rPr>
          <w:rFonts w:eastAsia="MS Mincho"/>
          <w:lang w:val="hr-HR"/>
        </w:rPr>
        <w:t xml:space="preserve">donošenje odluke o isplati </w:t>
      </w:r>
      <w:r w:rsidR="00BD5BB5" w:rsidRPr="00BD08CC">
        <w:rPr>
          <w:rFonts w:eastAsia="MS Mincho"/>
          <w:lang w:val="hr-HR"/>
        </w:rPr>
        <w:t>st</w:t>
      </w:r>
      <w:r w:rsidR="009878AD" w:rsidRPr="00BD08CC">
        <w:rPr>
          <w:rFonts w:eastAsia="MS Mincho"/>
          <w:lang w:val="hr-HR"/>
        </w:rPr>
        <w:t>v</w:t>
      </w:r>
      <w:r w:rsidR="00BD5BB5" w:rsidRPr="00BD08CC">
        <w:rPr>
          <w:rFonts w:eastAsia="MS Mincho"/>
          <w:lang w:val="hr-HR"/>
        </w:rPr>
        <w:t xml:space="preserve">arnih </w:t>
      </w:r>
      <w:r w:rsidR="004E4B80" w:rsidRPr="00BD08CC">
        <w:rPr>
          <w:rFonts w:eastAsia="MS Mincho"/>
          <w:lang w:val="hr-HR"/>
        </w:rPr>
        <w:t xml:space="preserve">troškova u iznosu od </w:t>
      </w:r>
      <w:r w:rsidR="00A158F1" w:rsidRPr="00BD08CC">
        <w:rPr>
          <w:rFonts w:eastAsia="MS Mincho"/>
          <w:lang w:val="hr-HR"/>
        </w:rPr>
        <w:t>613,88</w:t>
      </w:r>
      <w:r w:rsidR="004E4B80" w:rsidRPr="00BD08CC">
        <w:rPr>
          <w:rFonts w:eastAsia="MS Mincho"/>
          <w:lang w:val="hr-HR"/>
        </w:rPr>
        <w:t xml:space="preserve"> kn</w:t>
      </w:r>
      <w:r w:rsidR="00BD5BB5" w:rsidRPr="00BD08CC">
        <w:rPr>
          <w:rFonts w:eastAsia="MS Mincho"/>
          <w:lang w:val="hr-HR"/>
        </w:rPr>
        <w:t>.</w:t>
      </w:r>
      <w:r w:rsidR="009878AD">
        <w:rPr>
          <w:rFonts w:eastAsia="MS Mincho"/>
          <w:lang w:val="hr-HR"/>
        </w:rPr>
        <w:t xml:space="preserve"> </w:t>
      </w:r>
    </w:p>
    <w:p w:rsidRDefault="004E4B80" w:rsidP="004E4B80" w:rsidR="00BD5BB5" w:rsidRPr="00BD08CC">
      <w:pPr>
        <w:ind w:firstLine="708"/>
        <w:jc w:val="both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 xml:space="preserve">Po izvršenom uvidu u spis te </w:t>
      </w:r>
      <w:r w:rsidR="00BD5BB5" w:rsidRPr="00BD08CC">
        <w:rPr>
          <w:rFonts w:eastAsia="MS Mincho"/>
          <w:lang w:val="hr-HR"/>
        </w:rPr>
        <w:t xml:space="preserve">priloženoj </w:t>
      </w:r>
      <w:r w:rsidRPr="00BD08CC">
        <w:rPr>
          <w:rFonts w:eastAsia="MS Mincho"/>
          <w:lang w:val="hr-HR"/>
        </w:rPr>
        <w:t xml:space="preserve">dokumentaciji (list </w:t>
      </w:r>
      <w:r w:rsidR="00A158F1" w:rsidRPr="00BD08CC">
        <w:rPr>
          <w:rFonts w:eastAsia="MS Mincho"/>
          <w:lang w:val="hr-HR"/>
        </w:rPr>
        <w:t xml:space="preserve">10 </w:t>
      </w:r>
      <w:r w:rsidRPr="00BD08CC">
        <w:rPr>
          <w:rFonts w:eastAsia="MS Mincho"/>
          <w:lang w:val="hr-HR"/>
        </w:rPr>
        <w:t>spisa) utvrđeno je da se radi o trošk</w:t>
      </w:r>
      <w:r w:rsidR="00A158F1" w:rsidRPr="00BD08CC">
        <w:rPr>
          <w:rFonts w:eastAsia="MS Mincho"/>
          <w:lang w:val="hr-HR"/>
        </w:rPr>
        <w:t xml:space="preserve">ovima izrade pečata i ostalih troškova nužnih za izradu izvješća i završnog računa </w:t>
      </w:r>
      <w:r w:rsidRPr="00BD08CC">
        <w:rPr>
          <w:rFonts w:eastAsia="MS Mincho"/>
          <w:lang w:val="hr-HR"/>
        </w:rPr>
        <w:t xml:space="preserve"> </w:t>
      </w:r>
      <w:r w:rsidR="00BD5BB5" w:rsidRPr="00BD08CC">
        <w:rPr>
          <w:rFonts w:eastAsia="MS Mincho"/>
          <w:lang w:val="hr-HR"/>
        </w:rPr>
        <w:t>koj</w:t>
      </w:r>
      <w:r w:rsidR="00A158F1" w:rsidRPr="00BD08CC">
        <w:rPr>
          <w:rFonts w:eastAsia="MS Mincho"/>
          <w:lang w:val="hr-HR"/>
        </w:rPr>
        <w:t>i</w:t>
      </w:r>
      <w:r w:rsidR="00BD5BB5" w:rsidRPr="00BD08CC">
        <w:rPr>
          <w:rFonts w:eastAsia="MS Mincho"/>
          <w:lang w:val="hr-HR"/>
        </w:rPr>
        <w:t xml:space="preserve"> </w:t>
      </w:r>
      <w:r w:rsidR="00A158F1" w:rsidRPr="00BD08CC">
        <w:rPr>
          <w:rFonts w:eastAsia="MS Mincho"/>
          <w:lang w:val="hr-HR"/>
        </w:rPr>
        <w:t xml:space="preserve">su </w:t>
      </w:r>
      <w:r w:rsidRPr="00BD08CC">
        <w:rPr>
          <w:rFonts w:eastAsia="MS Mincho"/>
          <w:lang w:val="hr-HR"/>
        </w:rPr>
        <w:t>opravdan</w:t>
      </w:r>
      <w:r w:rsidR="00A158F1" w:rsidRPr="00BD08CC">
        <w:rPr>
          <w:rFonts w:eastAsia="MS Mincho"/>
          <w:lang w:val="hr-HR"/>
        </w:rPr>
        <w:t>i</w:t>
      </w:r>
      <w:r w:rsidR="00BD5BB5" w:rsidRPr="00BD08CC">
        <w:rPr>
          <w:rFonts w:eastAsia="MS Mincho"/>
          <w:lang w:val="hr-HR"/>
        </w:rPr>
        <w:t>.</w:t>
      </w:r>
    </w:p>
    <w:p w:rsidRDefault="004E4B80" w:rsidP="00BD5BB5" w:rsidR="0015229D" w:rsidRPr="00BD08CC">
      <w:pPr>
        <w:ind w:firstLine="708"/>
        <w:jc w:val="both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 xml:space="preserve">Valjalo je stoga primjenom odredbe članka 441. stavak 2. („Narodne novine“ broj 71/15; u daljnjem tekstu SZ/15) u vezi s člankom 94. stavak 1. i stavka 3. SZ/15. odlučiti kao u izreci ovog rješenja.    </w:t>
      </w:r>
      <w:r w:rsidR="00B11AD5" w:rsidRPr="00BD08CC">
        <w:rPr>
          <w:rFonts w:eastAsia="MS Mincho"/>
          <w:lang w:val="hr-HR"/>
        </w:rPr>
        <w:t xml:space="preserve"> </w:t>
      </w:r>
    </w:p>
    <w:p w:rsidRDefault="00BD5BB5" w:rsidP="003E521F" w:rsidR="00BD5BB5" w:rsidRPr="00BD08CC">
      <w:pPr>
        <w:jc w:val="center"/>
        <w:rPr>
          <w:rFonts w:eastAsia="MS Mincho"/>
          <w:lang w:val="hr-HR"/>
        </w:rPr>
      </w:pPr>
    </w:p>
    <w:p w:rsidRDefault="0015229D" w:rsidP="003E521F" w:rsidR="0015229D" w:rsidRPr="00BD08CC">
      <w:pPr>
        <w:jc w:val="center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 xml:space="preserve">U Rijeci, </w:t>
      </w:r>
      <w:r w:rsidR="00A158F1" w:rsidRPr="00BD08CC">
        <w:rPr>
          <w:lang w:val="hr-HR"/>
        </w:rPr>
        <w:t>10. listopada 2017</w:t>
      </w:r>
      <w:r w:rsidR="003E521F" w:rsidRPr="00BD08CC">
        <w:rPr>
          <w:lang w:val="hr-HR"/>
        </w:rPr>
        <w:t>.</w:t>
      </w:r>
      <w:r w:rsidRPr="00BD08CC">
        <w:rPr>
          <w:rFonts w:eastAsia="MS Mincho"/>
          <w:lang w:val="hr-HR"/>
        </w:rPr>
        <w:t xml:space="preserve">  </w:t>
      </w:r>
    </w:p>
    <w:p w:rsidRDefault="0015229D" w:rsidP="0015229D" w:rsidR="0015229D" w:rsidRPr="00BD08CC">
      <w:pPr>
        <w:ind w:firstLine="708"/>
        <w:jc w:val="both"/>
        <w:rPr>
          <w:lang w:val="hr-HR"/>
        </w:rPr>
      </w:pPr>
    </w:p>
    <w:p w:rsidRDefault="0015229D" w:rsidP="0015229D" w:rsidR="0015229D" w:rsidRPr="00BD08CC">
      <w:pPr>
        <w:pStyle w:val="Uvuenotijeloteksta"/>
        <w:ind w:firstLine="0"/>
        <w:rPr>
          <w:lang w:val="hr-HR"/>
        </w:rPr>
      </w:pPr>
    </w:p>
    <w:p w:rsidRDefault="007E7097" w:rsidP="007E7097" w:rsidR="0015229D" w:rsidRPr="00BD08CC">
      <w:pPr>
        <w:jc w:val="center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 xml:space="preserve">                                                                                                                          S</w:t>
      </w:r>
      <w:r w:rsidR="0015229D" w:rsidRPr="00BD08CC">
        <w:rPr>
          <w:rFonts w:eastAsia="MS Mincho"/>
          <w:lang w:val="hr-HR"/>
        </w:rPr>
        <w:t xml:space="preserve">udac                                                   </w:t>
      </w:r>
    </w:p>
    <w:p w:rsidRDefault="0015229D" w:rsidP="0015229D" w:rsidR="0015229D" w:rsidRPr="00BD08CC">
      <w:pPr>
        <w:ind w:firstLine="708" w:left="2124"/>
        <w:jc w:val="right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 xml:space="preserve">                                             Liljana Ugrin    </w:t>
      </w:r>
    </w:p>
    <w:p w:rsidRDefault="0015229D" w:rsidP="0015229D" w:rsidR="0015229D" w:rsidRPr="00BD08CC">
      <w:pPr>
        <w:jc w:val="right"/>
        <w:rPr>
          <w:rFonts w:eastAsia="MS Mincho"/>
          <w:lang w:val="hr-HR"/>
        </w:rPr>
      </w:pPr>
      <w:r w:rsidRPr="00BD08CC">
        <w:rPr>
          <w:rFonts w:eastAsia="MS Mincho"/>
          <w:lang w:val="hr-HR"/>
        </w:rPr>
        <w:t xml:space="preserve"> </w:t>
      </w:r>
    </w:p>
    <w:p w:rsidRDefault="00D50BFC" w:rsidP="007E7097" w:rsidR="00D50BF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878AD" w:rsidP="007E7097" w:rsidR="009878AD" w:rsidRPr="00BD08C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7E7097" w:rsidP="009878AD" w:rsidR="007E7097" w:rsidRPr="00BD08CC">
      <w:pPr>
        <w:pStyle w:val="Obinitekst"/>
        <w:jc w:val="both"/>
        <w:rPr>
          <w:bCs/>
        </w:rPr>
      </w:pPr>
      <w:r w:rsidRPr="00BD08CC">
        <w:rPr>
          <w:rFonts w:cs="Times New Roman" w:eastAsia="MS Mincho" w:hAnsi="Times New Roman" w:ascii="Times New Roman"/>
        </w:rPr>
        <w:t xml:space="preserve">POUKA O PRAVOM LIJEKU </w:t>
      </w:r>
    </w:p>
    <w:p w:rsidRDefault="007E7097" w:rsidP="007E7097" w:rsidR="007E7097" w:rsidRPr="00BD08CC">
      <w:pPr>
        <w:jc w:val="both"/>
        <w:rPr>
          <w:lang w:val="hr-HR"/>
        </w:rPr>
      </w:pPr>
      <w:r w:rsidRPr="00BD08CC">
        <w:rPr>
          <w:lang w:val="hr-HR"/>
        </w:rPr>
        <w:tab/>
        <w:t xml:space="preserve">Protiv ovog rješenja pravo na žalbu imaju stečajni upravitelj i svaki stečajni vjerovnik ( članka 94. stavak 5. SZ ). Žalba se podnosi u roku od 8 dana od dana primitka istog putem ovog suda,  u tri istovjetna primjerka. O žalbi odlučuje Visoki trgovački sud Republike Hrvatske. </w:t>
      </w:r>
    </w:p>
    <w:p w:rsidRDefault="007E7097" w:rsidP="007E7097" w:rsidR="007E7097" w:rsidRPr="00BD08C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50BFC" w:rsidP="007E7097" w:rsidR="00D50BFC" w:rsidRPr="00BD08C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15229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878AD" w:rsidP="0015229D" w:rsidR="009878A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878AD" w:rsidP="0015229D" w:rsidR="009878A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878AD" w:rsidP="0015229D" w:rsidR="009878AD" w:rsidRPr="00BD08C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15229D" w:rsidP="0015229D" w:rsidR="00956748" w:rsidRPr="00BD08CC">
      <w:pPr>
        <w:pStyle w:val="Obinitekst"/>
        <w:jc w:val="both"/>
        <w:rPr>
          <w:rFonts w:cs="Times New Roman" w:eastAsia="MS Mincho" w:hAnsi="Times New Roman" w:ascii="Times New Roman"/>
        </w:rPr>
      </w:pPr>
      <w:r w:rsidRPr="00BD08CC">
        <w:rPr>
          <w:rFonts w:cs="Times New Roman" w:eastAsia="MS Mincho" w:hAnsi="Times New Roman" w:ascii="Times New Roman"/>
        </w:rPr>
        <w:t>DNA</w:t>
      </w:r>
    </w:p>
    <w:p w:rsidRDefault="00D50BFC" w:rsidP="0015229D" w:rsidR="0015229D" w:rsidRPr="00BD08CC">
      <w:pPr>
        <w:pStyle w:val="Obinitekst"/>
        <w:jc w:val="both"/>
        <w:rPr>
          <w:rFonts w:cs="Times New Roman" w:eastAsia="MS Mincho" w:hAnsi="Times New Roman" w:ascii="Times New Roman"/>
        </w:rPr>
      </w:pPr>
      <w:r w:rsidRPr="00BD08CC">
        <w:rPr>
          <w:rFonts w:cs="Times New Roman" w:eastAsia="MS Mincho" w:hAnsi="Times New Roman" w:ascii="Times New Roman"/>
        </w:rPr>
        <w:t xml:space="preserve">1. </w:t>
      </w:r>
      <w:r w:rsidR="0015229D" w:rsidRPr="00BD08CC">
        <w:rPr>
          <w:rFonts w:cs="Times New Roman" w:eastAsia="MS Mincho" w:hAnsi="Times New Roman" w:ascii="Times New Roman"/>
        </w:rPr>
        <w:t>Rješenje dostaviti stečajnom upravitelju</w:t>
      </w:r>
    </w:p>
    <w:p w:rsidRDefault="00D50BFC" w:rsidP="0015229D" w:rsidR="00956748" w:rsidRPr="00BD08CC">
      <w:pPr>
        <w:pStyle w:val="Obinitekst"/>
        <w:jc w:val="both"/>
        <w:rPr>
          <w:rFonts w:cs="Times New Roman" w:eastAsia="MS Mincho" w:hAnsi="Times New Roman" w:ascii="Times New Roman"/>
        </w:rPr>
      </w:pPr>
      <w:r w:rsidRPr="00BD08CC">
        <w:rPr>
          <w:rFonts w:cs="Times New Roman" w:eastAsia="MS Mincho" w:hAnsi="Times New Roman" w:ascii="Times New Roman"/>
        </w:rPr>
        <w:t xml:space="preserve">2. </w:t>
      </w:r>
      <w:r w:rsidR="00B11AD5" w:rsidRPr="00BD08CC">
        <w:rPr>
          <w:rFonts w:cs="Times New Roman" w:eastAsia="MS Mincho" w:hAnsi="Times New Roman" w:ascii="Times New Roman"/>
        </w:rPr>
        <w:t xml:space="preserve">Rješenje </w:t>
      </w:r>
      <w:r w:rsidR="0015229D" w:rsidRPr="00BD08CC">
        <w:rPr>
          <w:rFonts w:cs="Times New Roman" w:eastAsia="MS Mincho" w:hAnsi="Times New Roman" w:ascii="Times New Roman"/>
        </w:rPr>
        <w:t xml:space="preserve">objaviti na mrežnoj stranici e-Oglasne ploče suda </w:t>
      </w:r>
    </w:p>
    <w:p w:rsidRDefault="0015229D" w:rsidP="0015229D" w:rsidR="0015229D" w:rsidRPr="00BD08CC">
      <w:pPr>
        <w:pStyle w:val="Obinitekst"/>
        <w:jc w:val="both"/>
        <w:rPr>
          <w:rFonts w:cs="Times New Roman" w:eastAsia="MS Mincho" w:hAnsi="Times New Roman" w:ascii="Times New Roman"/>
        </w:rPr>
      </w:pPr>
      <w:r w:rsidRPr="00BD08CC">
        <w:rPr>
          <w:rFonts w:cs="Times New Roman" w:eastAsia="MS Mincho" w:hAnsi="Times New Roman" w:ascii="Times New Roman"/>
        </w:rPr>
        <w:t xml:space="preserve">U Rijeci, </w:t>
      </w:r>
      <w:r w:rsidR="00A158F1" w:rsidRPr="00BD08CC">
        <w:rPr>
          <w:rFonts w:cs="Times New Roman" w:hAnsi="Times New Roman" w:ascii="Times New Roman"/>
        </w:rPr>
        <w:t>10. listopada 2017.</w:t>
      </w:r>
    </w:p>
    <w:p w:rsidRDefault="00386B6F" w:rsidP="00386B6F" w:rsidR="00386B6F" w:rsidRPr="00BD08CC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E0238" w:rsidP="00386B6F" w:rsidR="004956C7" w:rsidRPr="00BD08CC">
      <w:pPr>
        <w:pStyle w:val="Obinitekst"/>
        <w:jc w:val="both"/>
        <w:rPr>
          <w:rFonts w:cs="Times New Roman" w:eastAsia="MS Mincho" w:hAnsi="Times New Roman" w:ascii="Times New Roman"/>
        </w:rPr>
      </w:pPr>
      <w:r w:rsidRPr="00BD08CC">
        <w:t xml:space="preserve"> </w:t>
      </w:r>
    </w:p>
    <w:sectPr w:rsidR="004956C7" w:rsidRPr="00BD08CC">
      <w:headerReference w:type="default" r:id="rId9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6CC0" w:rsidR="00066CC0">
      <w:r>
        <w:separator/>
      </w:r>
    </w:p>
  </w:endnote>
  <w:endnote w:id="0" w:type="continuationSeparator">
    <w:p w:rsidRDefault="00066CC0" w:rsidR="00066C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6CC0" w:rsidR="00066CC0">
      <w:r>
        <w:separator/>
      </w:r>
    </w:p>
  </w:footnote>
  <w:footnote w:id="0" w:type="continuationSeparator">
    <w:p w:rsidRDefault="00066CC0" w:rsidR="00066C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277" w:rsidP="0013302D" w:rsidR="00F56277" w:rsidRPr="00386B6F">
    <w:pPr>
      <w:pStyle w:val="Zaglavlje"/>
      <w:jc w:val="right"/>
      <w:rPr>
        <w:lang w:val="hr-HR"/>
      </w:rPr>
    </w:pPr>
    <w:r>
      <w:rPr>
        <w:rFonts w:cs="Arial" w:hAnsi="Arial" w:ascii="Arial"/>
      </w:rPr>
      <w:t xml:space="preserve">  </w:t>
    </w:r>
    <w:r w:rsidRPr="00386B6F">
      <w:t>Posl</w:t>
    </w:r>
    <w:r w:rsidR="00956748">
      <w:t xml:space="preserve">ovni </w:t>
    </w:r>
    <w:r w:rsidRPr="00386B6F">
      <w:t xml:space="preserve"> br</w:t>
    </w:r>
    <w:r w:rsidR="00956748">
      <w:t xml:space="preserve">oj  </w:t>
    </w:r>
    <w:r w:rsidR="0013302D" w:rsidRPr="00386B6F">
      <w:t>7 St-</w:t>
    </w:r>
    <w:r w:rsidR="00F26549">
      <w:t>372/2017</w:t>
    </w:r>
    <w:r w:rsidR="00D71723">
      <w:t>-</w:t>
    </w:r>
    <w:r w:rsidR="00BD08CC">
      <w:t>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97B"/>
    <w:rsid w:val="0005246A"/>
    <w:rsid w:val="00066CC0"/>
    <w:rsid w:val="000F297B"/>
    <w:rsid w:val="0013302D"/>
    <w:rsid w:val="0015229D"/>
    <w:rsid w:val="00165E37"/>
    <w:rsid w:val="00191F73"/>
    <w:rsid w:val="001F554C"/>
    <w:rsid w:val="002227AF"/>
    <w:rsid w:val="00275DBF"/>
    <w:rsid w:val="002A0B36"/>
    <w:rsid w:val="002B54ED"/>
    <w:rsid w:val="002C1AF3"/>
    <w:rsid w:val="0033184D"/>
    <w:rsid w:val="00341D0B"/>
    <w:rsid w:val="0035049C"/>
    <w:rsid w:val="00364E0E"/>
    <w:rsid w:val="00380254"/>
    <w:rsid w:val="00386B6F"/>
    <w:rsid w:val="003D1A40"/>
    <w:rsid w:val="003E521F"/>
    <w:rsid w:val="00412AAC"/>
    <w:rsid w:val="00423981"/>
    <w:rsid w:val="00460515"/>
    <w:rsid w:val="0046220D"/>
    <w:rsid w:val="00493D38"/>
    <w:rsid w:val="004956C7"/>
    <w:rsid w:val="004A1AFB"/>
    <w:rsid w:val="004D179D"/>
    <w:rsid w:val="004E4B80"/>
    <w:rsid w:val="005021A3"/>
    <w:rsid w:val="00542F2E"/>
    <w:rsid w:val="00580D8C"/>
    <w:rsid w:val="005B104A"/>
    <w:rsid w:val="005B4210"/>
    <w:rsid w:val="005B65BC"/>
    <w:rsid w:val="005C5CEC"/>
    <w:rsid w:val="005D634D"/>
    <w:rsid w:val="005D6EFF"/>
    <w:rsid w:val="006453ED"/>
    <w:rsid w:val="006B62C8"/>
    <w:rsid w:val="006E0238"/>
    <w:rsid w:val="00711AF7"/>
    <w:rsid w:val="00757A31"/>
    <w:rsid w:val="007B78F1"/>
    <w:rsid w:val="007C63A4"/>
    <w:rsid w:val="007E17BA"/>
    <w:rsid w:val="007E7097"/>
    <w:rsid w:val="007E7628"/>
    <w:rsid w:val="0080072A"/>
    <w:rsid w:val="00825A00"/>
    <w:rsid w:val="00827D9C"/>
    <w:rsid w:val="00830AA1"/>
    <w:rsid w:val="0083625C"/>
    <w:rsid w:val="00842E73"/>
    <w:rsid w:val="00865978"/>
    <w:rsid w:val="008900E8"/>
    <w:rsid w:val="008D392D"/>
    <w:rsid w:val="00956748"/>
    <w:rsid w:val="00980B0B"/>
    <w:rsid w:val="009878AD"/>
    <w:rsid w:val="009C1EAA"/>
    <w:rsid w:val="009C22C8"/>
    <w:rsid w:val="009E09C7"/>
    <w:rsid w:val="009F3EBA"/>
    <w:rsid w:val="00A158F1"/>
    <w:rsid w:val="00A659F4"/>
    <w:rsid w:val="00AC6E15"/>
    <w:rsid w:val="00AD4377"/>
    <w:rsid w:val="00AE64D7"/>
    <w:rsid w:val="00AF6424"/>
    <w:rsid w:val="00B11AD5"/>
    <w:rsid w:val="00BB44A2"/>
    <w:rsid w:val="00BC07ED"/>
    <w:rsid w:val="00BD08CC"/>
    <w:rsid w:val="00BD5BB5"/>
    <w:rsid w:val="00C406AE"/>
    <w:rsid w:val="00CA3C5E"/>
    <w:rsid w:val="00CB6C94"/>
    <w:rsid w:val="00D26D67"/>
    <w:rsid w:val="00D50BFC"/>
    <w:rsid w:val="00D534B4"/>
    <w:rsid w:val="00D71723"/>
    <w:rsid w:val="00D92533"/>
    <w:rsid w:val="00DC2A91"/>
    <w:rsid w:val="00DE677A"/>
    <w:rsid w:val="00E51D31"/>
    <w:rsid w:val="00E76BF1"/>
    <w:rsid w:val="00EF7718"/>
    <w:rsid w:val="00EF7A58"/>
    <w:rsid w:val="00F26549"/>
    <w:rsid w:val="00F32A50"/>
    <w:rsid w:val="00F56277"/>
    <w:rsid w:val="00F909D0"/>
    <w:rsid w:val="00FD0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true" w:styleId="T-98-2" w:type="paragraph">
    <w:name w:val="T-9/8-2"/>
    <w:rsid w:val="0005246A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05246A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-109curz" w:type="paragraph">
    <w:name w:val="T-10/9 curz"/>
    <w:rsid w:val="0005246A"/>
    <w:pPr>
      <w:widowControl w:val="false"/>
      <w:autoSpaceDE w:val="false"/>
      <w:autoSpaceDN w:val="false"/>
      <w:adjustRightInd w:val="false"/>
      <w:spacing w:after="43" w:before="85"/>
      <w:jc w:val="center"/>
    </w:pPr>
    <w:rPr>
      <w:rFonts w:hAnsi="Times-NewRoman" w:asci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cs="Courier New" w:hAnsi="Courier New" w:asci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4377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D6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34D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34D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34D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34D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3" w:type="paragraph">
    <w:name w:val="heading 3"/>
    <w:basedOn w:val="Normal"/>
    <w:next w:val="Normal"/>
    <w:qFormat/>
    <w:rsid w:val="007B78F1"/>
    <w:pPr>
      <w:keepNext/>
      <w:spacing w:after="60" w:before="240"/>
      <w:jc w:val="center"/>
      <w:outlineLvl w:val="2"/>
    </w:pPr>
    <w:rPr>
      <w:rFonts w:cs="Arial"/>
      <w:b/>
      <w:bCs/>
      <w:sz w:val="28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right"/>
    </w:pPr>
    <w:rPr>
      <w:szCs w:val="20"/>
      <w:lang w:eastAsia="hr-HR"/>
    </w:rPr>
  </w:style>
  <w:style w:styleId="Tijeloteksta" w:type="paragraph">
    <w:name w:val="Body Text"/>
    <w:basedOn w:val="Normal"/>
    <w:pPr>
      <w:jc w:val="both"/>
    </w:pPr>
    <w:rPr>
      <w:szCs w:val="20"/>
      <w:lang w:eastAsia="hr-HR"/>
    </w:rPr>
  </w:style>
  <w:style w:styleId="Zaglavlje" w:type="paragraph">
    <w:name w:val="header"/>
    <w:basedOn w:val="Normal"/>
    <w:rsid w:val="009C22C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C22C8"/>
    <w:pPr>
      <w:tabs>
        <w:tab w:pos="4536" w:val="center"/>
        <w:tab w:pos="9072" w:val="right"/>
      </w:tabs>
    </w:pPr>
  </w:style>
  <w:style w:customStyle="1" w:styleId="T-98-2" w:type="paragraph">
    <w:name w:val="T-9/8-2"/>
    <w:rsid w:val="0005246A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05246A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-109curz" w:type="paragraph">
    <w:name w:val="T-10/9 curz"/>
    <w:rsid w:val="0005246A"/>
    <w:pPr>
      <w:widowControl w:val="0"/>
      <w:autoSpaceDE w:val="0"/>
      <w:autoSpaceDN w:val="0"/>
      <w:adjustRightInd w:val="0"/>
      <w:spacing w:after="43" w:before="85"/>
      <w:jc w:val="center"/>
    </w:pPr>
    <w:rPr>
      <w:rFonts w:ascii="Times-NewRoman" w:hAnsi="Times-NewRoman"/>
      <w:i/>
      <w:iCs/>
      <w:sz w:val="21"/>
      <w:szCs w:val="21"/>
      <w:lang w:eastAsia="en-US" w:val="en-US"/>
    </w:rPr>
  </w:style>
  <w:style w:styleId="Obinitekst" w:type="paragraph">
    <w:name w:val="Plain Text"/>
    <w:basedOn w:val="Normal"/>
    <w:rsid w:val="007C63A4"/>
    <w:rPr>
      <w:rFonts w:ascii="Courier New" w:cs="Courier New" w:hAnsi="Courier New"/>
      <w:lang w:eastAsia="hr-HR" w:val="hr-HR"/>
    </w:rPr>
  </w:style>
  <w:style w:styleId="Bezproreda" w:type="paragraph">
    <w:name w:val="No Spacing"/>
    <w:uiPriority w:val="1"/>
    <w:qFormat/>
    <w:rsid w:val="0046220D"/>
    <w:rPr>
      <w:sz w:val="24"/>
      <w:szCs w:val="24"/>
      <w:lang w:eastAsia="en-US" w:val="en-GB"/>
    </w:rPr>
  </w:style>
  <w:style w:styleId="Tekstbalonia" w:type="paragraph">
    <w:name w:val="Balloon Text"/>
    <w:basedOn w:val="Normal"/>
    <w:link w:val="TekstbaloniaChar"/>
    <w:rsid w:val="00AD4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4377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D6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34D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34D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34D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34D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5727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27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261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St-372/2017</izvorni_sadrzaj>
    <derivirana_varijabla naziv="DomainObject.Predmet.OznakaBroj_1">St-372/2017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St-426/13</izvorni_sadrzaj>
    <derivirana_varijabla naziv="DomainObject.Predmet.PrimjedbaSuca_1">Nastavak postpka radi naknadne diobe,
veza St-426/13</derivirana_varijabla>
  </DomainObject.Predmet.PrimjedbaSuca>
  <DomainObject.Predmet.ProtustrankaFormated>
    <izvorni_sadrzaj>  Stečajna masa INOX d.o.o.</izvorni_sadrzaj>
    <derivirana_varijabla naziv="DomainObject.Predmet.ProtustrankaFormated_1">  Stečajna masa INOX d.o.o.</derivirana_varijabla>
  </DomainObject.Predmet.ProtustrankaFormated>
  <DomainObject.Predmet.ProtustrankaFormatedOIB>
    <izvorni_sadrzaj>  Stečajna masa INOX d.o.o., OIB 09008682637</izvorni_sadrzaj>
    <derivirana_varijabla naziv="DomainObject.Predmet.ProtustrankaFormatedOIB_1">  Stečajna masa INOX d.o.o., OIB 09008682637</derivirana_varijabla>
  </DomainObject.Predmet.ProtustrankaFormatedOIB>
  <DomainObject.Predmet.ProtustrankaFormatedWithAdress>
    <izvorni_sadrzaj> Stečajna masa INOX d.o.o., Obala Josipa Broza Tita 4, 52470 Umag</izvorni_sadrzaj>
    <derivirana_varijabla naziv="DomainObject.Predmet.ProtustrankaFormatedWithAdress_1"> Stečajna masa INOX d.o.o., Obala Josipa Broza Tita 4, 52470 Umag</derivirana_varijabla>
  </DomainObject.Predmet.ProtustrankaFormatedWithAdress>
  <DomainObject.Predmet.ProtustrankaFormatedWithAdressOIB>
    <izvorni_sadrzaj> Stečajna masa INOX d.o.o., OIB 09008682637, Obala Josipa Broza Tita 4, 52470 Umag</izvorni_sadrzaj>
    <derivirana_varijabla naziv="DomainObject.Predmet.ProtustrankaFormatedWithAdressOIB_1"> Stečajna masa INOX d.o.o., OIB 09008682637, Obala Josipa Broza Tita 4, 52470 Umag</derivirana_varijabla>
  </DomainObject.Predmet.ProtustrankaFormatedWithAdressOIB>
  <DomainObject.Predmet.ProtustrankaWithAdress>
    <izvorni_sadrzaj>Stečajna masa INOX d.o.o. Obala Josipa Broza Tita 4, 52470 Umag</izvorni_sadrzaj>
    <derivirana_varijabla naziv="DomainObject.Predmet.ProtustrankaWithAdress_1">Stečajna masa INOX d.o.o. Obala Josipa Broza Tita 4, 52470 Umag</derivirana_varijabla>
  </DomainObject.Predmet.ProtustrankaWithAdress>
  <DomainObject.Predmet.ProtustrankaWithAdressOIB>
    <izvorni_sadrzaj>Stečajna masa INOX d.o.o., OIB 09008682637, Obala Josipa Broza Tita 4, 52470 Umag</izvorni_sadrzaj>
    <derivirana_varijabla naziv="DomainObject.Predmet.ProtustrankaWithAdressOIB_1">Stečajna masa INOX d.o.o., OIB 09008682637, Obala Josipa Broza Tita 4, 52470 Umag</derivirana_varijabla>
  </DomainObject.Predmet.ProtustrankaWithAdressOIB>
  <DomainObject.Predmet.ProtustrankaNazivFormated>
    <izvorni_sadrzaj>Stečajna masa INOX d.o.o.</izvorni_sadrzaj>
    <derivirana_varijabla naziv="DomainObject.Predmet.ProtustrankaNazivFormated_1">Stečajna masa INOX d.o.o.</derivirana_varijabla>
  </DomainObject.Predmet.ProtustrankaNazivFormated>
  <DomainObject.Predmet.ProtustrankaNazivFormatedOIB>
    <izvorni_sadrzaj>Stečajna masa INOX d.o.o., OIB 09008682637</izvorni_sadrzaj>
    <derivirana_varijabla naziv="DomainObject.Predmet.ProtustrankaNazivFormatedOIB_1">Stečajna masa INOX d.o.o., OIB 09008682637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DEBELIĆ stečajni upravitelj</izvorni_sadrzaj>
    <derivirana_varijabla naziv="DomainObject.Predmet.StrankaFormated_1">  BORIS DEBELIĆ stečajni upravitelj</derivirana_varijabla>
  </DomainObject.Predmet.StrankaFormated>
  <DomainObject.Predmet.StrankaFormatedOIB>
    <izvorni_sadrzaj>  BORIS DEBELIĆ stečajni upravitelj, OIB 14888255196</izvorni_sadrzaj>
    <derivirana_varijabla naziv="DomainObject.Predmet.StrankaFormatedOIB_1">  BORIS DEBELIĆ stečajni upravitelj, OIB 14888255196</derivirana_varijabla>
  </DomainObject.Predmet.StrankaFormatedOIB>
  <DomainObject.Predmet.StrankaFormatedWithAdress>
    <izvorni_sadrzaj> BORIS DEBELIĆ stečajni upravitelj, Rastočine 3, 51000 Rijeka</izvorni_sadrzaj>
    <derivirana_varijabla naziv="DomainObject.Predmet.StrankaFormatedWithAdress_1"> BORIS DEBELIĆ stečajni upravitelj, Rastočine 3, 51000 Rijeka</derivirana_varijabla>
  </DomainObject.Predmet.StrankaFormatedWithAdress>
  <DomainObject.Predmet.StrankaFormatedWithAdressOIB>
    <izvorni_sadrzaj> BORIS DEBELIĆ stečajni upravitelj, OIB 14888255196, Rastočine 3, 51000 Rijeka</izvorni_sadrzaj>
    <derivirana_varijabla naziv="DomainObject.Predmet.StrankaFormatedWithAdressOIB_1"> BORIS DEBELIĆ stečajni upravitelj, OIB 14888255196, Rastočine 3, 51000 Rijeka</derivirana_varijabla>
  </DomainObject.Predmet.StrankaFormatedWithAdressOIB>
  <DomainObject.Predmet.StrankaWithAdress>
    <izvorni_sadrzaj>BORIS DEBELIĆ stečajni upravitelj Rastočine 3,51000 Rijeka</izvorni_sadrzaj>
    <derivirana_varijabla naziv="DomainObject.Predmet.StrankaWithAdress_1">BORIS DEBELIĆ stečajni upravitelj Rastočine 3,51000 Rijeka</derivirana_varijabla>
  </DomainObject.Predmet.StrankaWithAdress>
  <DomainObject.Predmet.StrankaWithAdressOIB>
    <izvorni_sadrzaj>BORIS DEBELIĆ stečajni upravitelj, OIB 14888255196, Rastočine 3,51000 Rijeka</izvorni_sadrzaj>
    <derivirana_varijabla naziv="DomainObject.Predmet.StrankaWithAdressOIB_1">BORIS DEBELIĆ stečajni upravitelj, OIB 14888255196, Rastočine 3,51000 Rijeka</derivirana_varijabla>
  </DomainObject.Predmet.StrankaWithAdressOIB>
  <DomainObject.Predmet.StrankaNazivFormated>
    <izvorni_sadrzaj>BORIS DEBELIĆ stečajni upravitelj</izvorni_sadrzaj>
    <derivirana_varijabla naziv="DomainObject.Predmet.StrankaNazivFormated_1">BORIS DEBELIĆ stečajni upravitelj</derivirana_varijabla>
  </DomainObject.Predmet.StrankaNazivFormated>
  <DomainObject.Predmet.StrankaNazivFormatedOIB>
    <izvorni_sadrzaj>BORIS DEBELIĆ stečajni upravitelj, OIB 14888255196</izvorni_sadrzaj>
    <derivirana_varijabla naziv="DomainObject.Predmet.StrankaNazivFormatedOIB_1">BORIS DEBELIĆ stečajni upravitelj, OIB 14888255196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BORIS DEBELIĆ stečajni upravitelj</item>
    </izvorni_sadrzaj>
    <derivirana_varijabla naziv="DomainObject.Predmet.StrankaListFormated_1">
      <item>BORIS DEBELIĆ stečajni upravitelj</item>
    </derivirana_varijabla>
  </DomainObject.Predmet.StrankaListFormated>
  <DomainObject.Predmet.StrankaListFormatedOIB>
    <izvorni_sadrzaj>
      <item>BORIS DEBELIĆ stečajni upravitelj, OIB 14888255196</item>
    </izvorni_sadrzaj>
    <derivirana_varijabla naziv="DomainObject.Predmet.StrankaListFormatedOIB_1">
      <item>BORIS DEBELIĆ stečajni upravitelj, OIB 14888255196</item>
    </derivirana_varijabla>
  </DomainObject.Predmet.StrankaListFormatedOIB>
  <DomainObject.Predmet.StrankaListFormatedWithAdress>
    <izvorni_sadrzaj>
      <item>BORIS DEBELIĆ stečajni upravitelj, Rastočine 3, 51000 Rijeka</item>
    </izvorni_sadrzaj>
    <derivirana_varijabla naziv="DomainObject.Predmet.StrankaListFormatedWithAdress_1">
      <item>BORIS DEBELIĆ stečajni upravitelj, Rastočine 3, 51000 Rijeka</item>
    </derivirana_varijabla>
  </DomainObject.Predmet.StrankaListFormatedWithAdress>
  <DomainObject.Predmet.StrankaListFormatedWithAdressOIB>
    <izvorni_sadrzaj>
      <item>BORIS DEBELIĆ stečajni upravitelj, OIB 14888255196, Rastočine 3, 51000 Rijeka</item>
    </izvorni_sadrzaj>
    <derivirana_varijabla naziv="DomainObject.Predmet.StrankaListFormatedWithAdressOIB_1">
      <item>BORIS DEBELIĆ stečajni upravitelj, OIB 14888255196, Rastočine 3, 51000 Rijeka</item>
    </derivirana_varijabla>
  </DomainObject.Predmet.StrankaListFormatedWithAdressOIB>
  <DomainObject.Predmet.StrankaListNazivFormated>
    <izvorni_sadrzaj>
      <item>BORIS DEBELIĆ stečajni upravitelj</item>
    </izvorni_sadrzaj>
    <derivirana_varijabla naziv="DomainObject.Predmet.StrankaListNazivFormated_1">
      <item>BORIS DEBELIĆ stečajni upravitelj</item>
    </derivirana_varijabla>
  </DomainObject.Predmet.StrankaListNazivFormated>
  <DomainObject.Predmet.StrankaListNazivFormatedOIB>
    <izvorni_sadrzaj>
      <item>BORIS DEBELIĆ stečajni upravitelj, OIB 14888255196</item>
    </izvorni_sadrzaj>
    <derivirana_varijabla naziv="DomainObject.Predmet.StrankaListNazivFormatedOIB_1">
      <item>BORIS DEBELIĆ stečajni upravitelj, OIB 14888255196</item>
    </derivirana_varijabla>
  </DomainObject.Predmet.StrankaListNazivFormatedOIB>
  <DomainObject.Predmet.ProtuStrankaListFormated>
    <izvorni_sadrzaj>
      <item>Stečajna masa INOX d.o.o.</item>
    </izvorni_sadrzaj>
    <derivirana_varijabla naziv="DomainObject.Predmet.ProtuStrankaListFormated_1">
      <item>Stečajna masa INOX d.o.o.</item>
    </derivirana_varijabla>
  </DomainObject.Predmet.ProtuStrankaListFormated>
  <DomainObject.Predmet.ProtuStrankaListFormatedOIB>
    <izvorni_sadrzaj>
      <item>Stečajna masa INOX d.o.o., OIB 09008682637</item>
    </izvorni_sadrzaj>
    <derivirana_varijabla naziv="DomainObject.Predmet.ProtuStrankaListFormatedOIB_1">
      <item>Stečajna masa INOX d.o.o., OIB 09008682637</item>
    </derivirana_varijabla>
  </DomainObject.Predmet.ProtuStrankaListFormatedOIB>
  <DomainObject.Predmet.ProtuStrankaListFormatedWithAdress>
    <izvorni_sadrzaj>
      <item>Stečajna masa INOX d.o.o., Obala Josipa Broza Tita 4, 52470 Umag</item>
    </izvorni_sadrzaj>
    <derivirana_varijabla naziv="DomainObject.Predmet.ProtuStrankaListFormatedWithAdress_1">
      <item>Stečajna masa INOX d.o.o., Obala Josipa Broza Tita 4, 52470 Umag</item>
    </derivirana_varijabla>
  </DomainObject.Predmet.ProtuStrankaListFormatedWithAdress>
  <DomainObject.Predmet.ProtuStrankaListFormatedWithAdressOIB>
    <izvorni_sadrzaj>
      <item>Stečajna masa INOX d.o.o., OIB 09008682637, Obala Josipa Broza Tita 4, 52470 Umag</item>
    </izvorni_sadrzaj>
    <derivirana_varijabla naziv="DomainObject.Predmet.ProtuStrankaListFormatedWithAdressOIB_1">
      <item>Stečajna masa INOX d.o.o., OIB 09008682637, Obala Josipa Broza Tita 4, 52470 Umag</item>
    </derivirana_varijabla>
  </DomainObject.Predmet.ProtuStrankaListFormatedWithAdressOIB>
  <DomainObject.Predmet.ProtuStrankaListNazivFormated>
    <izvorni_sadrzaj>
      <item>Stečajna masa INOX d.o.o.</item>
    </izvorni_sadrzaj>
    <derivirana_varijabla naziv="DomainObject.Predmet.ProtuStrankaListNazivFormated_1">
      <item>Stečajna masa INOX d.o.o.</item>
    </derivirana_varijabla>
  </DomainObject.Predmet.ProtuStrankaListNazivFormated>
  <DomainObject.Predmet.ProtuStrankaListNazivFormatedOIB>
    <izvorni_sadrzaj>
      <item>Stečajna masa INOX d.o.o., OIB 09008682637</item>
    </izvorni_sadrzaj>
    <derivirana_varijabla naziv="DomainObject.Predmet.ProtuStrankaListNazivFormatedOIB_1">
      <item>Stečajna masa INOX d.o.o., OIB 09008682637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DEBELIĆ stečajni upravitelj</izvorni_sadrzaj>
    <derivirana_varijabla naziv="DomainObject.Predmet.StrankaIDrugi_1">BORIS DEBELIĆ stečajni upravitelj</derivirana_varijabla>
  </DomainObject.Predmet.StrankaIDrugi>
  <DomainObject.Predmet.ProtustrankaIDrugi>
    <izvorni_sadrzaj>Stečajna masa INOX d.o.o.</izvorni_sadrzaj>
    <derivirana_varijabla naziv="DomainObject.Predmet.ProtustrankaIDrugi_1">Stečajna masa INOX d.o.o.</derivirana_varijabla>
  </DomainObject.Predmet.ProtustrankaIDrugi>
  <DomainObject.Predmet.StrankaIDrugiAdressOIB>
    <izvorni_sadrzaj>BORIS DEBELIĆ stečajni upravitelj, OIB 14888255196, Rastočine 3, 51000 Rijeka</izvorni_sadrzaj>
    <derivirana_varijabla naziv="DomainObject.Predmet.StrankaIDrugiAdressOIB_1">BORIS DEBELIĆ stečajni upravitelj, OIB 14888255196, Rastočine 3, 51000 Rijeka</derivirana_varijabla>
  </DomainObject.Predmet.StrankaIDrugiAdressOIB>
  <DomainObject.Predmet.ProtustrankaIDrugiAdressOIB>
    <izvorni_sadrzaj>Stečajna masa INOX d.o.o., OIB 09008682637, Obala Josipa Broza Tita 4, 52470 Umag</izvorni_sadrzaj>
    <derivirana_varijabla naziv="DomainObject.Predmet.ProtustrankaIDrugiAdressOIB_1">Stečajna masa INOX d.o.o., OIB 09008682637, Obala Josipa Broza Tita 4,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DEBELIĆ stečajni upravitelj</item>
      <item>Stečajna masa INOX d.o.o.</item>
    </izvorni_sadrzaj>
    <derivirana_varijabla naziv="DomainObject.Predmet.SudioniciListNaziv_1">
      <item>BORIS DEBELIĆ stečajni upravitelj</item>
      <item>Stečajna masa INOX d.o.o.</item>
    </derivirana_varijabla>
  </DomainObject.Predmet.SudioniciListNaziv>
  <DomainObject.Predmet.SudioniciListAdressOIB>
    <izvorni_sadrzaj>
      <item>BORIS DEBELIĆ stečajni upravitelj, OIB 14888255196, Rastočine 3,51000 Rijeka</item>
      <item>Stečajna masa INOX d.o.o., OIB 09008682637, Obala Josipa Broza Tita 4,52470 Umag</item>
    </izvorni_sadrzaj>
    <derivirana_varijabla naziv="DomainObject.Predmet.SudioniciListAdressOIB_1">
      <item>BORIS DEBELIĆ stečajni upravitelj, OIB 14888255196, Rastočine 3,51000 Rijeka</item>
      <item>Stečajna masa INOX d.o.o., OIB 09008682637, Obala Josipa Broza Tita 4,52470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14888255196</item>
      <item>, OIB 09008682637</item>
    </izvorni_sadrzaj>
    <derivirana_varijabla naziv="DomainObject.Predmet.SudioniciListNazivOIB_1">
      <item>, OIB 14888255196</item>
      <item>, OIB 09008682637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2618</properties:Characters>
  <properties:Lines>82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                                                                                           Posl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2017-10-10T11:33:00Z</dcterms:created>
  <dc:creator>name</dc:creator>
  <cp:lastModifiedBy>Elizabet Jovanović</cp:lastModifiedBy>
  <cp:lastPrinted>2015-03-02T08:30:00Z</cp:lastPrinted>
  <dcterms:modified xmlns:xsi="http://www.w3.org/2001/XMLSchema-instance" xsi:type="dcterms:W3CDTF">2017-10-10T11:36:00Z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