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d550" w14:paraId="759d550" w:rsidRDefault="00BC241E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   </w:t>
      </w:r>
      <w:r w:rsidR="001D18BF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241E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0E6CD3"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BC241E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0E6CD3"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</w:t>
      </w:r>
      <w:r w:rsidR="00C439B9">
        <w:rPr>
          <w:rFonts w:hAnsi="Times New Roman" w:ascii="Times New Roman"/>
          <w:szCs w:val="24"/>
          <w:lang w:val="hr-HR"/>
        </w:rPr>
        <w:t>I</w:t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  <w:t xml:space="preserve">           </w:t>
      </w:r>
      <w:r w:rsidR="00E11BAD">
        <w:rPr>
          <w:rFonts w:hAnsi="Times New Roman" w:ascii="Times New Roman"/>
          <w:szCs w:val="24"/>
          <w:lang w:val="hr-HR"/>
        </w:rPr>
        <w:t>67. St-3062/16</w:t>
      </w:r>
      <w:r>
        <w:rPr>
          <w:rFonts w:hAnsi="Times New Roman" w:ascii="Times New Roman"/>
          <w:szCs w:val="24"/>
          <w:lang w:val="hr-HR"/>
        </w:rPr>
        <w:t>-48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446FB1" w:rsidP="00174FE8" w:rsidR="0020088E" w:rsidRPr="00116556">
      <w:pPr>
        <w:jc w:val="both"/>
        <w:rPr>
          <w:rFonts w:hAnsi="Times New Roman" w:ascii="Times New Roman"/>
          <w:szCs w:val="24"/>
        </w:rPr>
      </w:pPr>
      <w:r w:rsidRPr="00446FB1">
        <w:rPr>
          <w:rFonts w:hAnsi="Times New Roman" w:ascii="Times New Roman"/>
          <w:szCs w:val="24"/>
          <w:lang w:val="hr-HR"/>
        </w:rPr>
        <w:t>TRGOVAČKI SUD U ZAGREBU, po sucu Gord</w:t>
      </w:r>
      <w:r w:rsidR="004C1CC0">
        <w:rPr>
          <w:rFonts w:hAnsi="Times New Roman" w:ascii="Times New Roman"/>
          <w:szCs w:val="24"/>
          <w:lang w:val="hr-HR"/>
        </w:rPr>
        <w:t>anu Zubaku, u stečajnom postupku</w:t>
      </w:r>
      <w:r w:rsidRPr="00446FB1">
        <w:rPr>
          <w:rFonts w:hAnsi="Times New Roman" w:ascii="Times New Roman"/>
          <w:szCs w:val="24"/>
          <w:lang w:val="hr-HR"/>
        </w:rPr>
        <w:t xml:space="preserve"> nad dužnikom </w:t>
      </w:r>
      <w:r w:rsidR="00E11BAD" w:rsidRPr="00E11BAD">
        <w:rPr>
          <w:rFonts w:hAnsi="Times New Roman" w:ascii="Times New Roman"/>
          <w:bCs/>
          <w:szCs w:val="24"/>
          <w:lang w:val="hr-HR"/>
        </w:rPr>
        <w:t>TEHCON TERRA d.o.o.</w:t>
      </w:r>
      <w:r w:rsidR="00E11BAD">
        <w:rPr>
          <w:rFonts w:hAnsi="Times New Roman" w:ascii="Times New Roman"/>
          <w:bCs/>
          <w:szCs w:val="24"/>
          <w:lang w:val="hr-HR"/>
        </w:rPr>
        <w:t xml:space="preserve"> u stečaju</w:t>
      </w:r>
      <w:r w:rsidR="00E11BAD" w:rsidRPr="00E11BAD">
        <w:rPr>
          <w:rFonts w:hAnsi="Times New Roman" w:ascii="Times New Roman"/>
          <w:bCs/>
          <w:szCs w:val="24"/>
          <w:lang w:val="hr-HR"/>
        </w:rPr>
        <w:t>, Zagreb, Štefanovec 121, OIB: 10061145653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 w:rsidR="00E11BAD">
        <w:rPr>
          <w:rFonts w:hAnsi="Times New Roman" w:ascii="Times New Roman"/>
          <w:szCs w:val="24"/>
        </w:rPr>
        <w:br/>
        <w:t>14. veljače 2019</w:t>
      </w:r>
      <w:r w:rsidR="004D24A3">
        <w:rPr>
          <w:rFonts w:hAnsi="Times New Roman" w:ascii="Times New Roman"/>
          <w:szCs w:val="24"/>
        </w:rPr>
        <w:t>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9C1B63" w:rsidR="00C845D0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9C1B63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</w:t>
      </w:r>
      <w:r w:rsidR="00FC5C55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</w:t>
      </w:r>
      <w:r w:rsidR="008E3A32" w:rsidRPr="008E3A32">
        <w:rPr>
          <w:rFonts w:hAnsi="Times New Roman" w:ascii="Times New Roman"/>
          <w:bCs/>
          <w:szCs w:val="24"/>
          <w:lang w:val="hr-HR"/>
        </w:rPr>
        <w:t>TEHCON TERRA d.o.o. u stečaju, Zagreb, Štefanovec 121, OIB: 10061145653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9C1B63">
        <w:rPr>
          <w:rFonts w:hAnsi="Times New Roman" w:ascii="Times New Roman"/>
          <w:szCs w:val="24"/>
          <w:lang w:val="hr-HR"/>
        </w:rPr>
        <w:t xml:space="preserve"> </w:t>
      </w:r>
      <w:r w:rsidR="00C439B9">
        <w:rPr>
          <w:rFonts w:hAnsi="Times New Roman" w:ascii="Times New Roman"/>
          <w:szCs w:val="24"/>
          <w:lang w:val="hr-HR"/>
        </w:rPr>
        <w:t xml:space="preserve">upisane u zemljišnim knjigama </w:t>
      </w:r>
      <w:r w:rsidR="00446FB1">
        <w:rPr>
          <w:rFonts w:hAnsi="Times New Roman" w:ascii="Times New Roman"/>
          <w:szCs w:val="24"/>
          <w:lang w:val="hr-HR"/>
        </w:rPr>
        <w:t>Općinskog</w:t>
      </w:r>
      <w:r w:rsidR="008E3A32">
        <w:rPr>
          <w:rFonts w:hAnsi="Times New Roman" w:ascii="Times New Roman"/>
          <w:szCs w:val="24"/>
          <w:lang w:val="hr-HR"/>
        </w:rPr>
        <w:t xml:space="preserve"> građanskog suda u</w:t>
      </w:r>
      <w:r w:rsidR="00446FB1">
        <w:rPr>
          <w:rFonts w:hAnsi="Times New Roman" w:ascii="Times New Roman"/>
          <w:szCs w:val="24"/>
          <w:lang w:val="hr-HR"/>
        </w:rPr>
        <w:t xml:space="preserve"> Zagr</w:t>
      </w:r>
      <w:r w:rsidR="00C845D0">
        <w:rPr>
          <w:rFonts w:hAnsi="Times New Roman" w:ascii="Times New Roman"/>
          <w:szCs w:val="24"/>
          <w:lang w:val="hr-HR"/>
        </w:rPr>
        <w:t>ebu, zemljišnoknjižni odjel</w:t>
      </w:r>
      <w:r w:rsidR="00446FB1">
        <w:rPr>
          <w:rFonts w:hAnsi="Times New Roman" w:ascii="Times New Roman"/>
          <w:szCs w:val="24"/>
          <w:lang w:val="hr-HR"/>
        </w:rPr>
        <w:t xml:space="preserve"> Zagreb</w:t>
      </w:r>
      <w:r w:rsidR="00F27B37">
        <w:rPr>
          <w:rFonts w:hAnsi="Times New Roman" w:ascii="Times New Roman"/>
          <w:szCs w:val="24"/>
          <w:lang w:val="hr-HR"/>
        </w:rPr>
        <w:t xml:space="preserve">, </w:t>
      </w:r>
      <w:r w:rsidR="00C845D0">
        <w:rPr>
          <w:rFonts w:hAnsi="Times New Roman" w:ascii="Times New Roman"/>
          <w:szCs w:val="24"/>
          <w:lang w:val="hr-HR"/>
        </w:rPr>
        <w:t xml:space="preserve">i to u </w:t>
      </w:r>
      <w:r w:rsidR="00C845D0" w:rsidRPr="00C845D0">
        <w:rPr>
          <w:rFonts w:hAnsi="Times New Roman" w:ascii="Times New Roman"/>
          <w:szCs w:val="24"/>
          <w:lang w:val="hr-HR"/>
        </w:rPr>
        <w:t xml:space="preserve">zk. ul. 8016, k.o. Markuševec, k. č. br. 4101/1, u naravi stambena zgrada br. 2A i dvorište, Kotov Breg površine 806m2, 1. </w:t>
      </w:r>
      <w:r w:rsidR="00F84C5A">
        <w:rPr>
          <w:rFonts w:hAnsi="Times New Roman" w:ascii="Times New Roman"/>
          <w:szCs w:val="24"/>
          <w:lang w:val="hr-HR"/>
        </w:rPr>
        <w:t>suvlasnički dio:</w:t>
      </w:r>
      <w:r w:rsidR="00C845D0" w:rsidRPr="00C845D0">
        <w:rPr>
          <w:rFonts w:hAnsi="Times New Roman" w:ascii="Times New Roman"/>
          <w:szCs w:val="24"/>
          <w:lang w:val="hr-HR"/>
        </w:rPr>
        <w:t xml:space="preserve"> 59/429</w:t>
      </w:r>
      <w:r w:rsidR="00F84C5A">
        <w:rPr>
          <w:rFonts w:hAnsi="Times New Roman" w:ascii="Times New Roman"/>
          <w:szCs w:val="24"/>
          <w:lang w:val="hr-HR"/>
        </w:rPr>
        <w:t xml:space="preserve"> etažno vlasništvo (E-1),</w:t>
      </w:r>
      <w:r w:rsidR="00C845D0" w:rsidRPr="00C845D0">
        <w:rPr>
          <w:rFonts w:hAnsi="Times New Roman" w:ascii="Times New Roman"/>
          <w:szCs w:val="24"/>
          <w:lang w:val="hr-HR"/>
        </w:rPr>
        <w:t xml:space="preserve"> trosobni stan u prizemlju-desno, pov. 57,37 čm, u nacrtu označeno kao posebni dio „A“, a koji se sastoji od hodnika, kupaonice, dvije sobe, dnevnog boravka s blagovaonom i kuhinjom, te pripadka ovom stanu i to dva parkirališna mjesta oznake P6 i P7 u dvorištu pov. 23,00 čm, u planu posebnih dijelova označeno crveno</w:t>
      </w:r>
      <w:r w:rsidR="00B54B83">
        <w:rPr>
          <w:rFonts w:hAnsi="Times New Roman" w:ascii="Times New Roman"/>
          <w:szCs w:val="24"/>
          <w:lang w:val="hr-HR"/>
        </w:rPr>
        <w:t>.</w:t>
      </w:r>
    </w:p>
    <w:p w:rsidRDefault="009C1B63" w:rsidP="00FC5C55" w:rsidR="009C1B63">
      <w:pPr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>izreke postoji razlučno pravo za korist vjerovnika</w:t>
      </w:r>
      <w:r w:rsidR="00FC5C55">
        <w:rPr>
          <w:rFonts w:hAnsi="Times New Roman" w:ascii="Times New Roman"/>
          <w:szCs w:val="24"/>
          <w:lang w:val="hr-HR"/>
        </w:rPr>
        <w:t xml:space="preserve"> </w:t>
      </w:r>
      <w:r w:rsidR="00B54B83">
        <w:rPr>
          <w:rFonts w:hAnsi="Times New Roman" w:ascii="Times New Roman"/>
          <w:szCs w:val="24"/>
          <w:lang w:val="hr-HR"/>
        </w:rPr>
        <w:t>Erste&amp;Steiermarkische bank d.d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B26EF3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</w:t>
      </w:r>
      <w:r w:rsidR="00B26EF3">
        <w:rPr>
          <w:rFonts w:hAnsi="Times New Roman" w:ascii="Times New Roman"/>
          <w:szCs w:val="24"/>
          <w:lang w:val="hr-HR"/>
        </w:rPr>
        <w:t xml:space="preserve"> </w:t>
      </w:r>
      <w:r w:rsidR="00FC0432" w:rsidRPr="00FC0432">
        <w:rPr>
          <w:rFonts w:hAnsi="Times New Roman" w:ascii="Times New Roman"/>
          <w:szCs w:val="24"/>
          <w:lang w:val="hr-HR"/>
        </w:rPr>
        <w:t>Općinskog građanskog suda u Zagrebu, zemljišnoknjižni odjel Zagreb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9C30CB" w:rsidP="00C64661" w:rsidR="009C30CB" w:rsidRPr="003A7FBB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poslov</w:t>
      </w:r>
      <w:r w:rsidR="00904B08">
        <w:rPr>
          <w:rFonts w:hAnsi="Times New Roman" w:ascii="Times New Roman"/>
          <w:szCs w:val="24"/>
        </w:rPr>
        <w:t>ni b</w:t>
      </w:r>
      <w:r w:rsidR="004951A7">
        <w:rPr>
          <w:rFonts w:hAnsi="Times New Roman" w:ascii="Times New Roman"/>
          <w:szCs w:val="24"/>
        </w:rPr>
        <w:t>roj</w:t>
      </w:r>
      <w:r w:rsidR="00460F24">
        <w:rPr>
          <w:rFonts w:hAnsi="Times New Roman" w:ascii="Times New Roman"/>
          <w:szCs w:val="24"/>
        </w:rPr>
        <w:t xml:space="preserve"> St-</w:t>
      </w:r>
      <w:r w:rsidR="001312E5">
        <w:rPr>
          <w:rFonts w:hAnsi="Times New Roman" w:ascii="Times New Roman"/>
          <w:szCs w:val="24"/>
        </w:rPr>
        <w:t>3062/16</w:t>
      </w:r>
      <w:r w:rsidR="00892A30">
        <w:rPr>
          <w:rFonts w:hAnsi="Times New Roman" w:ascii="Times New Roman"/>
          <w:szCs w:val="24"/>
        </w:rPr>
        <w:t xml:space="preserve"> od </w:t>
      </w:r>
      <w:r w:rsidR="001312E5">
        <w:rPr>
          <w:rFonts w:hAnsi="Times New Roman" w:ascii="Times New Roman"/>
          <w:szCs w:val="24"/>
        </w:rPr>
        <w:t>2. lipnja 2016</w:t>
      </w:r>
      <w:r w:rsidR="00892A30">
        <w:rPr>
          <w:rFonts w:hAnsi="Times New Roman" w:ascii="Times New Roman"/>
          <w:szCs w:val="24"/>
        </w:rPr>
        <w:t>. otvoren je stečaj</w:t>
      </w:r>
      <w:r w:rsidR="00277E6B">
        <w:rPr>
          <w:rFonts w:hAnsi="Times New Roman" w:ascii="Times New Roman"/>
          <w:szCs w:val="24"/>
        </w:rPr>
        <w:t>ni postupak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9C1B63">
        <w:rPr>
          <w:rFonts w:hAnsi="Times New Roman" w:ascii="Times New Roman"/>
          <w:szCs w:val="24"/>
        </w:rPr>
        <w:t xml:space="preserve"> stečajnu masu čini i nekretnina koja je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1312E5" w:rsidP="001312E5" w:rsidR="001312E5" w:rsidRPr="001312E5">
      <w:pPr>
        <w:jc w:val="both"/>
        <w:rPr>
          <w:rFonts w:hAnsi="Times New Roman" w:ascii="Times New Roman"/>
          <w:szCs w:val="24"/>
        </w:rPr>
      </w:pPr>
    </w:p>
    <w:p w:rsidRDefault="001312E5" w:rsidP="001312E5" w:rsidR="001312E5" w:rsidRPr="001312E5">
      <w:pPr>
        <w:jc w:val="both"/>
        <w:rPr>
          <w:rFonts w:hAnsi="Times New Roman" w:ascii="Times New Roman"/>
          <w:szCs w:val="24"/>
        </w:rPr>
      </w:pPr>
      <w:r w:rsidRPr="001312E5">
        <w:rPr>
          <w:rFonts w:hAnsi="Times New Roman" w:ascii="Times New Roman"/>
          <w:szCs w:val="24"/>
        </w:rPr>
        <w:tab/>
        <w:t xml:space="preserve">Stečajni upravitelj podnio je sudu prijedlog za prodaju </w:t>
      </w:r>
      <w:r w:rsidR="002814A2">
        <w:rPr>
          <w:rFonts w:hAnsi="Times New Roman" w:ascii="Times New Roman"/>
          <w:szCs w:val="24"/>
        </w:rPr>
        <w:t>navedene</w:t>
      </w:r>
      <w:r w:rsidRPr="001312E5">
        <w:rPr>
          <w:rFonts w:hAnsi="Times New Roman" w:ascii="Times New Roman"/>
          <w:szCs w:val="24"/>
        </w:rPr>
        <w:t xml:space="preserve"> nekretnina, na koj</w:t>
      </w:r>
      <w:r w:rsidR="002814A2">
        <w:rPr>
          <w:rFonts w:hAnsi="Times New Roman" w:ascii="Times New Roman"/>
          <w:szCs w:val="24"/>
        </w:rPr>
        <w:t>oj</w:t>
      </w:r>
      <w:r w:rsidRPr="001312E5">
        <w:rPr>
          <w:rFonts w:hAnsi="Times New Roman" w:ascii="Times New Roman"/>
          <w:szCs w:val="24"/>
        </w:rPr>
        <w:t xml:space="preserve"> postoji razlučno pravo, u stečajnom postupku uz odgovarajuću primjenu pravila o ovrsi na nekretninama. </w:t>
      </w:r>
    </w:p>
    <w:p w:rsidRDefault="001312E5" w:rsidP="001312E5" w:rsidR="001312E5" w:rsidRPr="001312E5">
      <w:pPr>
        <w:jc w:val="both"/>
        <w:rPr>
          <w:rFonts w:hAnsi="Times New Roman" w:ascii="Times New Roman"/>
          <w:szCs w:val="24"/>
        </w:rPr>
      </w:pPr>
    </w:p>
    <w:p w:rsidRDefault="001312E5" w:rsidP="001312E5" w:rsidR="001312E5" w:rsidRPr="001312E5">
      <w:pPr>
        <w:jc w:val="both"/>
        <w:rPr>
          <w:rFonts w:hAnsi="Times New Roman" w:ascii="Times New Roman"/>
          <w:szCs w:val="24"/>
        </w:rPr>
      </w:pPr>
    </w:p>
    <w:p w:rsidRDefault="001312E5" w:rsidP="001312E5" w:rsidR="001312E5" w:rsidRPr="001312E5">
      <w:pPr>
        <w:jc w:val="both"/>
        <w:rPr>
          <w:rFonts w:hAnsi="Times New Roman" w:ascii="Times New Roman"/>
          <w:szCs w:val="24"/>
        </w:rPr>
      </w:pPr>
      <w:r w:rsidRPr="001312E5">
        <w:rPr>
          <w:rFonts w:hAnsi="Times New Roman" w:ascii="Times New Roman"/>
          <w:szCs w:val="24"/>
        </w:rPr>
        <w:tab/>
        <w:t>Slijedom  navedenog, sud je na temelju odredbe čl. 247. st. 1. i 2. Stečajnog zakona („Narodne novine“ broj 71/15</w:t>
      </w:r>
      <w:r w:rsidR="002814A2">
        <w:rPr>
          <w:rFonts w:hAnsi="Times New Roman" w:ascii="Times New Roman"/>
          <w:szCs w:val="24"/>
        </w:rPr>
        <w:t xml:space="preserve"> i 104/17</w:t>
      </w:r>
      <w:r w:rsidRPr="001312E5">
        <w:rPr>
          <w:rFonts w:hAnsi="Times New Roman" w:ascii="Times New Roman"/>
          <w:szCs w:val="24"/>
        </w:rPr>
        <w:t>, dalje: SZ) riješio kao u izreci.</w:t>
      </w:r>
    </w:p>
    <w:p w:rsidRDefault="001312E5" w:rsidP="001312E5" w:rsidR="001312E5" w:rsidRPr="001312E5">
      <w:pPr>
        <w:jc w:val="both"/>
        <w:rPr>
          <w:rFonts w:hAnsi="Times New Roman" w:ascii="Times New Roman"/>
          <w:szCs w:val="24"/>
        </w:rPr>
      </w:pPr>
    </w:p>
    <w:p w:rsidRDefault="001312E5" w:rsidP="001312E5" w:rsidR="001312E5" w:rsidRPr="001312E5">
      <w:pPr>
        <w:jc w:val="both"/>
        <w:rPr>
          <w:rFonts w:hAnsi="Times New Roman" w:ascii="Times New Roman"/>
          <w:szCs w:val="24"/>
        </w:rPr>
      </w:pPr>
      <w:r w:rsidRPr="001312E5">
        <w:rPr>
          <w:rFonts w:hAnsi="Times New Roman" w:ascii="Times New Roman"/>
          <w:szCs w:val="24"/>
        </w:rPr>
        <w:tab/>
        <w:t>Zaključkom o prodaji odredit će se vrijednost nekretnina, način i uvjeti  prodaje sukladno čl. 247. st. 3. SZ-a.</w:t>
      </w:r>
    </w:p>
    <w:p w:rsidRDefault="00A163C0" w:rsidP="001312E5" w:rsidR="00A163C0" w:rsidRPr="001312E5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2814A2">
        <w:rPr>
          <w:rFonts w:hAnsi="Times New Roman" w:ascii="Times New Roman"/>
          <w:szCs w:val="24"/>
        </w:rPr>
        <w:t>14. veljače 2019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F213B6" w:rsidR="001D18BF" w:rsidRPr="00686D86">
      <w:pPr>
        <w:pStyle w:val="Tijeloteksta"/>
        <w:ind w:firstLine="612" w:left="5760"/>
      </w:pPr>
      <w:r w:rsidRPr="003A7FBB">
        <w:tab/>
      </w:r>
      <w:r w:rsidRPr="003A7FBB">
        <w:tab/>
      </w:r>
      <w:r w:rsidRPr="003A7FBB">
        <w:tab/>
      </w:r>
      <w:r w:rsidRPr="003A7FBB">
        <w:tab/>
      </w:r>
      <w:r w:rsidRPr="00686D86">
        <w:tab/>
      </w:r>
      <w:r w:rsidRPr="00686D86">
        <w:tab/>
      </w:r>
      <w:r w:rsidRPr="00686D86">
        <w:tab/>
      </w:r>
      <w:r w:rsidRPr="00686D86">
        <w:tab/>
      </w:r>
      <w:r w:rsidR="001D18BF" w:rsidRPr="00686D86">
        <w:t xml:space="preserve"> SUDAC:</w:t>
      </w:r>
    </w:p>
    <w:p w:rsidRDefault="001D18BF" w:rsidP="00BC241E" w:rsidR="001D18BF" w:rsidRPr="00686D8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686D8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86D86" w:rsidRPr="00686D86">
        <w:rPr>
          <w:rFonts w:hAnsi="Times New Roman" w:ascii="Times New Roman"/>
          <w:b w:val="false"/>
          <w:color w:val="auto"/>
          <w:szCs w:val="24"/>
        </w:rPr>
        <w:t>,v.r.</w:t>
      </w:r>
      <w:r w:rsidRPr="00686D8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18BF" w:rsidR="001D18BF" w:rsidRPr="00686D86">
      <w:pPr>
        <w:rPr>
          <w:rFonts w:hAnsi="Times New Roman" w:ascii="Times New Roman"/>
        </w:rPr>
      </w:pPr>
    </w:p>
    <w:p w:rsidRDefault="008E1697" w:rsidP="001D18BF" w:rsidR="008E1697" w:rsidRPr="00686D86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686D86">
      <w:pPr>
        <w:jc w:val="both"/>
        <w:rPr>
          <w:rFonts w:hAnsi="Times New Roman" w:ascii="Times New Roman"/>
          <w:szCs w:val="24"/>
        </w:rPr>
      </w:pPr>
      <w:r w:rsidRPr="00686D86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686D86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686D86">
      <w:pPr>
        <w:jc w:val="both"/>
        <w:rPr>
          <w:rFonts w:hAnsi="Times New Roman" w:ascii="Times New Roman"/>
          <w:szCs w:val="24"/>
        </w:rPr>
      </w:pPr>
      <w:r w:rsidRPr="00686D86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686D86">
      <w:pPr>
        <w:jc w:val="both"/>
        <w:rPr>
          <w:rFonts w:hAnsi="Times New Roman" w:ascii="Times New Roman"/>
          <w:szCs w:val="24"/>
        </w:rPr>
      </w:pPr>
      <w:r w:rsidRPr="00686D86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686D86">
      <w:pPr>
        <w:jc w:val="both"/>
        <w:rPr>
          <w:rFonts w:hAnsi="Times New Roman" w:ascii="Times New Roman"/>
          <w:szCs w:val="24"/>
        </w:rPr>
      </w:pPr>
      <w:r w:rsidRPr="00686D86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86D86">
          <w:rPr>
            <w:rFonts w:hAnsi="Times New Roman" w:ascii="Times New Roman"/>
            <w:szCs w:val="24"/>
          </w:rPr>
          <w:t>Visoki trgovački sud</w:t>
        </w:r>
      </w:smartTag>
      <w:r w:rsidRPr="00686D86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8E1697" w:rsidP="008E1697" w:rsidR="008E1697" w:rsidRPr="00686D86">
      <w:pPr>
        <w:jc w:val="both"/>
        <w:rPr>
          <w:rFonts w:hAnsi="Times New Roman" w:ascii="Times New Roman"/>
          <w:szCs w:val="24"/>
        </w:rPr>
      </w:pPr>
    </w:p>
    <w:p w:rsidRDefault="00686D86" w:rsidP="00400817" w:rsidR="00686D86" w:rsidRPr="00686D86">
      <w:pPr>
        <w:jc w:val="right"/>
        <w:rPr>
          <w:rFonts w:hAnsi="Times New Roman" w:ascii="Times New Roman"/>
        </w:rPr>
      </w:pPr>
      <w:r w:rsidRPr="00686D86">
        <w:rPr>
          <w:rFonts w:hAnsi="Times New Roman" w:ascii="Times New Roman"/>
        </w:rPr>
        <w:t>Za točnost otpravka – ovlašteni službenik:</w:t>
      </w:r>
    </w:p>
    <w:p w:rsidRDefault="00686D86" w:rsidP="00400817" w:rsidR="00686D86" w:rsidRPr="00686D86">
      <w:pPr>
        <w:ind w:left="5664"/>
        <w:rPr>
          <w:rFonts w:hAnsi="Times New Roman" w:ascii="Times New Roman"/>
        </w:rPr>
      </w:pPr>
      <w:r w:rsidRPr="00686D86">
        <w:rPr>
          <w:rFonts w:hAnsi="Times New Roman" w:ascii="Times New Roman"/>
        </w:rPr>
        <w:t xml:space="preserve">        Dijana Hadžić</w:t>
      </w:r>
    </w:p>
    <w:p w:rsidRDefault="00500B1E" w:rsidP="00686D86" w:rsidR="00500B1E">
      <w:pPr>
        <w:jc w:val="both"/>
        <w:rPr>
          <w:rFonts w:hAnsi="Times New Roman" w:ascii="Times New Roman"/>
          <w:szCs w:val="24"/>
        </w:rPr>
      </w:pPr>
    </w:p>
    <w:p w:rsidRDefault="00686D86" w:rsidP="00686D86" w:rsidR="00686D86" w:rsidRPr="00686D86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3A7FBB">
      <w:pPr>
        <w:rPr>
          <w:rFonts w:hAnsi="Times New Roman" w:ascii="Times New Roman"/>
          <w:szCs w:val="24"/>
          <w:lang w:val="hr-HR"/>
        </w:rPr>
      </w:pPr>
    </w:p>
    <w:sectPr w:rsidSect="006232A9" w:rsidR="00B062FD" w:rsidRPr="003A7F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686D86" w:rsidRPr="00686D86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1312E5">
      <w:rPr>
        <w:rFonts w:hAnsi="Times New Roman" w:ascii="Times New Roman"/>
      </w:rPr>
      <w:t>3062/16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F9314CB"/>
    <w:multiLevelType w:val="hybridMultilevel"/>
    <w:tmpl w:val="0D3C3C18"/>
    <w:lvl w:tplc="83E675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2"/>
  </w:num>
  <w:num w:numId="11">
    <w:abstractNumId w:val="13"/>
  </w:num>
  <w:num w:numId="12">
    <w:abstractNumId w:val="7"/>
  </w:num>
  <w:num w:numId="13">
    <w:abstractNumId w:val="10"/>
  </w:num>
  <w:num w:numId="14">
    <w:abstractNumId w:val="9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"/>
  </w:num>
  <w:num w:numId="22">
    <w:abstractNumId w:val="15"/>
  </w:num>
  <w:num w:numId="23">
    <w:abstractNumId w:val="12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5F4F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4111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12E5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6C5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77E6B"/>
    <w:rsid w:val="002814A2"/>
    <w:rsid w:val="00284F76"/>
    <w:rsid w:val="00287DDF"/>
    <w:rsid w:val="002915D1"/>
    <w:rsid w:val="00291E1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B5F65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46FB1"/>
    <w:rsid w:val="00450A94"/>
    <w:rsid w:val="00454952"/>
    <w:rsid w:val="0045666C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1CC0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0B1E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03C1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1757E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86D86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0B9E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96AC2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3A32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5BD0"/>
    <w:rsid w:val="00A904E8"/>
    <w:rsid w:val="00A918F8"/>
    <w:rsid w:val="00A91CE2"/>
    <w:rsid w:val="00A94C58"/>
    <w:rsid w:val="00AA3259"/>
    <w:rsid w:val="00AA672D"/>
    <w:rsid w:val="00AA6D9D"/>
    <w:rsid w:val="00AB06B2"/>
    <w:rsid w:val="00AB337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26EF3"/>
    <w:rsid w:val="00B33891"/>
    <w:rsid w:val="00B34DDB"/>
    <w:rsid w:val="00B4465A"/>
    <w:rsid w:val="00B4571B"/>
    <w:rsid w:val="00B5258F"/>
    <w:rsid w:val="00B52ABA"/>
    <w:rsid w:val="00B53DA8"/>
    <w:rsid w:val="00B54B83"/>
    <w:rsid w:val="00B553E7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41E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39B9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845D0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1BAD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082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27B37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4C5A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432"/>
    <w:rsid w:val="00FC0E2F"/>
    <w:rsid w:val="00FC5C55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6A1C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D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D8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D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D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D8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D8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D8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D8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3062</izvorni_sadrzaj>
    <derivirana_varijabla naziv="DomainObject.Predmet.Broj_1">3062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St-3062/2016</izvorni_sadrzaj>
    <derivirana_varijabla naziv="DomainObject.Predmet.OznakaBroj_1">St-3062/2016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TEHCON TERRA d.o.o. zastupanog po punomoćniku Ivica Perša; Karlo Kršić</izvorni_sadrzaj>
    <derivirana_varijabla naziv="DomainObject.Predmet.ProtustrankaFormated_1">  TEHCON TERRA d.o.o. zastupanog po punomoćniku Ivica Perša; Karlo Kršić</derivirana_varijabla>
  </DomainObject.Predmet.ProtustrankaFormated>
  <DomainObject.Predmet.ProtustrankaFormatedOIB>
    <izvorni_sadrzaj>  TEHCON TERRA d.o.o., OIB 10061145653 zastupanog po punomoćniku Ivica Perša; Karlo Kršić</izvorni_sadrzaj>
    <derivirana_varijabla naziv="DomainObject.Predmet.ProtustrankaFormatedOIB_1">  TEHCON TERRA d.o.o., OIB 10061145653 zastupanog po punomoćniku Ivica Perša; Karlo Kršić</derivirana_varijabla>
  </DomainObject.Predmet.ProtustrankaFormatedOIB>
  <DomainObject.Predmet.ProtustrankaFormatedWithAdress>
    <izvorni_sadrzaj> TEHCON TERRA d.o.o., Štefanovec 121, 10000 Zagreb zastupanog po punomoćniku Ivica Perša; Karlo Kršić</izvorni_sadrzaj>
    <derivirana_varijabla naziv="DomainObject.Predmet.ProtustrankaFormatedWithAdress_1"> TEHCON TERRA d.o.o., Štefanovec 121, 10000 Zagreb zastupanog po punomoćniku Ivica Perša; Karlo Kršić</derivirana_varijabla>
  </DomainObject.Predmet.ProtustrankaFormatedWithAdress>
  <DomainObject.Predmet.ProtustrankaFormatedWithAdressOIB>
    <izvorni_sadrzaj> TEHCON TERRA d.o.o., OIB 10061145653, Štefanovec 121, 10000 Zagreb zastupanog po punomoćniku Ivica Perša; Karlo Kršić</izvorni_sadrzaj>
    <derivirana_varijabla naziv="DomainObject.Predmet.ProtustrankaFormatedWithAdressOIB_1"> TEHCON TERRA d.o.o., OIB 10061145653, Štefanovec 121, 10000 Zagreb zastupanog po punomoćniku Ivica Perša; Karlo Kršić</derivirana_varijabla>
  </DomainObject.Predmet.ProtustrankaFormatedWithAdressOIB>
  <DomainObject.Predmet.ProtustrankaWithAdress>
    <izvorni_sadrzaj>TEHCON TERRA d.o.o. Štefanovec 121, 10000 Zagreb</izvorni_sadrzaj>
    <derivirana_varijabla naziv="DomainObject.Predmet.ProtustrankaWithAdress_1">TEHCON TERRA d.o.o. Štefanovec 121, 10000 Zagreb</derivirana_varijabla>
  </DomainObject.Predmet.ProtustrankaWithAdress>
  <DomainObject.Predmet.ProtustrankaWithAdressOIB>
    <izvorni_sadrzaj>TEHCON TERRA d.o.o., OIB 10061145653, Štefanovec 121, 10000 Zagreb</izvorni_sadrzaj>
    <derivirana_varijabla naziv="DomainObject.Predmet.ProtustrankaWithAdressOIB_1">TEHCON TERRA d.o.o., OIB 10061145653, Štefanovec 121, 10000 Zagreb</derivirana_varijabla>
  </DomainObject.Predmet.ProtustrankaWithAdressOIB>
  <DomainObject.Predmet.ProtustrankaNazivFormated>
    <izvorni_sadrzaj>TEHCON TERRA d.o.o.</izvorni_sadrzaj>
    <derivirana_varijabla naziv="DomainObject.Predmet.ProtustrankaNazivFormated_1">TEHCON TERRA d.o.o.</derivirana_varijabla>
  </DomainObject.Predmet.ProtustrankaNazivFormated>
  <DomainObject.Predmet.ProtustrankaNazivFormatedOIB>
    <izvorni_sadrzaj>TEHCON TERRA d.o.o., OIB 10061145653</izvorni_sadrzaj>
    <derivirana_varijabla naziv="DomainObject.Predmet.ProtustrankaNazivFormatedOIB_1">TEHCON TERRA d.o.o., OIB 10061145653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ŽDO u Zagrebu</izvorni_sadrzaj>
    <derivirana_varijabla naziv="DomainObject.Predmet.StrankaFormatedWithAdress_1"> FINA Regionalni centar Zagreb, Trg svibanjskih žrtava 1995. 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Područni ured Zagreb </izvorni_sadrzaj>
    <derivirana_varijabla naziv="DomainObject.Predmet.StrankaWithAdress_1">FINA Regionalni centar Zagreb Trg svibanjskih žrtava 1995. 1,10000 Zagreb,RH MF Porezna uprava, Područni ured Zagreb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</izvorni_sadrzaj>
    <derivirana_varijabla naziv="DomainObject.Predmet.StrankaWithAdressOIB_1">FINA Regionalni centar Zagreb, OIB 85821130368, Trg svibanjskih žrtava 1995. 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TEHCON TERRA d.o.o. zastupanog po punomoćniku Ivica Perša; Karlo Kršić</item>
    </izvorni_sadrzaj>
    <derivirana_varijabla naziv="DomainObject.Predmet.ProtuStrankaListFormated_1">
      <item>TEHCON TERRA d.o.o. zastupanog po punomoćniku Ivica Perša; Karlo Kršić</item>
    </derivirana_varijabla>
  </DomainObject.Predmet.ProtuStrankaListFormated>
  <DomainObject.Predmet.ProtuStrankaListFormatedOIB>
    <izvorni_sadrzaj>
      <item>TEHCON TERRA d.o.o., OIB 10061145653 zastupanog po punomoćniku Ivica Perša; Karlo Kršić</item>
    </izvorni_sadrzaj>
    <derivirana_varijabla naziv="DomainObject.Predmet.ProtuStrankaListFormatedOIB_1">
      <item>TEHCON TERRA d.o.o., OIB 10061145653 zastupanog po punomoćniku Ivica Perša; Karlo Kršić</item>
    </derivirana_varijabla>
  </DomainObject.Predmet.ProtuStrankaListFormatedOIB>
  <DomainObject.Predmet.ProtuStrankaListFormatedWithAdress>
    <izvorni_sadrzaj>
      <item>TEHCON TERRA d.o.o., Štefanovec 121, 10000 Zagreb zastupanog po punomoćniku Ivica Perša; Karlo Kršić</item>
    </izvorni_sadrzaj>
    <derivirana_varijabla naziv="DomainObject.Predmet.ProtuStrankaListFormatedWithAdress_1">
      <item>TEHCON TERRA d.o.o., Štefanovec 121, 10000 Zagreb zastupanog po punomoćniku Ivica Perša; Karlo Kršić</item>
    </derivirana_varijabla>
  </DomainObject.Predmet.ProtuStrankaListFormatedWithAdress>
  <DomainObject.Predmet.ProtuStrankaListFormatedWithAdressOIB>
    <izvorni_sadrzaj>
      <item>TEHCON TERRA d.o.o., OIB 10061145653, Štefanovec 121, 10000 Zagreb zastupanog po punomoćniku Ivica Perša; Karlo Kršić</item>
    </izvorni_sadrzaj>
    <derivirana_varijabla naziv="DomainObject.Predmet.ProtuStrankaListFormatedWithAdressOIB_1">
      <item>TEHCON TERRA d.o.o., OIB 10061145653, Štefanovec 121, 10000 Zagreb zastupanog po punomoćniku Ivica Perša; Karlo Kršić</item>
    </derivirana_varijabla>
  </DomainObject.Predmet.ProtuStrankaListFormatedWithAdressOIB>
  <DomainObject.Predmet.ProtuStrankaListNazivFormated>
    <izvorni_sadrzaj>
      <item>TEHCON TERRA d.o.o.</item>
    </izvorni_sadrzaj>
    <derivirana_varijabla naziv="DomainObject.Predmet.ProtuStrankaListNazivFormated_1">
      <item>TEHCON TERRA d.o.o.</item>
    </derivirana_varijabla>
  </DomainObject.Predmet.ProtuStrankaListNazivFormated>
  <DomainObject.Predmet.ProtuStrankaListNazivFormatedOIB>
    <izvorni_sadrzaj>
      <item>TEHCON TERRA d.o.o., OIB 10061145653</item>
    </izvorni_sadrzaj>
    <derivirana_varijabla naziv="DomainObject.Predmet.ProtuStrankaListNazivFormatedOIB_1">
      <item>TEHCON TERRA d.o.o., OIB 10061145653</item>
    </derivirana_varijabla>
  </DomainObject.Predmet.ProtuStrankaListNazivFormatedOIB>
  <DomainObject.Predmet.OstaliListFormated>
    <izvorni_sadrzaj>
      <item>Karlo Kršić punomoćnik sudionika u postupku TEHCON TERRA d.o.o.</item>
      <item>Ivica Perša punomoćnik sudionika u postupku TEHCON TERRA d.o.o.</item>
      <item>ŽDO u Zagrebu punomoćnik sudionika u postupku RH MF Porezna uprava, Područni ured Zagreb</item>
    </izvorni_sadrzaj>
    <derivirana_varijabla naziv="DomainObject.Predmet.OstaliListFormated_1">
      <item>Karlo Kršić punomoćnik sudionika u postupku TEHCON TERRA d.o.o.</item>
      <item>Ivica Perša punomoćnik sudionika u postupku TEHCON TERRA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Karlo Kršić, OIB 37104216612 punomoćnik sudionika u postupku TEHCON TERRA d.o.o.</item>
      <item>Ivica Perša, OIB 29525177179 punomoćnik sudionika u postupku TEHCON TERRA d.o.o.</item>
      <item>ŽDO u Zagrebu, OIB 16488001145 punomoćnik sudionika u postupku RH MF Porezna uprava, Područni ured Zagreb</item>
    </izvorni_sadrzaj>
    <derivirana_varijabla naziv="DomainObject.Predmet.OstaliListFormatedOIB_1">
      <item>Karlo Kršić, OIB 37104216612 punomoćnik sudionika u postupku TEHCON TERRA d.o.o.</item>
      <item>Ivica Perša, OIB 29525177179 punomoćnik sudionika u postupku TEHCON TERRA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Karlo Kršić, Štefanovec 121, 10000 Zagreb punomoćnik sudionika u postupku TEHCON TERRA d.o.o.</item>
      <item>Ivica Perša, Štefanovec 159, 10000 Zagreb punomoćnik sudionika u postupku TEHCON TERRA d.o.o.</item>
      <item>ŽDO u Zagrebu, Savska cesta 41, 10000 Zagreb punomoćnik sudionika u postupku RH MF Porezna uprava, Područni ured Zagreb</item>
    </izvorni_sadrzaj>
    <derivirana_varijabla naziv="DomainObject.Predmet.OstaliListFormatedWithAdress_1">
      <item>Karlo Kršić, Štefanovec 121, 10000 Zagreb punomoćnik sudionika u postupku TEHCON TERRA d.o.o.</item>
      <item>Ivica Perša, Štefanovec 159, 10000 Zagreb punomoćnik sudionika u postupku TEHCON TERRA d.o.o.</item>
      <item>ŽDO u Zagrebu, Savska cesta 41, 10000 Zagreb punomoćnik sudionika u postupku RH MF Porezna uprava, Područni ured Zagreb</item>
    </derivirana_varijabla>
  </DomainObject.Predmet.OstaliListFormatedWithAdress>
  <DomainObject.Predmet.OstaliListFormatedWithAdressOIB>
    <izvorni_sadrzaj>
      <item>Karlo Kršić, OIB 37104216612, Štefanovec 121, 10000 Zagreb punomoćnik sudionika u postupku TEHCON TERRA d.o.o.</item>
      <item>Ivica Perša, OIB 29525177179, Štefanovec 159, 10000 Zagreb punomoćnik sudionika u postupku TEHCON TERRA d.o.o.</item>
      <item>ŽDO u Zagrebu, OIB 16488001145, Savska cesta 41, 10000 Zagreb punomoćnik sudionika u postupku RH MF Porezna uprava, Područni ured Zagreb</item>
    </izvorni_sadrzaj>
    <derivirana_varijabla naziv="DomainObject.Predmet.OstaliListFormatedWithAdressOIB_1">
      <item>Karlo Kršić, OIB 37104216612, Štefanovec 121, 10000 Zagreb punomoćnik sudionika u postupku TEHCON TERRA d.o.o.</item>
      <item>Ivica Perša, OIB 29525177179, Štefanovec 159, 10000 Zagreb punomoćnik sudionika u postupku TEHCON TERRA d.o.o.</item>
      <item>ŽDO u Zagrebu, OIB 16488001145, Savska cesta 41, 10000 Zagreb punomoćnik sudionika u postupku RH MF Porezna uprava, Područni ured Zagreb</item>
    </derivirana_varijabla>
  </DomainObject.Predmet.OstaliListFormatedWithAdressOIB>
  <DomainObject.Predmet.OstaliListNazivFormated>
    <izvorni_sadrzaj>
      <item>Karlo Kršić</item>
      <item>Ivica Perša</item>
      <item>ŽDO u Zagrebu</item>
    </izvorni_sadrzaj>
    <derivirana_varijabla naziv="DomainObject.Predmet.OstaliListNazivFormated_1">
      <item>Karlo Kršić</item>
      <item>Ivica Perša</item>
      <item>ŽDO u Zagrebu</item>
    </derivirana_varijabla>
  </DomainObject.Predmet.OstaliListNazivFormated>
  <DomainObject.Predmet.OstaliListNazivFormatedOIB>
    <izvorni_sadrzaj>
      <item>Karlo Kršić, OIB 37104216612</item>
      <item>Ivica Perša, OIB 29525177179</item>
      <item>ŽDO u Zagrebu, OIB 16488001145</item>
    </izvorni_sadrzaj>
    <derivirana_varijabla naziv="DomainObject.Predmet.OstaliListNazivFormatedOIB_1">
      <item>Karlo Kršić, OIB 37104216612</item>
      <item>Ivica Perša, OIB 29525177179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TEHCON TERRA d.o.o.</izvorni_sadrzaj>
    <derivirana_varijabla naziv="DomainObject.Predmet.ProtustrankaIDrugi_1">TEHCON TERRA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TEHCON TERRA d.o.o., OIB 10061145653, Štefanovec 121, 10000 Zagreb</izvorni_sadrzaj>
    <derivirana_varijabla naziv="DomainObject.Predmet.ProtustrankaIDrugiAdressOIB_1">TEHCON TERRA d.o.o., OIB 10061145653, Štefanovec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TEHCON TERRA d.o.o.</item>
      <item>Karlo Kršić</item>
      <item>Ivica Perša</item>
      <item>RH MF Porezna uprava, Područni ured Zagreb</item>
      <item>ŽDO u Zagrebu</item>
    </izvorni_sadrzaj>
    <derivirana_varijabla naziv="DomainObject.Predmet.SudioniciListNaziv_1">
      <item>FINA Regionalni centar Zagreb</item>
      <item>TEHCON TERRA d.o.o.</item>
      <item>Karlo Kršić</item>
      <item>Ivica Perša</item>
      <item>RH MF Porezna uprava, Područni ured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TEHCON TERRA d.o.o., OIB 10061145653, Štefanovec 121,10000 Zagreb</item>
      <item>Karlo Kršić, OIB 37104216612, Štefanovec 121,10000 Zagreb</item>
      <item>Ivica Perša, OIB 29525177179, Štefanovec 159,10000 Zagreb</item>
      <item>RH MF Porezna uprava, Područni ured Zagreb, OIB 18683136487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TEHCON TERRA d.o.o., OIB 10061145653, Štefanovec 121,10000 Zagreb</item>
      <item>Karlo Kršić, OIB 37104216612, Štefanovec 121,10000 Zagreb</item>
      <item>Ivica Perša, OIB 29525177179, Štefanovec 159,10000 Zagreb</item>
      <item>RH MF Porezna uprava, Područni ured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10061145653</item>
      <item>, OIB 37104216612</item>
      <item>, OIB 29525177179</item>
      <item>, OIB 18683136487</item>
      <item>, OIB 16488001145</item>
    </izvorni_sadrzaj>
    <derivirana_varijabla naziv="DomainObject.Predmet.SudioniciListNazivOIB_1">
      <item>, OIB 85821130368</item>
      <item>, OIB 10061145653</item>
      <item>, OIB 37104216612</item>
      <item>, OIB 29525177179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2016.</izvorni_sadrzaj>
    <derivirana_varijabla naziv="DomainObject.Predmet.DatumZadnjeOdrzaneSudskeRadnje_1">14. rujna 2016.</derivirana_varijabla>
  </DomainObject.Predmet.DatumZadnjeOdrzaneSudskeRadnje>
  <DomainObject.PredzadnjaOdlukaIzPredmeta.DatumDonosenjaOdluke>
    <izvorni_sadrzaj>14. rujna 2016.</izvorni_sadrzaj>
    <derivirana_varijabla naziv="DomainObject.PredzadnjaOdlukaIzPredmeta.DatumDonosenjaOdluke_1">14. rujna 2016.</derivirana_varijabla>
  </DomainObject.PredzadnjaOdlukaIzPredmeta.DatumDonosenjaOdluke>
  <DomainObject.PredzadnjaOdlukaIzPredmeta.Oznaka>
    <izvorni_sadrzaj>St-3062/2016-31</izvorni_sadrzaj>
    <derivirana_varijabla naziv="DomainObject.PredzadnjaOdlukaIzPredmeta.Oznaka_1">St-3062/2016-31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2061</properties:Characters>
  <properties:Lines>88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2019-02-13T13:49:00Z</dcterms:created>
  <dc:creator>stecaj</dc:creator>
  <cp:lastModifiedBy>Dijana Hadžić</cp:lastModifiedBy>
  <cp:lastPrinted>2019-02-14T08:26:00Z</cp:lastPrinted>
  <dcterms:modified xmlns:xsi="http://www.w3.org/2001/XMLSchema-instance" xsi:type="dcterms:W3CDTF">2019-02-14T08:26:00Z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(10. rješenje o prodaji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