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d72b" w14:paraId="8e8d72b" w:rsidRDefault="00CE69EC" w:rsidP="00CE69EC" w:rsidR="00CE69EC" w:rsidRPr="00CE69EC">
      <w:pPr>
        <w:pStyle w:val="Bezproreda"/>
        <w15:collapsed w:val="false"/>
        <w:rPr>
          <w:rFonts w:cs="Times New Roman"/>
        </w:rPr>
      </w:pPr>
      <w:bookmarkStart w:name="_GoBack" w:id="0"/>
      <w:bookmarkEnd w:id="0"/>
      <w:r w:rsidRPr="00CE69EC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DA799F" w:rsidR="00CE69EC" w:rsidRPr="00CE69EC">
        <w:tc>
          <w:tcPr>
            <w:tcW w:type="dxa" w:w="3060"/>
          </w:tcPr>
          <w:p w:rsidRDefault="00CE69EC" w:rsidP="00CE69EC" w:rsidR="00CE69EC" w:rsidRPr="00CE69EC">
            <w:pPr>
              <w:pStyle w:val="Bezproreda"/>
              <w:rPr>
                <w:rFonts w:cs="Times New Roman"/>
                <w:b/>
              </w:rPr>
            </w:pPr>
            <w:r w:rsidRPr="00CE69EC">
              <w:rPr>
                <w:rFonts w:cs="Times New Roman"/>
              </w:rPr>
              <w:t>REPUBLIKA HRVATSKA</w:t>
            </w:r>
          </w:p>
          <w:p w:rsidRDefault="00CE69EC" w:rsidP="00CE69EC" w:rsidR="00CE69EC" w:rsidRPr="00CE69EC">
            <w:pPr>
              <w:pStyle w:val="Bezproreda"/>
              <w:rPr>
                <w:rFonts w:cs="Times New Roman"/>
              </w:rPr>
            </w:pPr>
            <w:r w:rsidRPr="00CE69EC">
              <w:rPr>
                <w:rFonts w:cs="Times New Roman"/>
              </w:rPr>
              <w:t>Trgovački sud u Zagrebu</w:t>
            </w:r>
          </w:p>
          <w:p w:rsidRDefault="00CE69EC" w:rsidP="00CE69EC" w:rsidR="00CE69EC" w:rsidRPr="00CE69EC">
            <w:pPr>
              <w:pStyle w:val="Bezproreda"/>
              <w:rPr>
                <w:rFonts w:cs="Times New Roman"/>
              </w:rPr>
            </w:pPr>
            <w:r w:rsidRPr="00CE69EC">
              <w:rPr>
                <w:rFonts w:cs="Times New Roman"/>
              </w:rPr>
              <w:t xml:space="preserve"> Zagreb, </w:t>
            </w:r>
            <w:proofErr w:type="spellStart"/>
            <w:r w:rsidRPr="00CE69EC">
              <w:rPr>
                <w:rFonts w:cs="Times New Roman"/>
              </w:rPr>
              <w:t>Amruševa</w:t>
            </w:r>
            <w:proofErr w:type="spellEnd"/>
            <w:r w:rsidRPr="00CE69EC">
              <w:rPr>
                <w:rFonts w:cs="Times New Roman"/>
              </w:rPr>
              <w:t xml:space="preserve"> 2/II</w:t>
            </w:r>
          </w:p>
        </w:tc>
      </w:tr>
    </w:tbl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both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ab/>
        <w:t xml:space="preserve">U stečajnom postupku nad stečajnim dužnikom </w:t>
      </w:r>
      <w:r w:rsidR="00D32F7F" w:rsidRPr="00D9123F">
        <w:t>Stečajna masa BETA građevinsko poduzeće Karlovac, Trg Karlovačke brigade 8, MBS:020007740</w:t>
      </w:r>
      <w:r w:rsidRPr="00CE69EC">
        <w:rPr>
          <w:rFonts w:cs="Times New Roman" w:eastAsia="Times New Roman"/>
          <w:lang w:eastAsia="hr-HR"/>
        </w:rPr>
        <w:t>, temeljem čl.101.st.2. Stečajnog zakona (NN71/15), stečajni sudac saziva</w:t>
      </w: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center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>SJEDNICU ODBORA VJEROVNIKA</w:t>
      </w: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both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 xml:space="preserve">Koja će se održati u </w:t>
      </w:r>
      <w:r w:rsidR="00CE69EC" w:rsidRPr="00CE69EC">
        <w:rPr>
          <w:rFonts w:cs="Times New Roman"/>
        </w:rPr>
        <w:t xml:space="preserve">zgradi Trgovačkog suda u Zagrebu, </w:t>
      </w:r>
      <w:proofErr w:type="spellStart"/>
      <w:r w:rsidR="00204743">
        <w:rPr>
          <w:rFonts w:cs="Times New Roman"/>
        </w:rPr>
        <w:t>Amruševa</w:t>
      </w:r>
      <w:proofErr w:type="spellEnd"/>
      <w:r w:rsidR="00204743">
        <w:rPr>
          <w:rFonts w:cs="Times New Roman"/>
        </w:rPr>
        <w:t xml:space="preserve"> 2/II</w:t>
      </w:r>
      <w:r w:rsidR="00CE69EC" w:rsidRPr="00CE69EC">
        <w:rPr>
          <w:rFonts w:cs="Times New Roman"/>
        </w:rPr>
        <w:t>, soba 55/III  – dvorišna zgrada</w:t>
      </w:r>
      <w:r w:rsidRPr="00CE69EC">
        <w:rPr>
          <w:rFonts w:cs="Times New Roman" w:eastAsia="Times New Roman"/>
          <w:lang w:eastAsia="hr-HR"/>
        </w:rPr>
        <w:t xml:space="preserve">, dana </w:t>
      </w:r>
      <w:r w:rsidR="00D32F7F">
        <w:rPr>
          <w:rFonts w:cs="Times New Roman" w:eastAsia="Times New Roman"/>
          <w:lang w:eastAsia="hr-HR"/>
        </w:rPr>
        <w:t>24. srpnja</w:t>
      </w:r>
      <w:r w:rsidR="00CE69EC" w:rsidRPr="00CE69EC">
        <w:rPr>
          <w:rFonts w:cs="Times New Roman" w:eastAsia="Times New Roman"/>
          <w:lang w:eastAsia="hr-HR"/>
        </w:rPr>
        <w:t xml:space="preserve"> 2018</w:t>
      </w:r>
      <w:r w:rsidRPr="00CE69EC">
        <w:rPr>
          <w:rFonts w:cs="Times New Roman" w:eastAsia="Times New Roman"/>
          <w:lang w:eastAsia="hr-HR"/>
        </w:rPr>
        <w:t>.</w:t>
      </w:r>
      <w:r w:rsidR="00CE69EC" w:rsidRPr="00CE69EC">
        <w:rPr>
          <w:rFonts w:cs="Times New Roman" w:eastAsia="Times New Roman"/>
          <w:lang w:eastAsia="hr-HR"/>
        </w:rPr>
        <w:t>,</w:t>
      </w:r>
      <w:r w:rsidRPr="00CE69EC">
        <w:rPr>
          <w:rFonts w:cs="Times New Roman" w:eastAsia="Times New Roman"/>
          <w:lang w:eastAsia="hr-HR"/>
        </w:rPr>
        <w:t xml:space="preserve"> u </w:t>
      </w:r>
      <w:r w:rsidR="00D32F7F">
        <w:rPr>
          <w:rFonts w:cs="Times New Roman" w:eastAsia="Times New Roman"/>
          <w:lang w:eastAsia="hr-HR"/>
        </w:rPr>
        <w:t>11,15</w:t>
      </w:r>
      <w:r w:rsidRPr="00CE69EC">
        <w:rPr>
          <w:rFonts w:cs="Times New Roman" w:eastAsia="Times New Roman"/>
          <w:lang w:eastAsia="hr-HR"/>
        </w:rPr>
        <w:t xml:space="preserve"> sati.</w:t>
      </w: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>Za sjednicu se predlaže slijedeći</w:t>
      </w: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center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>DNEVNI RED:</w:t>
      </w: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0D68CF" w:rsidP="00B9330D" w:rsidR="000D68CF">
      <w:pPr>
        <w:spacing w:after="0"/>
        <w:rPr>
          <w:rFonts w:cs="Times New Roman"/>
        </w:rPr>
      </w:pPr>
      <w:r>
        <w:rPr>
          <w:rFonts w:cs="Times New Roman"/>
        </w:rPr>
        <w:t xml:space="preserve">Odlučivanje o ponudi </w:t>
      </w:r>
      <w:proofErr w:type="spellStart"/>
      <w:r w:rsidR="00CF68C4">
        <w:rPr>
          <w:rFonts w:cs="Times New Roman"/>
        </w:rPr>
        <w:t>ovršenika</w:t>
      </w:r>
      <w:proofErr w:type="spellEnd"/>
      <w:r w:rsidR="00294CED">
        <w:rPr>
          <w:rFonts w:cs="Times New Roman"/>
        </w:rPr>
        <w:t xml:space="preserve"> Dragana </w:t>
      </w:r>
      <w:proofErr w:type="spellStart"/>
      <w:r>
        <w:rPr>
          <w:rFonts w:cs="Times New Roman"/>
        </w:rPr>
        <w:t>Pavlešić</w:t>
      </w:r>
      <w:r w:rsidR="00294CED">
        <w:rPr>
          <w:rFonts w:cs="Times New Roman"/>
        </w:rPr>
        <w:t>a</w:t>
      </w:r>
      <w:proofErr w:type="spellEnd"/>
      <w:r>
        <w:rPr>
          <w:rFonts w:cs="Times New Roman"/>
        </w:rPr>
        <w:t xml:space="preserve"> od 12. prosinca 2015., </w:t>
      </w:r>
    </w:p>
    <w:p w:rsidRDefault="000D68CF" w:rsidP="00B9330D" w:rsidR="000D68CF">
      <w:pPr>
        <w:spacing w:after="0"/>
        <w:rPr>
          <w:rFonts w:cs="Times New Roman"/>
        </w:rPr>
      </w:pPr>
    </w:p>
    <w:p w:rsidRDefault="000D68CF" w:rsidP="000D68CF" w:rsidR="000D68CF" w:rsidRPr="000D68CF">
      <w:pPr>
        <w:pStyle w:val="Bezproreda"/>
        <w:rPr>
          <w:rFonts w:cs="Times New Roman"/>
        </w:rPr>
      </w:pP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>Na sjednicu se pozivaju članovi Odbora vjerovnika:</w:t>
      </w:r>
    </w:p>
    <w:p w:rsidRDefault="00B9330D" w:rsidP="00B9330D" w:rsidR="00B9330D" w:rsidRPr="00EA2399">
      <w:pPr>
        <w:numPr>
          <w:ilvl w:val="0"/>
          <w:numId w:val="2"/>
        </w:numPr>
        <w:spacing w:after="0"/>
        <w:rPr>
          <w:rFonts w:cs="Times New Roman" w:eastAsia="Times New Roman"/>
          <w:lang w:eastAsia="hr-HR"/>
        </w:rPr>
      </w:pPr>
      <w:r w:rsidRPr="00EA2399">
        <w:rPr>
          <w:rFonts w:cs="Times New Roman" w:eastAsia="Times New Roman"/>
          <w:lang w:eastAsia="hr-HR"/>
        </w:rPr>
        <w:t xml:space="preserve">Republika Hrvatska, Ministarstvo </w:t>
      </w:r>
      <w:r w:rsidR="00DE1D88" w:rsidRPr="00EA2399">
        <w:rPr>
          <w:rFonts w:cs="Times New Roman" w:eastAsia="Times New Roman"/>
          <w:lang w:eastAsia="hr-HR"/>
        </w:rPr>
        <w:t xml:space="preserve">gospodarstva ravnateljstvo za robne zalihe </w:t>
      </w:r>
    </w:p>
    <w:p w:rsidRDefault="00DE1D88" w:rsidP="00B9330D" w:rsidR="00B9330D" w:rsidRPr="00EA2399">
      <w:pPr>
        <w:numPr>
          <w:ilvl w:val="0"/>
          <w:numId w:val="2"/>
        </w:numPr>
        <w:spacing w:after="0"/>
        <w:rPr>
          <w:rFonts w:cs="Times New Roman" w:eastAsia="Times New Roman"/>
          <w:lang w:eastAsia="hr-HR"/>
        </w:rPr>
      </w:pPr>
      <w:r w:rsidRPr="00EA2399">
        <w:rPr>
          <w:rFonts w:cs="Times New Roman" w:eastAsia="Times New Roman"/>
          <w:lang w:eastAsia="hr-HR"/>
        </w:rPr>
        <w:t>KARLOVAČKA BANKA Karlovac</w:t>
      </w:r>
    </w:p>
    <w:p w:rsidRDefault="00DE1D88" w:rsidP="00B9330D" w:rsidR="00DE1D88" w:rsidRPr="00EA2399">
      <w:pPr>
        <w:numPr>
          <w:ilvl w:val="0"/>
          <w:numId w:val="2"/>
        </w:numPr>
        <w:spacing w:after="0"/>
        <w:rPr>
          <w:rFonts w:cs="Times New Roman" w:eastAsia="Times New Roman"/>
          <w:lang w:eastAsia="hr-HR"/>
        </w:rPr>
      </w:pPr>
      <w:r w:rsidRPr="00EA2399">
        <w:rPr>
          <w:rFonts w:cs="Times New Roman" w:eastAsia="Times New Roman"/>
          <w:lang w:eastAsia="hr-HR"/>
        </w:rPr>
        <w:t xml:space="preserve">Petrol trgovina d.o.o., Rijeka </w:t>
      </w:r>
    </w:p>
    <w:p w:rsidRDefault="00DE1D88" w:rsidP="00B9330D" w:rsidR="00DE1D88" w:rsidRPr="00EA2399">
      <w:pPr>
        <w:numPr>
          <w:ilvl w:val="0"/>
          <w:numId w:val="2"/>
        </w:numPr>
        <w:spacing w:after="0"/>
        <w:rPr>
          <w:rFonts w:cs="Times New Roman" w:eastAsia="Times New Roman"/>
          <w:lang w:eastAsia="hr-HR"/>
        </w:rPr>
      </w:pPr>
      <w:r w:rsidRPr="00EA2399">
        <w:rPr>
          <w:rFonts w:cs="Times New Roman" w:eastAsia="Times New Roman"/>
          <w:lang w:eastAsia="hr-HR"/>
        </w:rPr>
        <w:t>BETA – BENZINSKA POSTAJA d.o.o., Karlovac</w:t>
      </w:r>
    </w:p>
    <w:p w:rsidRDefault="00DE1D88" w:rsidP="00B9330D" w:rsidR="00DE1D88" w:rsidRPr="00EA2399">
      <w:pPr>
        <w:numPr>
          <w:ilvl w:val="0"/>
          <w:numId w:val="2"/>
        </w:numPr>
        <w:spacing w:after="0"/>
        <w:rPr>
          <w:rFonts w:cs="Times New Roman" w:eastAsia="Times New Roman"/>
          <w:lang w:eastAsia="hr-HR"/>
        </w:rPr>
      </w:pPr>
      <w:r w:rsidRPr="00EA2399">
        <w:rPr>
          <w:rFonts w:cs="Times New Roman" w:eastAsia="Times New Roman"/>
          <w:lang w:eastAsia="hr-HR"/>
        </w:rPr>
        <w:t>SENZOR-EL d.o.o., Zagreb</w:t>
      </w:r>
    </w:p>
    <w:p w:rsidRDefault="00B9330D" w:rsidP="00B9330D" w:rsidR="00B9330D" w:rsidRPr="00CE69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69EC" w:rsidP="00CE69EC" w:rsidR="00B9330D" w:rsidRPr="00CE69EC">
      <w:pPr>
        <w:spacing w:after="0"/>
        <w:jc w:val="center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 xml:space="preserve">U Zagrebu, </w:t>
      </w:r>
      <w:r w:rsidR="00EA2399">
        <w:rPr>
          <w:rFonts w:cs="Times New Roman" w:eastAsia="Times New Roman"/>
          <w:lang w:eastAsia="hr-HR"/>
        </w:rPr>
        <w:t>29</w:t>
      </w:r>
      <w:r w:rsidR="000D68CF">
        <w:rPr>
          <w:rFonts w:cs="Times New Roman" w:eastAsia="Times New Roman"/>
          <w:lang w:eastAsia="hr-HR"/>
        </w:rPr>
        <w:t>. lipnja</w:t>
      </w:r>
      <w:r w:rsidRPr="00CE69EC">
        <w:rPr>
          <w:rFonts w:cs="Times New Roman" w:eastAsia="Times New Roman"/>
          <w:lang w:eastAsia="hr-HR"/>
        </w:rPr>
        <w:t xml:space="preserve"> 2018. godine</w:t>
      </w:r>
    </w:p>
    <w:p w:rsidRDefault="00B9330D" w:rsidP="00B9330D" w:rsidR="00B9330D" w:rsidRPr="00CE69EC">
      <w:pPr>
        <w:spacing w:after="0"/>
        <w:rPr>
          <w:rFonts w:cs="Times New Roman" w:eastAsia="Times New Roman"/>
          <w:lang w:eastAsia="hr-HR"/>
        </w:rPr>
      </w:pPr>
    </w:p>
    <w:p w:rsidRDefault="00B9330D" w:rsidP="00B9330D" w:rsidR="00B9330D" w:rsidRPr="00CE69EC">
      <w:pPr>
        <w:spacing w:after="0"/>
        <w:jc w:val="right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Pr="00CE69EC">
        <w:rPr>
          <w:rFonts w:cs="Times New Roman" w:eastAsia="Times New Roman"/>
          <w:lang w:eastAsia="hr-HR"/>
        </w:rPr>
        <w:tab/>
      </w:r>
      <w:r w:rsidR="00CE69EC" w:rsidRPr="00CE69EC">
        <w:rPr>
          <w:rFonts w:cs="Times New Roman" w:eastAsia="Times New Roman"/>
          <w:lang w:eastAsia="hr-HR"/>
        </w:rPr>
        <w:t>SUDAC</w:t>
      </w:r>
      <w:r w:rsidRPr="00CE69EC">
        <w:rPr>
          <w:rFonts w:cs="Times New Roman" w:eastAsia="Times New Roman"/>
          <w:lang w:eastAsia="hr-HR"/>
        </w:rPr>
        <w:t>:</w:t>
      </w:r>
    </w:p>
    <w:p w:rsidRDefault="00CE69EC" w:rsidP="00B9330D" w:rsidR="00CE69EC">
      <w:pPr>
        <w:spacing w:after="0"/>
        <w:jc w:val="right"/>
        <w:rPr>
          <w:rFonts w:cs="Times New Roman" w:eastAsia="Times New Roman"/>
          <w:lang w:eastAsia="hr-HR"/>
        </w:rPr>
      </w:pPr>
      <w:r w:rsidRPr="00CE69EC">
        <w:rPr>
          <w:rFonts w:cs="Times New Roman" w:eastAsia="Times New Roman"/>
          <w:lang w:eastAsia="hr-HR"/>
        </w:rPr>
        <w:t>Vesna Sremac Šoštar</w:t>
      </w:r>
      <w:r w:rsidR="006513EC">
        <w:rPr>
          <w:rFonts w:cs="Times New Roman" w:eastAsia="Times New Roman"/>
          <w:lang w:eastAsia="hr-HR"/>
        </w:rPr>
        <w:t>,</w:t>
      </w:r>
      <w:proofErr w:type="spellStart"/>
      <w:r w:rsidR="006513EC">
        <w:rPr>
          <w:rFonts w:cs="Times New Roman" w:eastAsia="Times New Roman"/>
          <w:lang w:eastAsia="hr-HR"/>
        </w:rPr>
        <w:t>v.r</w:t>
      </w:r>
      <w:proofErr w:type="spellEnd"/>
    </w:p>
    <w:p w:rsidRDefault="006513EC" w:rsidP="00B9330D" w:rsidR="006513EC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</w:p>
    <w:p w:rsidRDefault="006513EC" w:rsidP="00B9330D" w:rsidR="006513EC" w:rsidRPr="00CE69EC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Greta Jurišić</w:t>
      </w:r>
    </w:p>
    <w:p w:rsidRDefault="001D4035" w:rsidR="001D4035" w:rsidRPr="00CE69EC">
      <w:pPr>
        <w:rPr>
          <w:rFonts w:cs="Times New Roman"/>
        </w:rPr>
      </w:pPr>
    </w:p>
    <w:sectPr w:rsidSect="00CE69EC" w:rsidR="001D4035" w:rsidRPr="00CE69E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9EC" w:rsidP="00CE69EC" w:rsidR="00CE69EC">
      <w:pPr>
        <w:spacing w:after="0"/>
      </w:pPr>
      <w:r>
        <w:separator/>
      </w:r>
    </w:p>
  </w:endnote>
  <w:endnote w:id="0" w:type="continuationSeparator">
    <w:p w:rsidRDefault="00CE69EC" w:rsidP="00CE69EC" w:rsidR="00CE69E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9EC" w:rsidP="00CE69EC" w:rsidR="00CE69EC">
      <w:pPr>
        <w:spacing w:after="0"/>
      </w:pPr>
      <w:r>
        <w:separator/>
      </w:r>
    </w:p>
  </w:footnote>
  <w:footnote w:id="0" w:type="continuationSeparator">
    <w:p w:rsidRDefault="00CE69EC" w:rsidP="00CE69EC" w:rsidR="00CE69E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7205829"/>
      <w:docPartObj>
        <w:docPartGallery w:val="Page Numbers (Top of Page)"/>
        <w:docPartUnique/>
      </w:docPartObj>
    </w:sdtPr>
    <w:sdtEndPr/>
    <w:sdtContent>
      <w:p w:rsidRDefault="00CE69EC" w:rsidP="00CE69EC" w:rsidR="00CE69EC">
        <w:pPr>
          <w:pStyle w:val="Zaglavlje"/>
          <w:jc w:val="right"/>
        </w:pPr>
        <w:r>
          <w:t>48.St-918/13</w:t>
        </w:r>
      </w:p>
      <w:p w:rsidRDefault="00CE69EC" w:rsidR="00CE69E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8BC">
          <w:rPr>
            <w:noProof/>
          </w:rPr>
          <w:t>2</w:t>
        </w:r>
        <w:r>
          <w:fldChar w:fldCharType="end"/>
        </w:r>
      </w:p>
    </w:sdtContent>
  </w:sdt>
  <w:p w:rsidRDefault="00CE69EC" w:rsidR="00CE6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9EC" w:rsidP="00CE69EC" w:rsidR="00CE69EC">
    <w:pPr>
      <w:pStyle w:val="Zaglavlje"/>
      <w:jc w:val="right"/>
    </w:pPr>
    <w:r>
      <w:t>48.St-</w:t>
    </w:r>
    <w:r w:rsidR="00D32F7F">
      <w:t>273/15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4217C9"/>
    <w:multiLevelType w:val="hybridMultilevel"/>
    <w:tmpl w:val="CAE670AA"/>
    <w:lvl w:tplc="4A808640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8DA32BE"/>
    <w:multiLevelType w:val="hybridMultilevel"/>
    <w:tmpl w:val="57D29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D1C7809"/>
    <w:multiLevelType w:val="hybridMultilevel"/>
    <w:tmpl w:val="304EA2B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F5D"/>
    <w:rsid w:val="0009048E"/>
    <w:rsid w:val="000D68CF"/>
    <w:rsid w:val="001D4035"/>
    <w:rsid w:val="001F087F"/>
    <w:rsid w:val="00204743"/>
    <w:rsid w:val="00294CED"/>
    <w:rsid w:val="00301F07"/>
    <w:rsid w:val="003625C7"/>
    <w:rsid w:val="00437142"/>
    <w:rsid w:val="005F4A7A"/>
    <w:rsid w:val="00645E48"/>
    <w:rsid w:val="006513EC"/>
    <w:rsid w:val="0067336B"/>
    <w:rsid w:val="00676C72"/>
    <w:rsid w:val="00702EE0"/>
    <w:rsid w:val="00786A29"/>
    <w:rsid w:val="008558BC"/>
    <w:rsid w:val="00954F3A"/>
    <w:rsid w:val="009F16E5"/>
    <w:rsid w:val="00A20CCF"/>
    <w:rsid w:val="00A4113A"/>
    <w:rsid w:val="00B9330D"/>
    <w:rsid w:val="00CB4950"/>
    <w:rsid w:val="00CE69EC"/>
    <w:rsid w:val="00CF68C4"/>
    <w:rsid w:val="00D32F7F"/>
    <w:rsid w:val="00DE1D88"/>
    <w:rsid w:val="00E33DDA"/>
    <w:rsid w:val="00E55F5D"/>
    <w:rsid w:val="00EA2399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330D"/>
    <w:pPr>
      <w:spacing w:lineRule="auto" w:line="240" w:after="240"/>
    </w:pPr>
    <w:rPr>
      <w:szCs w:val="24"/>
    </w:rPr>
  </w:style>
  <w:style w:styleId="Naslov2" w:type="paragraph">
    <w:name w:val="heading 2"/>
    <w:basedOn w:val="Normal"/>
    <w:next w:val="Normal"/>
    <w:link w:val="Naslov2Char"/>
    <w:qFormat/>
    <w:rsid w:val="00CE69EC"/>
    <w:pPr>
      <w:keepNext/>
      <w:widowControl w:val="false"/>
      <w:overflowPunct w:val="false"/>
      <w:autoSpaceDE w:val="false"/>
      <w:autoSpaceDN w:val="false"/>
      <w:adjustRightInd w:val="false"/>
      <w:spacing w:after="0"/>
      <w:jc w:val="both"/>
      <w:textAlignment w:val="baseline"/>
      <w:outlineLvl w:val="1"/>
    </w:pPr>
    <w:rPr>
      <w:rFonts w:cs="Times New Roman" w:eastAsia="Times New Roman"/>
      <w:b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B9330D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B9330D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330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330D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CE69EC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1"/>
    <w:qFormat/>
    <w:rsid w:val="00CE69EC"/>
    <w:pPr>
      <w:spacing w:lineRule="auto" w:line="240" w:after="0"/>
    </w:pPr>
    <w:rPr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CE69E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E69EC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CE69E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E69EC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651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3E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13EC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13E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13E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330D"/>
    <w:pPr>
      <w:spacing w:after="240" w:line="240" w:lineRule="auto"/>
    </w:pPr>
    <w:rPr>
      <w:szCs w:val="24"/>
    </w:rPr>
  </w:style>
  <w:style w:styleId="Naslov2" w:type="paragraph">
    <w:name w:val="heading 2"/>
    <w:basedOn w:val="Normal"/>
    <w:next w:val="Normal"/>
    <w:link w:val="Naslov2Char"/>
    <w:qFormat/>
    <w:rsid w:val="00CE69EC"/>
    <w:pPr>
      <w:keepNext/>
      <w:widowControl w:val="0"/>
      <w:overflowPunct w:val="0"/>
      <w:autoSpaceDE w:val="0"/>
      <w:autoSpaceDN w:val="0"/>
      <w:adjustRightInd w:val="0"/>
      <w:spacing w:after="0"/>
      <w:jc w:val="both"/>
      <w:textAlignment w:val="baseline"/>
      <w:outlineLvl w:val="1"/>
    </w:pPr>
    <w:rPr>
      <w:rFonts w:cs="Times New Roman" w:eastAsia="Times New Roman"/>
      <w:b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B9330D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B9330D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330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330D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CE69EC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1"/>
    <w:qFormat/>
    <w:rsid w:val="00CE69EC"/>
    <w:pPr>
      <w:spacing w:after="0" w:line="240" w:lineRule="auto"/>
    </w:pPr>
    <w:rPr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CE69E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CE69EC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CE69E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E69EC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651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3E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13EC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13E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13E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566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St-273/2015</izvorni_sadrzaj>
    <derivirana_varijabla naziv="DomainObject.Predmet.OznakaBroj_1">St-273/2015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 . 
Spis TS KLC. St-14/98-priklopljen</izvorni_sadrzaj>
    <derivirana_varijabla naziv="DomainObject.Predmet.PrimjedbaSuca_1">Nastavak postupka radi naknadne diobe . 
Spis TS KLC. St-14/98-priklopljen</derivirana_varijabla>
  </DomainObject.Predmet.PrimjedbaSuca>
  <DomainObject.Predmet.ProtustrankaFormated>
    <izvorni_sadrzaj>  Stečajna masa Beta d.o.o.  u stečaju</izvorni_sadrzaj>
    <derivirana_varijabla naziv="DomainObject.Predmet.ProtustrankaFormated_1">  Stečajna masa Beta d.o.o.  u stečaju</derivirana_varijabla>
  </DomainObject.Predmet.ProtustrankaFormated>
  <DomainObject.Predmet.ProtustrankaFormatedOIB>
    <izvorni_sadrzaj>  Stečajna masa Beta d.o.o.  u stečaju, OIB 00000000001</izvorni_sadrzaj>
    <derivirana_varijabla naziv="DomainObject.Predmet.ProtustrankaFormatedOIB_1">  Stečajna masa Beta d.o.o.  u stečaju, OIB 00000000001</derivirana_varijabla>
  </DomainObject.Predmet.ProtustrankaFormatedOIB>
  <DomainObject.Predmet.ProtustrankaFormatedWithAdress>
    <izvorni_sadrzaj> Stečajna masa Beta d.o.o.  u stečaju, Gažanski trg 8, 47000 Karlovac</izvorni_sadrzaj>
    <derivirana_varijabla naziv="DomainObject.Predmet.ProtustrankaFormatedWithAdress_1"> Stečajna masa Beta d.o.o.  u stečaju, Gažanski trg 8, 47000 Karlovac</derivirana_varijabla>
  </DomainObject.Predmet.ProtustrankaFormatedWithAdress>
  <DomainObject.Predmet.ProtustrankaFormatedWithAdressOIB>
    <izvorni_sadrzaj> Stečajna masa Beta d.o.o.  u stečaju, OIB 00000000001, Gažanski trg 8, 47000 Karlovac</izvorni_sadrzaj>
    <derivirana_varijabla naziv="DomainObject.Predmet.ProtustrankaFormatedWithAdressOIB_1"> Stečajna masa Beta d.o.o.  u stečaju, OIB 00000000001, Gažanski trg 8, 47000 Karlovac</derivirana_varijabla>
  </DomainObject.Predmet.ProtustrankaFormatedWithAdressOIB>
  <DomainObject.Predmet.ProtustrankaWithAdress>
    <izvorni_sadrzaj>Stečajna masa Beta d.o.o.  u stečaju Gažanski trg 8, 47000 Karlovac</izvorni_sadrzaj>
    <derivirana_varijabla naziv="DomainObject.Predmet.ProtustrankaWithAdress_1">Stečajna masa Beta d.o.o.  u stečaju Gažanski trg 8, 47000 Karlovac</derivirana_varijabla>
  </DomainObject.Predmet.ProtustrankaWithAdress>
  <DomainObject.Predmet.ProtustrankaWithAdressOIB>
    <izvorni_sadrzaj>Stečajna masa Beta d.o.o.  u stečaju, OIB 00000000001, Gažanski trg 8, 47000 Karlovac</izvorni_sadrzaj>
    <derivirana_varijabla naziv="DomainObject.Predmet.ProtustrankaWithAdressOIB_1">Stečajna masa Beta d.o.o.  u stečaju, OIB 00000000001, Gažanski trg 8, 47000 Karlovac</derivirana_varijabla>
  </DomainObject.Predmet.ProtustrankaWithAdressOIB>
  <DomainObject.Predmet.ProtustrankaNazivFormated>
    <izvorni_sadrzaj>Stečajna masa Beta d.o.o.  u stečaju</izvorni_sadrzaj>
    <derivirana_varijabla naziv="DomainObject.Predmet.ProtustrankaNazivFormated_1">Stečajna masa Beta d.o.o.  u stečaju</derivirana_varijabla>
  </DomainObject.Predmet.ProtustrankaNazivFormated>
  <DomainObject.Predmet.ProtustrankaNazivFormatedOIB>
    <izvorni_sadrzaj>Stečajna masa Beta d.o.o.  u stečaju, OIB 00000000001</izvorni_sadrzaj>
    <derivirana_varijabla naziv="DomainObject.Predmet.ProtustrankaNazivFormatedOIB_1">Stečajna masa Beta d.o.o. 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Ravnateljstvo za robne zalihe</izvorni_sadrzaj>
    <derivirana_varijabla naziv="DomainObject.Predmet.StrankaFormated_1">  Ravnateljstvo za robne zalihe</derivirana_varijabla>
  </DomainObject.Predmet.StrankaFormated>
  <DomainObject.Predmet.StrankaFormatedOIB>
    <izvorni_sadrzaj>  Ravnateljstvo za robne zalihe</izvorni_sadrzaj>
    <derivirana_varijabla naziv="DomainObject.Predmet.StrankaFormatedOIB_1">  Ravnateljstvo za robne zalihe</derivirana_varijabla>
  </DomainObject.Predmet.StrankaFormatedOIB>
  <DomainObject.Predmet.StrankaFormatedWithAdress>
    <izvorni_sadrzaj> Ravnateljstvo za robne zalihe, Ul. grada Vukovara 78/VI, 10000 Zagreb</izvorni_sadrzaj>
    <derivirana_varijabla naziv="DomainObject.Predmet.StrankaFormatedWithAdress_1"> Ravnateljstvo za robne zalihe, Ul. grada Vukovara 78/VI, 10000 Zagreb</derivirana_varijabla>
  </DomainObject.Predmet.StrankaFormatedWithAdress>
  <DomainObject.Predmet.StrankaFormatedWithAdressOIB>
    <izvorni_sadrzaj> Ravnateljstvo za robne zalihe, Ul. grada Vukovara 78/VI, 10000 Zagreb</izvorni_sadrzaj>
    <derivirana_varijabla naziv="DomainObject.Predmet.StrankaFormatedWithAdressOIB_1"> Ravnateljstvo za robne zalihe, Ul. grada Vukovara 78/VI, 10000 Zagreb</derivirana_varijabla>
  </DomainObject.Predmet.StrankaFormatedWithAdressOIB>
  <DomainObject.Predmet.StrankaWithAdress>
    <izvorni_sadrzaj>Ravnateljstvo za robne zalihe Ul. grada Vukovara 78/VI,10000 Zagreb</izvorni_sadrzaj>
    <derivirana_varijabla naziv="DomainObject.Predmet.StrankaWithAdress_1">Ravnateljstvo za robne zalihe Ul. grada Vukovara 78/VI,10000 Zagreb</derivirana_varijabla>
  </DomainObject.Predmet.StrankaWithAdress>
  <DomainObject.Predmet.StrankaWithAdressOIB>
    <izvorni_sadrzaj>Ravnateljstvo za robne zalihe, Ul. grada Vukovara 78/VI,10000 Zagreb</izvorni_sadrzaj>
    <derivirana_varijabla naziv="DomainObject.Predmet.StrankaWithAdressOIB_1">Ravnateljstvo za robne zalihe, Ul. grada Vukovara 78/VI,10000 Zagreb</derivirana_varijabla>
  </DomainObject.Predmet.StrankaWithAdressOIB>
  <DomainObject.Predmet.StrankaNazivFormated>
    <izvorni_sadrzaj>Ravnateljstvo za robne zalihe</izvorni_sadrzaj>
    <derivirana_varijabla naziv="DomainObject.Predmet.StrankaNazivFormated_1">Ravnateljstvo za robne zalihe</derivirana_varijabla>
  </DomainObject.Predmet.StrankaNazivFormated>
  <DomainObject.Predmet.StrankaNazivFormatedOIB>
    <izvorni_sadrzaj>Ravnateljstvo za robne zalihe</izvorni_sadrzaj>
    <derivirana_varijabla naziv="DomainObject.Predmet.StrankaNazivFormatedOIB_1">Ravnateljstvo za robne zalihe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Ravnateljstvo za robne zalihe</item>
    </izvorni_sadrzaj>
    <derivirana_varijabla naziv="DomainObject.Predmet.StrankaListFormated_1">
      <item>Ravnateljstvo za robne zalihe</item>
    </derivirana_varijabla>
  </DomainObject.Predmet.StrankaListFormated>
  <DomainObject.Predmet.StrankaListFormatedOIB>
    <izvorni_sadrzaj>
      <item>Ravnateljstvo za robne zalihe</item>
    </izvorni_sadrzaj>
    <derivirana_varijabla naziv="DomainObject.Predmet.StrankaListFormatedOIB_1">
      <item>Ravnateljstvo za robne zalihe</item>
    </derivirana_varijabla>
  </DomainObject.Predmet.StrankaListFormatedOIB>
  <DomainObject.Predmet.StrankaListFormatedWithAdress>
    <izvorni_sadrzaj>
      <item>Ravnateljstvo za robne zalihe, Ul. grada Vukovara 78/VI, 10000 Zagreb</item>
    </izvorni_sadrzaj>
    <derivirana_varijabla naziv="DomainObject.Predmet.StrankaListFormatedWithAdress_1">
      <item>Ravnateljstvo za robne zalihe, Ul. grada Vukovara 78/VI, 10000 Zagreb</item>
    </derivirana_varijabla>
  </DomainObject.Predmet.StrankaListFormatedWithAdress>
  <DomainObject.Predmet.StrankaListFormatedWithAdressOIB>
    <izvorni_sadrzaj>
      <item>Ravnateljstvo za robne zalihe, Ul. grada Vukovara 78/VI, 10000 Zagreb</item>
    </izvorni_sadrzaj>
    <derivirana_varijabla naziv="DomainObject.Predmet.StrankaListFormatedWithAdressOIB_1">
      <item>Ravnateljstvo za robne zalihe, Ul. grada Vukovara 78/VI, 10000 Zagreb</item>
    </derivirana_varijabla>
  </DomainObject.Predmet.StrankaListFormatedWithAdressOIB>
  <DomainObject.Predmet.StrankaListNazivFormated>
    <izvorni_sadrzaj>
      <item>Ravnateljstvo za robne zalihe</item>
    </izvorni_sadrzaj>
    <derivirana_varijabla naziv="DomainObject.Predmet.StrankaListNazivFormated_1">
      <item>Ravnateljstvo za robne zalihe</item>
    </derivirana_varijabla>
  </DomainObject.Predmet.StrankaListNazivFormated>
  <DomainObject.Predmet.StrankaListNazivFormatedOIB>
    <izvorni_sadrzaj>
      <item>Ravnateljstvo za robne zalihe</item>
    </izvorni_sadrzaj>
    <derivirana_varijabla naziv="DomainObject.Predmet.StrankaListNazivFormatedOIB_1">
      <item>Ravnateljstvo za robne zalihe</item>
    </derivirana_varijabla>
  </DomainObject.Predmet.StrankaListNazivFormatedOIB>
  <DomainObject.Predmet.ProtuStrankaListFormated>
    <izvorni_sadrzaj>
      <item>Stečajna masa Beta d.o.o.  u stečaju</item>
    </izvorni_sadrzaj>
    <derivirana_varijabla naziv="DomainObject.Predmet.ProtuStrankaListFormated_1">
      <item>Stečajna masa Beta d.o.o.  u stečaju</item>
    </derivirana_varijabla>
  </DomainObject.Predmet.ProtuStrankaListFormated>
  <DomainObject.Predmet.ProtuStrankaListFormatedOIB>
    <izvorni_sadrzaj>
      <item>Stečajna masa Beta d.o.o.  u stečaju, OIB 00000000001</item>
    </izvorni_sadrzaj>
    <derivirana_varijabla naziv="DomainObject.Predmet.ProtuStrankaListFormatedOIB_1">
      <item>Stečajna masa Beta d.o.o.  u stečaju, OIB 00000000001</item>
    </derivirana_varijabla>
  </DomainObject.Predmet.ProtuStrankaListFormatedOIB>
  <DomainObject.Predmet.ProtuStrankaListFormatedWithAdress>
    <izvorni_sadrzaj>
      <item>Stečajna masa Beta d.o.o.  u stečaju, Gažanski trg 8, 47000 Karlovac</item>
    </izvorni_sadrzaj>
    <derivirana_varijabla naziv="DomainObject.Predmet.ProtuStrankaListFormatedWithAdress_1">
      <item>Stečajna masa Beta d.o.o.  u stečaju, Gažanski trg 8, 47000 Karlovac</item>
    </derivirana_varijabla>
  </DomainObject.Predmet.ProtuStrankaListFormatedWithAdress>
  <DomainObject.Predmet.ProtuStrankaListFormatedWithAdressOIB>
    <izvorni_sadrzaj>
      <item>Stečajna masa Beta d.o.o.  u stečaju, OIB 00000000001, Gažanski trg 8, 47000 Karlovac</item>
    </izvorni_sadrzaj>
    <derivirana_varijabla naziv="DomainObject.Predmet.ProtuStrankaListFormatedWithAdressOIB_1">
      <item>Stečajna masa Beta d.o.o.  u stečaju, OIB 00000000001, Gažanski trg 8, 47000 Karlovac</item>
    </derivirana_varijabla>
  </DomainObject.Predmet.ProtuStrankaListFormatedWithAdressOIB>
  <DomainObject.Predmet.ProtuStrankaListNazivFormated>
    <izvorni_sadrzaj>
      <item>Stečajna masa Beta d.o.o.  u stečaju</item>
    </izvorni_sadrzaj>
    <derivirana_varijabla naziv="DomainObject.Predmet.ProtuStrankaListNazivFormated_1">
      <item>Stečajna masa Beta d.o.o.  u stečaju</item>
    </derivirana_varijabla>
  </DomainObject.Predmet.ProtuStrankaListNazivFormated>
  <DomainObject.Predmet.ProtuStrankaListNazivFormatedOIB>
    <izvorni_sadrzaj>
      <item>Stečajna masa Beta d.o.o.  u stečaju, OIB 00000000001</item>
    </izvorni_sadrzaj>
    <derivirana_varijabla naziv="DomainObject.Predmet.ProtuStrankaListNazivFormatedOIB_1">
      <item>Stečajna masa Beta d.o.o.  u stečaju, OIB 00000000001</item>
    </derivirana_varijabla>
  </DomainObject.Predmet.ProtuStrankaListNazivFormatedOIB>
  <DomainObject.Predmet.OstaliListFormated>
    <izvorni_sadrzaj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Formated_1"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Formated>
  <DomainObject.Predmet.OstaliListFormatedOIB>
    <izvorni_sadrzaj>
      <item>VLADIMIR ŠPEHAR, OIB 20275924066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FormatedOIB_1">
      <item>VLADIMIR ŠPEHAR, OIB 20275924066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FormatedOIB>
  <DomainObject.Predmet.OstaliListFormatedWithAdress>
    <izvorni_sadrzaj>
      <item>VLADIMIR ŠPEHAR,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izvorni_sadrzaj>
    <derivirana_varijabla naziv="DomainObject.Predmet.OstaliListFormatedWithAdress_1">
      <item>VLADIMIR ŠPEHAR,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derivirana_varijabla>
  </DomainObject.Predmet.OstaliListFormatedWithAdress>
  <DomainObject.Predmet.OstaliListFormatedWithAdressOIB>
    <izvorni_sadrzaj>
      <item>VLADIMIR ŠPEHAR, OIB 20275924066,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izvorni_sadrzaj>
    <derivirana_varijabla naziv="DomainObject.Predmet.OstaliListFormatedWithAdressOIB_1">
      <item>VLADIMIR ŠPEHAR, OIB 20275924066,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derivirana_varijabla>
  </DomainObject.Predmet.OstaliListFormatedWithAdressOIB>
  <DomainObject.Predmet.OstaliListNazivFormated>
    <izvorni_sadrzaj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NazivFormated_1"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NazivFormated>
  <DomainObject.Predmet.OstaliListNazivFormatedOIB>
    <izvorni_sadrzaj>
      <item>VLADIMIR ŠPEHAR, OIB 20275924066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NazivFormatedOIB_1">
      <item>VLADIMIR ŠPEHAR, OIB 20275924066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Ravnateljstvo za robne zalihe</izvorni_sadrzaj>
    <derivirana_varijabla naziv="DomainObject.Predmet.StrankaIDrugi_1">Ravnateljstvo za robne zalihe</derivirana_varijabla>
  </DomainObject.Predmet.StrankaIDrugi>
  <DomainObject.Predmet.ProtustrankaIDrugi>
    <izvorni_sadrzaj>Stečajna masa Beta d.o.o.  u stečaju</izvorni_sadrzaj>
    <derivirana_varijabla naziv="DomainObject.Predmet.ProtustrankaIDrugi_1">Stečajna masa Beta d.o.o.  u stečaju</derivirana_varijabla>
  </DomainObject.Predmet.ProtustrankaIDrugi>
  <DomainObject.Predmet.StrankaIDrugiAdressOIB>
    <izvorni_sadrzaj>Ravnateljstvo za robne zalihe, Ul. grada Vukovara 78/VI, 10000 Zagreb</izvorni_sadrzaj>
    <derivirana_varijabla naziv="DomainObject.Predmet.StrankaIDrugiAdressOIB_1">Ravnateljstvo za robne zalihe, Ul. grada Vukovara 78/VI, 10000 Zagreb</derivirana_varijabla>
  </DomainObject.Predmet.StrankaIDrugiAdressOIB>
  <DomainObject.Predmet.ProtustrankaIDrugiAdressOIB>
    <izvorni_sadrzaj>Stečajna masa Beta d.o.o.  u stečaju, OIB 00000000001, Gažanski trg 8, 47000 Karlovac</izvorni_sadrzaj>
    <derivirana_varijabla naziv="DomainObject.Predmet.ProtustrankaIDrugiAdressOIB_1">Stečajna masa Beta d.o.o.  u stečaju, OIB 00000000001, Gažanski trg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Ravnateljstvo za robne zalihe</item>
      <item>Stečajna masa Beta d.o.o.  u stečaju</item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SudioniciListNaziv_1">
      <item>Ravnateljstvo za robne zalihe</item>
      <item>Stečajna masa Beta d.o.o.  u stečaju</item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SudioniciListNaziv>
  <DomainObject.Predmet.SudioniciListAdressOIB>
    <izvorni_sadrzaj>
      <item>Ravnateljstvo za robne zalihe, Ul. grada Vukovara 78/VI,10000 Zagreb</item>
      <item>Stečajna masa Beta d.o.o.  u stečaju, OIB 00000000001, Gažanski trg 8,47000 Karlovac</item>
      <item>VLADIMIR ŠPEHAR, OIB 20275924066, Domobranska ulica 20c,47000 Karlovac</item>
      <item>KARLOVAČKA BANKA d.d., I.G. Kovačića 1.,47000 Karlovac</item>
      <item>RAVNATELJSTVO ZA ROBNE ZALIHE, GRADA VUKOVARA 78/N,10000 Zagreb</item>
      <item>PETROL TRGOVINA d.o.o., RIBARSKA 4/III,51000 Rijeka</item>
      <item>BETA-BENZINSKA POSTAJA d.o.o., RIBNJAK 52.,47000 Karlovac</item>
      <item>SENZOR-EL d.o.o., CRNIČKA 17A,10000 Zagreb</item>
    </izvorni_sadrzaj>
    <derivirana_varijabla naziv="DomainObject.Predmet.SudioniciListAdressOIB_1">
      <item>Ravnateljstvo za robne zalihe, Ul. grada Vukovara 78/VI,10000 Zagreb</item>
      <item>Stečajna masa Beta d.o.o.  u stečaju, OIB 00000000001, Gažanski trg 8,47000 Karlovac</item>
      <item>VLADIMIR ŠPEHAR, OIB 20275924066, Domobranska ulica 20c,47000 Karlovac</item>
      <item>KARLOVAČKA BANKA d.d., I.G. Kovačića 1.,47000 Karlovac</item>
      <item>RAVNATELJSTVO ZA ROBNE ZALIHE, GRADA VUKOVARA 78/N,10000 Zagreb</item>
      <item>PETROL TRGOVINA d.o.o., RIBARSKA 4/III,51000 Rijeka</item>
      <item>BETA-BENZINSKA POSTAJA d.o.o., RIBNJAK 52.,47000 Karlovac</item>
      <item>SENZOR-EL d.o.o., CRNIČKA 17A,10000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  <item>, OIB 20275924066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00000000001</item>
      <item>, OIB 20275924066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127</properties:Words>
  <properties:Characters>792</properties:Characters>
  <properties:Lines>37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2018-06-20T08:14:00Z</dcterms:created>
  <dc:creator>Matea Bizjak</dc:creator>
  <cp:lastModifiedBy>Matea Bizjak</cp:lastModifiedBy>
  <cp:lastPrinted>2018-06-29T07:51:00Z</cp:lastPrinted>
  <dcterms:modified xmlns:xsi="http://www.w3.org/2001/XMLSchema-instance" xsi:type="dcterms:W3CDTF">2018-06-29T07:51:00Z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posebne sjednice vjerovnika (St-273-15-sjednica odbora vjerovnika (stari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