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77AD" w:rsidR="00243285" w:rsidP="0086115E" w:rsidRDefault="00243285" w14:paraId="0e307e2" w14:textId="0e307e2">
      <w:pPr>
        <w:jc w:val="both"/>
        <w15:collapsed w:val="false"/>
        <w:rPr>
          <w:b/>
        </w:rPr>
      </w:pPr>
      <w:bookmarkStart w:name="_GoBack" w:id="0"/>
      <w:bookmarkEnd w:id="0"/>
    </w:p>
    <w:p w:rsidRPr="006B77AD" w:rsidR="00243285" w:rsidP="0086115E" w:rsidRDefault="005355D1">
      <w:pPr>
        <w:jc w:val="both"/>
        <w:rPr>
          <w:b/>
        </w:rPr>
      </w:pPr>
      <w:r>
        <w:rPr>
          <w:noProof/>
        </w:rPr>
        <w:t xml:space="preserve">         </w:t>
      </w:r>
      <w:r w:rsidR="00CC0A8B"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F0DCA" w:rsidR="0086115E" w:rsidP="0086115E" w:rsidRDefault="00CC0A8B">
      <w:pPr>
        <w:jc w:val="both"/>
      </w:pPr>
      <w:r>
        <w:t xml:space="preserve">   </w:t>
      </w:r>
      <w:r w:rsidRPr="001F0DCA" w:rsidR="0086115E">
        <w:t>REPUBLIKA HRVATSKA</w:t>
      </w:r>
    </w:p>
    <w:p w:rsidR="00C947A5" w:rsidP="0086115E" w:rsidRDefault="00C947A5">
      <w:pPr>
        <w:jc w:val="both"/>
      </w:pPr>
      <w:r>
        <w:t>TRGOVAČKI SUD U ZAGREBU</w:t>
      </w:r>
    </w:p>
    <w:p w:rsidR="00243285" w:rsidP="00CC0A8B" w:rsidRDefault="00CC0A8B">
      <w:r>
        <w:t xml:space="preserve">           </w:t>
      </w:r>
      <w:proofErr w:type="spellStart"/>
      <w:r w:rsidRPr="001F0DCA" w:rsidR="0086115E">
        <w:t>Amruševa</w:t>
      </w:r>
      <w:proofErr w:type="spellEnd"/>
      <w:r w:rsidRPr="001F0DCA" w:rsidR="0086115E">
        <w:t xml:space="preserve"> 2/II</w:t>
      </w:r>
      <w:r>
        <w:t xml:space="preserve">                                                                                     </w:t>
      </w:r>
      <w:r w:rsidRPr="00CC0A8B">
        <w:t>67. St-118/07</w:t>
      </w:r>
      <w:r>
        <w:t xml:space="preserve"> -  85</w:t>
      </w:r>
    </w:p>
    <w:p w:rsidRPr="001F0DCA" w:rsidR="00F418B3" w:rsidP="00C45709" w:rsidRDefault="00F418B3">
      <w:r w:rsidRPr="001F0DCA">
        <w:t xml:space="preserve"> </w:t>
      </w:r>
    </w:p>
    <w:p w:rsidR="00CC0A8B" w:rsidP="0086115E" w:rsidRDefault="00CC0A8B">
      <w:pPr>
        <w:jc w:val="center"/>
      </w:pPr>
    </w:p>
    <w:p w:rsidR="00CC0A8B" w:rsidP="0086115E" w:rsidRDefault="00CC0A8B">
      <w:pPr>
        <w:jc w:val="center"/>
      </w:pPr>
    </w:p>
    <w:p w:rsidRPr="001F0DCA" w:rsidR="006B77AD" w:rsidP="0086115E" w:rsidRDefault="00F418B3">
      <w:pPr>
        <w:jc w:val="center"/>
      </w:pPr>
      <w:r w:rsidRPr="001F0DCA">
        <w:t>R E P U B L I K A  H R V A T S K A</w:t>
      </w:r>
    </w:p>
    <w:p w:rsidRPr="001F0DCA" w:rsidR="00F418B3" w:rsidP="0086115E" w:rsidRDefault="00F418B3">
      <w:pPr>
        <w:jc w:val="center"/>
      </w:pPr>
    </w:p>
    <w:p w:rsidRPr="001F0DCA" w:rsidR="0086115E" w:rsidP="0086115E" w:rsidRDefault="0086115E">
      <w:pPr>
        <w:jc w:val="center"/>
      </w:pPr>
      <w:r w:rsidRPr="001F0DCA">
        <w:t>R J E Š E NJ E</w:t>
      </w:r>
    </w:p>
    <w:p w:rsidRPr="006B77AD" w:rsidR="00243285" w:rsidP="0086115E" w:rsidRDefault="00243285">
      <w:pPr>
        <w:jc w:val="both"/>
        <w:rPr>
          <w:b/>
        </w:rPr>
      </w:pPr>
    </w:p>
    <w:p w:rsidRPr="006B77AD" w:rsidR="00243285" w:rsidP="004D6116" w:rsidRDefault="000E2119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dužnikom </w:t>
      </w:r>
      <w:r w:rsidR="00357E3E">
        <w:rPr>
          <w:bCs/>
          <w:lang w:val="pt-BR"/>
        </w:rPr>
        <w:t>TIMONT-INTERIJERI d.o.o.</w:t>
      </w:r>
      <w:r w:rsidR="00750908">
        <w:rPr>
          <w:bCs/>
          <w:lang w:val="pt-BR"/>
        </w:rPr>
        <w:t xml:space="preserve"> u stečaju, Zagreb, Božidarevićeva 17, OIB: 41529605905</w:t>
      </w:r>
      <w:r w:rsidRPr="006B77AD" w:rsidR="0086115E">
        <w:rPr>
          <w:lang w:val="pt-BR"/>
        </w:rPr>
        <w:t xml:space="preserve">, </w:t>
      </w:r>
      <w:r w:rsidR="00D16418">
        <w:rPr>
          <w:lang w:val="pt-BR"/>
        </w:rPr>
        <w:t>27</w:t>
      </w:r>
      <w:r w:rsidR="00DE6E54">
        <w:rPr>
          <w:lang w:val="pt-BR"/>
        </w:rPr>
        <w:t>. kolovoza 2019</w:t>
      </w:r>
      <w:r w:rsidRPr="006B77AD" w:rsidR="0086115E">
        <w:rPr>
          <w:lang w:val="pt-BR"/>
        </w:rPr>
        <w:t>.</w:t>
      </w:r>
      <w:r w:rsidRPr="006B77AD" w:rsidR="0086115E">
        <w:t>,</w:t>
      </w:r>
    </w:p>
    <w:p w:rsidR="00750908" w:rsidP="00E029B4" w:rsidRDefault="00750908">
      <w:pPr>
        <w:jc w:val="center"/>
      </w:pPr>
    </w:p>
    <w:p w:rsidRPr="006B77AD" w:rsidR="00F1797B" w:rsidP="00E029B4" w:rsidRDefault="00F1797B">
      <w:pPr>
        <w:jc w:val="center"/>
      </w:pPr>
      <w:r w:rsidRPr="006B77AD">
        <w:t>r i j e š i o     j e</w:t>
      </w:r>
    </w:p>
    <w:p w:rsidRPr="006B77AD" w:rsidR="00F1797B" w:rsidP="00F1797B" w:rsidRDefault="00F1797B"/>
    <w:p w:rsidR="00C947A5" w:rsidP="001C2644" w:rsidRDefault="00DE6E54">
      <w:pPr>
        <w:ind w:firstLine="708"/>
        <w:jc w:val="both"/>
      </w:pPr>
      <w:r>
        <w:t xml:space="preserve">Odbija se kao neosnovan prijedlog vjerovnika </w:t>
      </w:r>
      <w:proofErr w:type="spellStart"/>
      <w:r>
        <w:t>Ress</w:t>
      </w:r>
      <w:proofErr w:type="spellEnd"/>
      <w:r>
        <w:t xml:space="preserve"> d.o.o. od 13. ožujka 2019. za ukidanje pot</w:t>
      </w:r>
      <w:r w:rsidR="001C2644">
        <w:t>vrde pravomoćnosti i ovršnosti rješenja ovog suda poslovni broj St-118/07 od 25. srpnja 2018.</w:t>
      </w:r>
    </w:p>
    <w:p w:rsidR="00BE659C" w:rsidP="00BE659C" w:rsidRDefault="00BE659C"/>
    <w:p w:rsidRPr="006B77AD" w:rsidR="00F1797B" w:rsidP="002D4CBC" w:rsidRDefault="00F1797B">
      <w:pPr>
        <w:jc w:val="center"/>
      </w:pPr>
      <w:r w:rsidRPr="006B77AD">
        <w:t>Obrazloženje</w:t>
      </w:r>
    </w:p>
    <w:p w:rsidRPr="006B77AD" w:rsidR="00243285" w:rsidP="00F1797B" w:rsidRDefault="00243285"/>
    <w:p w:rsidR="0066614D" w:rsidP="0066614D" w:rsidRDefault="00B8498D">
      <w:pPr>
        <w:ind w:firstLine="708"/>
        <w:jc w:val="both"/>
      </w:pPr>
      <w:r>
        <w:t xml:space="preserve">Rješenjem </w:t>
      </w:r>
      <w:r w:rsidR="00566313">
        <w:t xml:space="preserve">ovog suda od 25. srpnja </w:t>
      </w:r>
      <w:r w:rsidR="00B25991">
        <w:t>2018. određeno je da se i</w:t>
      </w:r>
      <w:r w:rsidRPr="00B25991" w:rsidR="00B25991">
        <w:t xml:space="preserve">z iznosa ostvarenog prodajom nekretnina u vlasništvu stečajnog dužnika TIMONT-INTERIJERI d.o.o. za proizvodnju, promet roba i usluga - u stečaju, Zagreb, </w:t>
      </w:r>
      <w:proofErr w:type="spellStart"/>
      <w:r w:rsidRPr="00B25991" w:rsidR="00B25991">
        <w:t>Božidarevićeva</w:t>
      </w:r>
      <w:proofErr w:type="spellEnd"/>
      <w:r w:rsidRPr="00B25991" w:rsidR="00B25991">
        <w:t xml:space="preserve"> 13, MBS: 030041416, OIB:41529605905 uz odgovarajuću primjenu pravila o ovrsi na nekretninama i to: z.k.ul. 4017, k.o. Klara z.k.č.br. 973/1, stambeno poslovna zgrada broj 2A, dvorište, Savski Gaj, IX put, ukupne površine 1303m2, povezano s vlasništvom garažnog parkirnog mjesta u podrumu, ukupne površine 13,80čm, u etažnom e</w:t>
      </w:r>
      <w:r w:rsidR="00B25991">
        <w:t xml:space="preserve">laboratu označeno oznakom GPM12, </w:t>
      </w:r>
      <w:r w:rsidRPr="00B25991" w:rsidR="00B25991">
        <w:t>z.k.ul. 4017, k.o. Klara z.k.č.br. 973/1, stambeno poslovna zgrada broj 2A, dvorište, Savski Gaj, IX put, ukupne površine 1303m2, povezano s vlasništvom četverosobnog stana na prvom katu lijevo od ulaza uz ulično pročelje prema Savskom Gaju IX put, ukupne površine 71,68čm, u etažnom elaboratu označeno oznakom A1,</w:t>
      </w:r>
      <w:r w:rsidR="00B25991">
        <w:t xml:space="preserve"> </w:t>
      </w:r>
      <w:r w:rsidRPr="00B25991" w:rsidR="00B25991">
        <w:t>sve upisano kod Zemljišnoknjižnog odjela Novi Zagreb, Općinski sud u Novom Zagrebu,</w:t>
      </w:r>
      <w:r w:rsidR="00B25991">
        <w:t xml:space="preserve"> </w:t>
      </w:r>
      <w:r w:rsidRPr="00B25991" w:rsidR="00B25991">
        <w:t xml:space="preserve">djelomično se namiruje </w:t>
      </w:r>
      <w:proofErr w:type="spellStart"/>
      <w:r w:rsidRPr="00B25991" w:rsidR="00B25991">
        <w:t>razlučni</w:t>
      </w:r>
      <w:proofErr w:type="spellEnd"/>
      <w:r w:rsidRPr="00B25991" w:rsidR="00B25991">
        <w:t xml:space="preserve"> vjerovnik </w:t>
      </w:r>
      <w:r w:rsidR="00B25991">
        <w:t>Erste&amp;</w:t>
      </w:r>
      <w:proofErr w:type="spellStart"/>
      <w:r w:rsidR="00B25991">
        <w:t>Steiermarkische</w:t>
      </w:r>
      <w:proofErr w:type="spellEnd"/>
      <w:r w:rsidR="00B25991">
        <w:t xml:space="preserve"> </w:t>
      </w:r>
      <w:proofErr w:type="spellStart"/>
      <w:r w:rsidR="00B25991">
        <w:t>bank</w:t>
      </w:r>
      <w:proofErr w:type="spellEnd"/>
      <w:r w:rsidR="00B25991">
        <w:t xml:space="preserve"> d.d., Rijeka</w:t>
      </w:r>
      <w:r w:rsidRPr="00B25991" w:rsidR="00B25991">
        <w:t>, u iznosu od 360.554,60 kn</w:t>
      </w:r>
      <w:r w:rsidR="00B25991">
        <w:t xml:space="preserve"> (točka I. izreke)</w:t>
      </w:r>
      <w:r w:rsidR="0066614D">
        <w:t xml:space="preserve"> te je naloženo</w:t>
      </w:r>
      <w:r w:rsidRPr="00B25991" w:rsidR="00B25991">
        <w:t xml:space="preserve"> računovodstvu Suda u roku od 8 dana po pravomoćnosti ovog rješenja isplatiti </w:t>
      </w:r>
      <w:proofErr w:type="spellStart"/>
      <w:r w:rsidRPr="00B25991" w:rsidR="00B25991">
        <w:t>razlučnom</w:t>
      </w:r>
      <w:proofErr w:type="spellEnd"/>
      <w:r w:rsidRPr="00B25991" w:rsidR="00B25991">
        <w:t xml:space="preserve"> vjerovniku iznos iz to</w:t>
      </w:r>
      <w:r w:rsidR="0066614D">
        <w:t>čke I izreke rješenja (točka II. izreke).</w:t>
      </w:r>
    </w:p>
    <w:p w:rsidR="0066614D" w:rsidP="0066614D" w:rsidRDefault="0066614D">
      <w:pPr>
        <w:ind w:firstLine="708"/>
        <w:jc w:val="both"/>
      </w:pPr>
    </w:p>
    <w:p w:rsidR="00415608" w:rsidP="0066614D" w:rsidRDefault="0066614D">
      <w:pPr>
        <w:ind w:firstLine="708"/>
        <w:jc w:val="both"/>
      </w:pPr>
      <w:r>
        <w:t xml:space="preserve">Navedeno rješenje objavljeno je putem mrežne stranice </w:t>
      </w:r>
      <w:proofErr w:type="spellStart"/>
      <w:r>
        <w:t>eOglasna</w:t>
      </w:r>
      <w:proofErr w:type="spellEnd"/>
      <w:r>
        <w:t xml:space="preserve"> ploča Trgovačkog suda u Zagrebu dana </w:t>
      </w:r>
      <w:r w:rsidR="00614937">
        <w:t xml:space="preserve">25. srpnja 2018. (izvadak sa </w:t>
      </w:r>
      <w:proofErr w:type="spellStart"/>
      <w:r w:rsidR="00614937">
        <w:t>eOglasne</w:t>
      </w:r>
      <w:proofErr w:type="spellEnd"/>
      <w:r w:rsidR="00614937">
        <w:t xml:space="preserve"> ploče uz list 671. spisa) te je vjerovniku </w:t>
      </w:r>
      <w:proofErr w:type="spellStart"/>
      <w:r w:rsidR="00614937">
        <w:t>Ress</w:t>
      </w:r>
      <w:proofErr w:type="spellEnd"/>
      <w:r w:rsidR="00614937">
        <w:t xml:space="preserve"> d.o.o. dostavljeno i poštom </w:t>
      </w:r>
      <w:r w:rsidR="00415608">
        <w:t>6. ožujka 2019.</w:t>
      </w:r>
    </w:p>
    <w:p w:rsidR="00415608" w:rsidP="0066614D" w:rsidRDefault="00415608">
      <w:pPr>
        <w:ind w:firstLine="708"/>
        <w:jc w:val="both"/>
      </w:pPr>
    </w:p>
    <w:p w:rsidR="00415608" w:rsidP="0062064F" w:rsidRDefault="00415608">
      <w:pPr>
        <w:ind w:firstLine="708"/>
        <w:jc w:val="both"/>
      </w:pPr>
      <w:r>
        <w:t xml:space="preserve">Ovaj sud je utvrdio da je navedeno rješenje postalo pravomoćno dana </w:t>
      </w:r>
      <w:r w:rsidR="0062064F">
        <w:t>11. kolovoza 2018</w:t>
      </w:r>
      <w:r w:rsidR="00D073DC">
        <w:t>.</w:t>
      </w:r>
    </w:p>
    <w:p w:rsidR="0062064F" w:rsidP="0062064F" w:rsidRDefault="0062064F">
      <w:pPr>
        <w:ind w:firstLine="708"/>
        <w:jc w:val="both"/>
      </w:pPr>
    </w:p>
    <w:p w:rsidR="00243285" w:rsidP="0066614D" w:rsidRDefault="00B25991">
      <w:pPr>
        <w:ind w:firstLine="708"/>
        <w:jc w:val="both"/>
      </w:pPr>
      <w:r w:rsidRPr="00B25991">
        <w:t xml:space="preserve"> </w:t>
      </w:r>
      <w:proofErr w:type="spellStart"/>
      <w:r w:rsidR="00415608">
        <w:t>Ress</w:t>
      </w:r>
      <w:proofErr w:type="spellEnd"/>
      <w:r w:rsidR="00415608">
        <w:t xml:space="preserve"> d.o.o., Poreč, podnio je </w:t>
      </w:r>
      <w:r w:rsidR="00241A4C">
        <w:t>13</w:t>
      </w:r>
      <w:r w:rsidR="007C4F98">
        <w:t xml:space="preserve">. ožujka 2019. </w:t>
      </w:r>
      <w:r w:rsidR="00241A4C">
        <w:t>žalbu protiv rješenja od 25. srpnja 2018. i prijedlog za ukidanje po</w:t>
      </w:r>
      <w:r w:rsidR="000F0B92">
        <w:t>tvrde pravomoćnosti i ovršnosti</w:t>
      </w:r>
      <w:r w:rsidR="0062064F">
        <w:t xml:space="preserve"> tog rješenja</w:t>
      </w:r>
      <w:r w:rsidR="000F0B92">
        <w:t xml:space="preserve"> jer</w:t>
      </w:r>
      <w:r w:rsidR="00241A4C">
        <w:t xml:space="preserve"> </w:t>
      </w:r>
      <w:r w:rsidR="000F0B92">
        <w:t>je mišljenja  da spomenuto rješenje nije moglo postati pravomoćno i ovršno radi nezakonito izvršene dostave</w:t>
      </w:r>
      <w:r w:rsidR="006F6AB5">
        <w:t xml:space="preserve">. Pri tome je naveo </w:t>
      </w:r>
      <w:r w:rsidR="001B1CF3">
        <w:t xml:space="preserve">kako je dostava rješenja od 25. srpnja 2018. putem </w:t>
      </w:r>
      <w:proofErr w:type="spellStart"/>
      <w:r w:rsidR="001B1CF3">
        <w:t>eOglasne</w:t>
      </w:r>
      <w:proofErr w:type="spellEnd"/>
      <w:r w:rsidR="001B1CF3">
        <w:t xml:space="preserve"> ploče bila nezakonita i nedopuštena </w:t>
      </w:r>
      <w:r w:rsidR="00C360D0">
        <w:t xml:space="preserve">jer je protivna odredbama čl. 441. st. 1. i 2. Stečajnog zakona ("Narodne novine" broj 71/15 i 104/17). Istaknuo je da se pobijano rješenje </w:t>
      </w:r>
      <w:r w:rsidR="000F0B92">
        <w:t xml:space="preserve"> </w:t>
      </w:r>
      <w:r w:rsidR="00C360D0">
        <w:t xml:space="preserve">odnosi na namirenje iz novčanog iznosa koji je ostvaren </w:t>
      </w:r>
      <w:r w:rsidR="00AD4DFF">
        <w:t xml:space="preserve">prodajom nekretnina stečajnog dužnika još 2014. radi čega se isto </w:t>
      </w:r>
      <w:r w:rsidR="006207CE">
        <w:t>ima</w:t>
      </w:r>
      <w:r w:rsidR="00AD4DFF">
        <w:t xml:space="preserve"> dostaviti putem pošte, a ne putem </w:t>
      </w:r>
      <w:proofErr w:type="spellStart"/>
      <w:r w:rsidR="00AD4DFF">
        <w:t>eOglasne</w:t>
      </w:r>
      <w:proofErr w:type="spellEnd"/>
      <w:r w:rsidR="00AD4DFF">
        <w:t xml:space="preserve"> ploče.</w:t>
      </w:r>
    </w:p>
    <w:p w:rsidR="006207CE" w:rsidP="0066614D" w:rsidRDefault="006207CE">
      <w:pPr>
        <w:ind w:firstLine="708"/>
        <w:jc w:val="both"/>
      </w:pPr>
    </w:p>
    <w:p w:rsidR="00B859AC" w:rsidP="0066614D" w:rsidRDefault="006207CE">
      <w:pPr>
        <w:ind w:firstLine="708"/>
        <w:jc w:val="both"/>
      </w:pPr>
      <w:r>
        <w:t xml:space="preserve">Prema ocjeni ovog suda nije osnovan prijedlog za ukidanje potvrde pravomoćnosti i ovršnosti kako to traži </w:t>
      </w:r>
      <w:proofErr w:type="spellStart"/>
      <w:r>
        <w:t>Ress</w:t>
      </w:r>
      <w:proofErr w:type="spellEnd"/>
      <w:r>
        <w:t xml:space="preserve"> d.o.o. </w:t>
      </w:r>
    </w:p>
    <w:p w:rsidR="00B859AC" w:rsidP="0066614D" w:rsidRDefault="00B859AC">
      <w:pPr>
        <w:ind w:firstLine="708"/>
        <w:jc w:val="both"/>
      </w:pPr>
    </w:p>
    <w:p w:rsidR="00736EA3" w:rsidP="00B859AC" w:rsidRDefault="00B859AC">
      <w:pPr>
        <w:ind w:firstLine="708"/>
        <w:jc w:val="both"/>
        <w:rPr>
          <w:bCs/>
        </w:rPr>
      </w:pPr>
      <w:r>
        <w:t>R</w:t>
      </w:r>
      <w:r w:rsidR="006207CE">
        <w:t xml:space="preserve">ješenjem od 25. srpnja 2018. određeno je namirenje </w:t>
      </w:r>
      <w:proofErr w:type="spellStart"/>
      <w:r>
        <w:t>razlučnog</w:t>
      </w:r>
      <w:proofErr w:type="spellEnd"/>
      <w:r>
        <w:t xml:space="preserve"> vjerovnika iz iznosa ostvarenog prodajom opisanih nekretnina.</w:t>
      </w:r>
      <w:r w:rsidRPr="00B859AC">
        <w:rPr>
          <w:bCs/>
        </w:rPr>
        <w:t xml:space="preserve"> </w:t>
      </w:r>
    </w:p>
    <w:p w:rsidR="00736EA3" w:rsidP="00B859AC" w:rsidRDefault="00736EA3">
      <w:pPr>
        <w:ind w:firstLine="708"/>
        <w:jc w:val="both"/>
        <w:rPr>
          <w:bCs/>
        </w:rPr>
      </w:pPr>
    </w:p>
    <w:p w:rsidRPr="00915DDA" w:rsidR="006207CE" w:rsidP="00915DDA" w:rsidRDefault="00736EA3">
      <w:pPr>
        <w:ind w:firstLine="708"/>
        <w:jc w:val="both"/>
        <w:rPr>
          <w:bCs/>
        </w:rPr>
      </w:pPr>
      <w:r w:rsidRPr="00736EA3">
        <w:rPr>
          <w:bCs/>
        </w:rPr>
        <w:t xml:space="preserve">Stečajni zakon upućuje na odgovarajuću primjenu pravila ovršnoga postupka o ovrsi na nekretnini u vezi prodaje nekretnine na kojoj postoji </w:t>
      </w:r>
      <w:proofErr w:type="spellStart"/>
      <w:r w:rsidRPr="00736EA3">
        <w:rPr>
          <w:bCs/>
        </w:rPr>
        <w:t>razlučno</w:t>
      </w:r>
      <w:proofErr w:type="spellEnd"/>
      <w:r w:rsidRPr="00736EA3">
        <w:rPr>
          <w:bCs/>
        </w:rPr>
        <w:t xml:space="preserve"> pravo</w:t>
      </w:r>
      <w:r>
        <w:rPr>
          <w:bCs/>
        </w:rPr>
        <w:t>. Odgovarajućom primjenom</w:t>
      </w:r>
      <w:r w:rsidRPr="00736EA3">
        <w:rPr>
          <w:bCs/>
        </w:rPr>
        <w:t xml:space="preserve"> pravila ovršnoga postupka o ovrsi na nekretnini</w:t>
      </w:r>
      <w:r>
        <w:rPr>
          <w:bCs/>
        </w:rPr>
        <w:t xml:space="preserve"> u stečajnom postupku, predviđene su </w:t>
      </w:r>
      <w:r w:rsidR="00990880">
        <w:rPr>
          <w:bCs/>
        </w:rPr>
        <w:t>sljed</w:t>
      </w:r>
      <w:r w:rsidR="009754D2">
        <w:rPr>
          <w:bCs/>
        </w:rPr>
        <w:t xml:space="preserve">eće </w:t>
      </w:r>
      <w:r>
        <w:rPr>
          <w:bCs/>
        </w:rPr>
        <w:t>radnje prilikom</w:t>
      </w:r>
      <w:r w:rsidR="006830EB">
        <w:rPr>
          <w:bCs/>
        </w:rPr>
        <w:t xml:space="preserve"> unovčenja nekretnine na kojoj postoji </w:t>
      </w:r>
      <w:proofErr w:type="spellStart"/>
      <w:r w:rsidR="006830EB">
        <w:rPr>
          <w:bCs/>
        </w:rPr>
        <w:t>razlučno</w:t>
      </w:r>
      <w:proofErr w:type="spellEnd"/>
      <w:r w:rsidR="006830EB">
        <w:rPr>
          <w:bCs/>
        </w:rPr>
        <w:t xml:space="preserve"> pravo i to</w:t>
      </w:r>
      <w:r w:rsidR="00990880">
        <w:rPr>
          <w:bCs/>
        </w:rPr>
        <w:t xml:space="preserve">: zabilježba </w:t>
      </w:r>
      <w:r w:rsidR="006830EB">
        <w:rPr>
          <w:bCs/>
        </w:rPr>
        <w:t>rješenja o prodaji</w:t>
      </w:r>
      <w:r w:rsidR="00F67116">
        <w:rPr>
          <w:bCs/>
        </w:rPr>
        <w:t xml:space="preserve"> nekretnine</w:t>
      </w:r>
      <w:r w:rsidR="00990880">
        <w:rPr>
          <w:bCs/>
        </w:rPr>
        <w:t>, utvrđenje vrijednosti nekretnine, prodaja nekretnine i namirenje iz iznosa dobivenog prodajom.</w:t>
      </w:r>
      <w:r w:rsidR="00F67116">
        <w:rPr>
          <w:bCs/>
        </w:rPr>
        <w:t xml:space="preserve"> Slijedom navedenog, proizlazi kako je namirenje iz iznosa ostv</w:t>
      </w:r>
      <w:r w:rsidR="00CC0A8B">
        <w:rPr>
          <w:bCs/>
        </w:rPr>
        <w:t>a</w:t>
      </w:r>
      <w:r w:rsidR="00F67116">
        <w:rPr>
          <w:bCs/>
        </w:rPr>
        <w:t xml:space="preserve">renog prodajom nekretnine zasebna radnja, koja je poduzeta nakon stupanja na snagu </w:t>
      </w:r>
      <w:r w:rsidR="00117FB8">
        <w:rPr>
          <w:bCs/>
        </w:rPr>
        <w:t>Stečajnog zakona iz 2015. S obzirom na to da je rješenje o nami</w:t>
      </w:r>
      <w:r w:rsidR="00512B03">
        <w:rPr>
          <w:bCs/>
        </w:rPr>
        <w:t>renju doneseno 25. srpnja 2018</w:t>
      </w:r>
      <w:r w:rsidR="00014FC3">
        <w:rPr>
          <w:bCs/>
        </w:rPr>
        <w:t>., stoga se u konkretnom slučaju</w:t>
      </w:r>
      <w:r w:rsidR="00512B03">
        <w:rPr>
          <w:bCs/>
        </w:rPr>
        <w:t xml:space="preserve"> primjenjuje odredba čl. 12. Stečajnog zakona</w:t>
      </w:r>
      <w:r w:rsidR="00014FC3">
        <w:rPr>
          <w:bCs/>
        </w:rPr>
        <w:t xml:space="preserve"> </w:t>
      </w:r>
      <w:r w:rsidRPr="00014FC3" w:rsidR="00014FC3">
        <w:rPr>
          <w:bCs/>
        </w:rPr>
        <w:t>("Narodne novine" broj 71/15 i 104/17)</w:t>
      </w:r>
      <w:r w:rsidR="00014FC3">
        <w:rPr>
          <w:bCs/>
        </w:rPr>
        <w:t xml:space="preserve">. </w:t>
      </w:r>
      <w:r w:rsidR="00F67116">
        <w:rPr>
          <w:bCs/>
        </w:rPr>
        <w:t xml:space="preserve"> </w:t>
      </w:r>
      <w:r w:rsidR="00B80B36">
        <w:rPr>
          <w:bCs/>
        </w:rPr>
        <w:t>Sukladno odredbi čl. 12. st.</w:t>
      </w:r>
      <w:r w:rsidRPr="00014FC3" w:rsidR="00014FC3">
        <w:rPr>
          <w:bCs/>
        </w:rPr>
        <w:t xml:space="preserve"> 1. i 2. Stečajnog zakona</w:t>
      </w:r>
      <w:r w:rsidRPr="00B80B36" w:rsidR="00B80B36">
        <w:rPr>
          <w:bCs/>
        </w:rPr>
        <w:t>("Narodne novine" broj 71/15 i 104/17)</w:t>
      </w:r>
      <w:r w:rsidRPr="00014FC3" w:rsidR="00014FC3">
        <w:rPr>
          <w:bCs/>
        </w:rPr>
        <w:t xml:space="preserve"> sudska pismena dostavljaju se objavom pismena na mrežnoj stranici e-Oglasna ploča sudova, ako Stečajnim zakonom nije drugačije određeno. Dostava se smatra obavljenom istekom osmog dana od dana objave pismena na mrežnoj stranici e-Oglasna ploča sudova. Objava pismena na mrežnoj stranici e-Oglasna ploča sudova smatra se dokazom da je dostava obavljena svim sudionicima i onima za koje ovaj Zakon propisuje posebnu dostavu.</w:t>
      </w:r>
      <w:r w:rsidR="00D21740">
        <w:rPr>
          <w:bCs/>
        </w:rPr>
        <w:t xml:space="preserve"> Imajući u vidu navedeno, dostava rješenja od 25. srpnja 2018. pravilno je obavljena putem mrežne stranice </w:t>
      </w:r>
      <w:proofErr w:type="spellStart"/>
      <w:r w:rsidR="00D21740">
        <w:rPr>
          <w:bCs/>
        </w:rPr>
        <w:t>eOglasna</w:t>
      </w:r>
      <w:proofErr w:type="spellEnd"/>
      <w:r w:rsidR="00D21740">
        <w:rPr>
          <w:bCs/>
        </w:rPr>
        <w:t xml:space="preserve"> ploča Trgovačkog suda </w:t>
      </w:r>
      <w:r w:rsidR="003C2896">
        <w:rPr>
          <w:bCs/>
        </w:rPr>
        <w:t xml:space="preserve">u Zagrebu dana 25. srpnja 2018. </w:t>
      </w:r>
      <w:r w:rsidR="00BE0B7A">
        <w:rPr>
          <w:bCs/>
        </w:rPr>
        <w:t xml:space="preserve">Slijedom navedenog, smatra se da je dostava tog rješenja obavljena istekom </w:t>
      </w:r>
      <w:r w:rsidRPr="00BE0B7A" w:rsidR="00BE0B7A">
        <w:rPr>
          <w:bCs/>
        </w:rPr>
        <w:t>osmog dana od dana objave pismena na mrežnoj stranici e-Oglasna ploča sudova</w:t>
      </w:r>
      <w:r w:rsidR="00BE0B7A">
        <w:rPr>
          <w:bCs/>
        </w:rPr>
        <w:t xml:space="preserve"> odnosno u konkretnom slučaju </w:t>
      </w:r>
      <w:r w:rsidR="007A7E29">
        <w:rPr>
          <w:bCs/>
        </w:rPr>
        <w:t xml:space="preserve">2. kolovoza 2018. pa kako žalba protiv navedenog rješenja nije izjavljena u roku propisanom čl. 19. st. 2. </w:t>
      </w:r>
      <w:r w:rsidRPr="007A7E29" w:rsidR="007A7E29">
        <w:rPr>
          <w:bCs/>
        </w:rPr>
        <w:t>Stečajnog zakona ("Narodne novine" broj 71/15 i 104/17)</w:t>
      </w:r>
      <w:r w:rsidR="007A7E29">
        <w:rPr>
          <w:bCs/>
        </w:rPr>
        <w:t>, pravilno je prvostupanj</w:t>
      </w:r>
      <w:r w:rsidR="00D16418">
        <w:rPr>
          <w:bCs/>
        </w:rPr>
        <w:t>ski sud iskazao kako je pravomo</w:t>
      </w:r>
      <w:r w:rsidR="007A7E29">
        <w:rPr>
          <w:bCs/>
        </w:rPr>
        <w:t>ćnost tog rješenja nastupila 11. kolovoza 2018. jer je zadnji dan roka za izjavljivanje žalbe bio 10. kolovoz 2018.</w:t>
      </w:r>
      <w:r w:rsidR="00915DDA">
        <w:rPr>
          <w:bCs/>
        </w:rPr>
        <w:t xml:space="preserve"> </w:t>
      </w:r>
      <w:r w:rsidR="007A7E29">
        <w:rPr>
          <w:bCs/>
        </w:rPr>
        <w:t>Slijedom naveden</w:t>
      </w:r>
      <w:r w:rsidR="00915DDA">
        <w:rPr>
          <w:bCs/>
        </w:rPr>
        <w:t>og, sud je riješio kao u izreci ovog rješenja.</w:t>
      </w:r>
      <w:r w:rsidR="007A7E29">
        <w:rPr>
          <w:bCs/>
        </w:rPr>
        <w:t xml:space="preserve"> </w:t>
      </w:r>
    </w:p>
    <w:p w:rsidRPr="006B77AD" w:rsidR="00566313" w:rsidP="00D16418" w:rsidRDefault="00566313">
      <w:pPr>
        <w:jc w:val="both"/>
      </w:pPr>
    </w:p>
    <w:p w:rsidRPr="00750908" w:rsidR="00F1797B" w:rsidP="00750908" w:rsidRDefault="00371E33">
      <w:pPr>
        <w:jc w:val="center"/>
      </w:pPr>
      <w:r w:rsidRPr="00B93BB9">
        <w:t xml:space="preserve">U Zagrebu </w:t>
      </w:r>
      <w:r w:rsidR="00D16418">
        <w:rPr>
          <w:lang w:val="pt-BR"/>
        </w:rPr>
        <w:t>27</w:t>
      </w:r>
      <w:r w:rsidR="00915DDA">
        <w:rPr>
          <w:lang w:val="pt-BR"/>
        </w:rPr>
        <w:t>. kolovoza</w:t>
      </w:r>
      <w:r w:rsidRPr="001E799D" w:rsidR="001E799D">
        <w:rPr>
          <w:lang w:val="pt-BR"/>
        </w:rPr>
        <w:t xml:space="preserve"> 2019</w:t>
      </w:r>
      <w:r w:rsidRPr="00B93BB9" w:rsidR="00F1797B">
        <w:t>.</w:t>
      </w:r>
    </w:p>
    <w:p w:rsidRPr="00020500" w:rsidR="00F1797B" w:rsidP="00243285" w:rsidRDefault="00243285">
      <w:pPr>
        <w:ind w:left="4248" w:firstLine="708"/>
      </w:pPr>
      <w:r w:rsidRPr="00020500">
        <w:t xml:space="preserve">                                                  </w:t>
      </w:r>
      <w:r w:rsidRPr="00020500" w:rsidR="00F1797B">
        <w:t xml:space="preserve">Sudac:  </w:t>
      </w:r>
    </w:p>
    <w:p w:rsidRPr="00020500" w:rsidR="00F1797B" w:rsidP="004918BD" w:rsidRDefault="004918BD">
      <w:pPr>
        <w:jc w:val="right"/>
      </w:pPr>
      <w:r w:rsidRPr="00020500">
        <w:t xml:space="preserve"> Gordan Zubak</w:t>
      </w:r>
      <w:r w:rsidR="00A71AFF">
        <w:t>,v.r.</w:t>
      </w:r>
      <w:r w:rsidRPr="00020500">
        <w:t xml:space="preserve"> </w:t>
      </w:r>
    </w:p>
    <w:p w:rsidRPr="00020500" w:rsidR="008D55C6" w:rsidP="004918BD" w:rsidRDefault="008D55C6">
      <w:pPr>
        <w:jc w:val="right"/>
      </w:pPr>
    </w:p>
    <w:p w:rsidR="00CC0A8B" w:rsidP="002D4CBC" w:rsidRDefault="00CC0A8B">
      <w:pPr>
        <w:jc w:val="both"/>
      </w:pPr>
    </w:p>
    <w:p w:rsidRPr="00020500" w:rsidR="00F1797B" w:rsidP="002D4CBC" w:rsidRDefault="00F1797B">
      <w:pPr>
        <w:jc w:val="both"/>
      </w:pPr>
      <w:r w:rsidRPr="00020500">
        <w:t>Uputa o pravnom lijeku:</w:t>
      </w:r>
    </w:p>
    <w:p w:rsidR="00F1797B" w:rsidP="002D4CBC" w:rsidRDefault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Pr="00907E1E" w:rsidR="00907E1E" w:rsidP="00907E1E" w:rsidRDefault="00907E1E">
      <w:pPr>
        <w:jc w:val="right"/>
      </w:pPr>
    </w:p>
    <w:p w:rsidRPr="00400817" w:rsidR="00A71AFF" w:rsidP="00400817" w:rsidRDefault="00A71AFF">
      <w:pPr>
        <w:jc w:val="right"/>
      </w:pPr>
      <w:r w:rsidRPr="00400817">
        <w:lastRenderedPageBreak/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Pr="00400817" w:rsidR="00A71AFF" w:rsidP="00400817" w:rsidRDefault="00A71AFF">
      <w:pPr>
        <w:ind w:left="5664"/>
      </w:pPr>
      <w:r w:rsidRPr="00400817">
        <w:t xml:space="preserve">        Dijana Hadžić</w:t>
      </w:r>
    </w:p>
    <w:p w:rsidRPr="00A71AFF" w:rsidR="00B93BB9" w:rsidP="00750908" w:rsidRDefault="00B93BB9">
      <w:pPr>
        <w:numPr>
          <w:ilvl w:val="0"/>
          <w:numId w:val="2"/>
        </w:numPr>
        <w:rPr>
          <w:color w:val="FFFFFF" w:themeColor="background1"/>
        </w:rPr>
      </w:pPr>
    </w:p>
    <w:p w:rsidRPr="00750908" w:rsidR="00A71AFF" w:rsidP="00750908" w:rsidRDefault="00A71AFF">
      <w:pPr>
        <w:numPr>
          <w:ilvl w:val="0"/>
          <w:numId w:val="2"/>
        </w:numPr>
        <w:rPr>
          <w:color w:val="FFFFFF" w:themeColor="background1"/>
        </w:rPr>
      </w:pPr>
    </w:p>
    <w:sectPr w:rsidRPr="00750908" w:rsidR="00A71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47A5" w:rsidP="00C947A5" w:rsidRDefault="00C947A5">
      <w:r>
        <w:separator/>
      </w:r>
    </w:p>
  </w:endnote>
  <w:endnote w:type="continuationSeparator" w:id="0">
    <w:p w:rsidR="00C947A5" w:rsidP="00C947A5" w:rsidRDefault="00C947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47A5" w:rsidP="00C947A5" w:rsidRDefault="00C947A5">
      <w:r>
        <w:separator/>
      </w:r>
    </w:p>
  </w:footnote>
  <w:footnote w:type="continuationSeparator" w:id="0">
    <w:p w:rsidR="00C947A5" w:rsidP="00C947A5" w:rsidRDefault="00C947A5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ilvl="0" w:tplc="A00EBA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12335"/>
    <w:multiLevelType w:val="hybridMultilevel"/>
    <w:tmpl w:val="FDB009FE"/>
    <w:lvl w:ilvl="0" w:tplc="D52ED4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7B"/>
    <w:rsid w:val="00014FC3"/>
    <w:rsid w:val="00020500"/>
    <w:rsid w:val="00067D20"/>
    <w:rsid w:val="0009227D"/>
    <w:rsid w:val="000E2119"/>
    <w:rsid w:val="000F0B92"/>
    <w:rsid w:val="00100575"/>
    <w:rsid w:val="00117FB8"/>
    <w:rsid w:val="001449DA"/>
    <w:rsid w:val="00163E44"/>
    <w:rsid w:val="001B1CF3"/>
    <w:rsid w:val="001C2644"/>
    <w:rsid w:val="001E799D"/>
    <w:rsid w:val="001F0DCA"/>
    <w:rsid w:val="001F2E2A"/>
    <w:rsid w:val="00241A4C"/>
    <w:rsid w:val="00243285"/>
    <w:rsid w:val="00254BDA"/>
    <w:rsid w:val="002D4CBC"/>
    <w:rsid w:val="003161BB"/>
    <w:rsid w:val="00357E3E"/>
    <w:rsid w:val="00371E33"/>
    <w:rsid w:val="003869E3"/>
    <w:rsid w:val="003A083E"/>
    <w:rsid w:val="003A458C"/>
    <w:rsid w:val="003B18CF"/>
    <w:rsid w:val="003B5105"/>
    <w:rsid w:val="003C2896"/>
    <w:rsid w:val="00415608"/>
    <w:rsid w:val="00491831"/>
    <w:rsid w:val="004918BD"/>
    <w:rsid w:val="004D6116"/>
    <w:rsid w:val="00512B03"/>
    <w:rsid w:val="00521936"/>
    <w:rsid w:val="0053524A"/>
    <w:rsid w:val="005355D1"/>
    <w:rsid w:val="00566313"/>
    <w:rsid w:val="00573BC8"/>
    <w:rsid w:val="00614937"/>
    <w:rsid w:val="0062064F"/>
    <w:rsid w:val="006207CE"/>
    <w:rsid w:val="006329DB"/>
    <w:rsid w:val="0065246A"/>
    <w:rsid w:val="0066614D"/>
    <w:rsid w:val="006830EB"/>
    <w:rsid w:val="006B77AD"/>
    <w:rsid w:val="006F6AB5"/>
    <w:rsid w:val="0073212E"/>
    <w:rsid w:val="00736EA3"/>
    <w:rsid w:val="00750908"/>
    <w:rsid w:val="007A7E29"/>
    <w:rsid w:val="007C4F98"/>
    <w:rsid w:val="007E4D5D"/>
    <w:rsid w:val="0086115E"/>
    <w:rsid w:val="008A7574"/>
    <w:rsid w:val="008D55C6"/>
    <w:rsid w:val="00907E1E"/>
    <w:rsid w:val="00915DDA"/>
    <w:rsid w:val="009508C1"/>
    <w:rsid w:val="00955BBB"/>
    <w:rsid w:val="009754D2"/>
    <w:rsid w:val="00990880"/>
    <w:rsid w:val="00990BF7"/>
    <w:rsid w:val="009C58F8"/>
    <w:rsid w:val="009E6687"/>
    <w:rsid w:val="00A71AFF"/>
    <w:rsid w:val="00AD12E1"/>
    <w:rsid w:val="00AD4DFF"/>
    <w:rsid w:val="00B25991"/>
    <w:rsid w:val="00B80A01"/>
    <w:rsid w:val="00B80B36"/>
    <w:rsid w:val="00B8498D"/>
    <w:rsid w:val="00B859AC"/>
    <w:rsid w:val="00B85BF4"/>
    <w:rsid w:val="00B93BB9"/>
    <w:rsid w:val="00BE0B7A"/>
    <w:rsid w:val="00BE659C"/>
    <w:rsid w:val="00C360D0"/>
    <w:rsid w:val="00C41876"/>
    <w:rsid w:val="00C45709"/>
    <w:rsid w:val="00C53B7E"/>
    <w:rsid w:val="00C947A5"/>
    <w:rsid w:val="00CC0A8B"/>
    <w:rsid w:val="00CD080D"/>
    <w:rsid w:val="00D0668D"/>
    <w:rsid w:val="00D073DC"/>
    <w:rsid w:val="00D11E8B"/>
    <w:rsid w:val="00D16418"/>
    <w:rsid w:val="00D21740"/>
    <w:rsid w:val="00D26CB0"/>
    <w:rsid w:val="00D4155B"/>
    <w:rsid w:val="00D95F7A"/>
    <w:rsid w:val="00DD1C58"/>
    <w:rsid w:val="00DE6E54"/>
    <w:rsid w:val="00DF2243"/>
    <w:rsid w:val="00E029B4"/>
    <w:rsid w:val="00E6772D"/>
    <w:rsid w:val="00E67FD5"/>
    <w:rsid w:val="00E705C9"/>
    <w:rsid w:val="00EE41E8"/>
    <w:rsid w:val="00F17751"/>
    <w:rsid w:val="00F1797B"/>
    <w:rsid w:val="00F418B3"/>
    <w:rsid w:val="00F67116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3E4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3869E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869E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C947A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C947A5"/>
    <w:rPr>
      <w:sz w:val="24"/>
      <w:szCs w:val="24"/>
    </w:rPr>
  </w:style>
  <w:style w:type="paragraph" w:styleId="Podnoje">
    <w:name w:val="footer"/>
    <w:basedOn w:val="Normal"/>
    <w:link w:val="PodnojeChar"/>
    <w:rsid w:val="00C947A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947A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71A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1AF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1AFF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1AF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1AF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A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A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A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A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284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2007.</izvorni_sadrzaj>
    <derivirana_varijabla naziv="DomainObject.Predmet.DatumOsnivanja_1">20. lipnja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izvorni_sadrzaj>
    <derivirana_varijabla naziv="DomainObject.Predmet.Opis_1"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St-118/2007</izvorni_sadrzaj>
    <derivirana_varijabla naziv="DomainObject.Predmet.OznakaBroj_1">St-118/2007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referadi</izvorni_sadrzaj>
    <derivirana_varijabla naziv="DomainObject.Predmet.PrimjedbaSuca_1">original u referadi</derivirana_varijabla>
  </DomainObject.Predmet.PrimjedbaSuca>
  <DomainObject.Predmet.ProtustrankaFormated>
    <izvorni_sadrzaj>  TIMONT-INTERIJERI d.o.o. za proizvodnju, promet roba i usluga - u stečaju</izvorni_sadrzaj>
    <derivirana_varijabla naziv="DomainObject.Predmet.ProtustrankaFormated_1">  TIMONT-INTERIJERI d.o.o. za proizvodnju, promet roba i usluga - u stečaju</derivirana_varijabla>
  </DomainObject.Predmet.ProtustrankaFormated>
  <DomainObject.Predmet.ProtustrankaFormatedOIB>
    <izvorni_sadrzaj>  TIMONT-INTERIJERI d.o.o. za proizvodnju, promet roba i usluga - u stečaju, OIB 41529605905</izvorni_sadrzaj>
    <derivirana_varijabla naziv="DomainObject.Predmet.ProtustrankaFormatedOIB_1">  TIMONT-INTERIJERI d.o.o. za proizvodnju, promet roba i usluga - u stečaju, OIB 41529605905</derivirana_varijabla>
  </DomainObject.Predmet.ProtustrankaFormatedOIB>
  <DomainObject.Predmet.ProtustrankaFormatedWithAdress>
    <izvorni_sadrzaj> TIMONT-INTERIJERI d.o.o. za proizvodnju, promet roba i usluga - u stečaju, Božidarevićeva 13, 10000 Zagreb</izvorni_sadrzaj>
    <derivirana_varijabla naziv="DomainObject.Predmet.ProtustrankaFormatedWithAdress_1"> TIMONT-INTERIJERI d.o.o. za proizvodnju, promet roba i usluga - u stečaju, Božidarevićeva 13, 10000 Zagreb</derivirana_varijabla>
  </DomainObject.Predmet.ProtustrankaFormatedWithAdress>
  <DomainObject.Predmet.ProtustrankaFormatedWithAdressOIB>
    <izvorni_sadrzaj> TIMONT-INTERIJERI d.o.o. za proizvodnju, promet roba i usluga - u stečaju, OIB 41529605905, Božidarevićeva 13, 10000 Zagreb</izvorni_sadrzaj>
    <derivirana_varijabla naziv="DomainObject.Predmet.ProtustrankaFormatedWithAdressOIB_1"> TIMONT-INTERIJERI d.o.o. za proizvodnju, promet roba i usluga - u stečaju, OIB 41529605905, Božidarevićeva 13, 10000 Zagreb</derivirana_varijabla>
  </DomainObject.Predmet.ProtustrankaFormatedWithAdressOIB>
  <DomainObject.Predmet.ProtustrankaWithAdress>
    <izvorni_sadrzaj>TIMONT-INTERIJERI d.o.o. za proizvodnju, promet roba i usluga - u stečaju Božidarevićeva 13, 10000 Zagreb</izvorni_sadrzaj>
    <derivirana_varijabla naziv="DomainObject.Predmet.ProtustrankaWithAdress_1">TIMONT-INTERIJERI d.o.o. za proizvodnju, promet roba i usluga - u stečaju Božidarevićeva 13, 10000 Zagreb</derivirana_varijabla>
  </DomainObject.Predmet.ProtustrankaWithAdress>
  <DomainObject.Predmet.ProtustrankaWithAdressOIB>
    <izvorni_sadrzaj>TIMONT-INTERIJERI d.o.o. za proizvodnju, promet roba i usluga - u stečaju, OIB 41529605905, Božidarevićeva 13, 10000 Zagreb</izvorni_sadrzaj>
    <derivirana_varijabla naziv="DomainObject.Predmet.ProtustrankaWithAdressOIB_1">TIMONT-INTERIJERI d.o.o. za proizvodnju, promet roba i usluga - u stečaju, OIB 41529605905, Božidarevićeva 13, 10000 Zagreb</derivirana_varijabla>
  </DomainObject.Predmet.ProtustrankaWithAdressOIB>
  <DomainObject.Predmet.ProtustrankaNazivFormated>
    <izvorni_sadrzaj>TIMONT-INTERIJERI d.o.o. za proizvodnju, promet roba i usluga - u stečaju</izvorni_sadrzaj>
    <derivirana_varijabla naziv="DomainObject.Predmet.ProtustrankaNazivFormated_1">TIMONT-INTERIJERI d.o.o. za proizvodnju, promet roba i usluga - u stečaju</derivirana_varijabla>
  </DomainObject.Predmet.ProtustrankaNazivFormated>
  <DomainObject.Predmet.ProtustrankaNazivFormatedOIB>
    <izvorni_sadrzaj>TIMONT-INTERIJERI d.o.o. za proizvodnju, promet roba i usluga - u stečaju, OIB 41529605905</izvorni_sadrzaj>
    <derivirana_varijabla naziv="DomainObject.Predmet.ProtustrankaNazivFormatedOIB_1">TIMONT-INTERIJERI d.o.o. za proizvodnju, promet roba i usluga - u stečaju, OIB 41529605905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TIMONT-INTERIJERI d.o.o. za proizvodnju, promet roba i usluga; OPĆINSKI GRAĐANSKI SUD U ZAGREBU</izvorni_sadrzaj>
    <derivirana_varijabla naziv="DomainObject.Predmet.StrankaFormated_1">  TIMONT-INTERIJERI d.o.o. za proizvodnju, promet roba i usluga; OPĆINSKI GRAĐANSKI SUD U ZAGREBU</derivirana_varijabla>
  </DomainObject.Predmet.StrankaFormated>
  <DomainObject.Predmet.StrankaFormatedOIB>
    <izvorni_sadrzaj>  TIMONT-INTERIJERI d.o.o. za proizvodnju, promet roba i usluga, OIB 41529605905; OPĆINSKI GRAĐANSKI SUD U ZAGREBU, OIB 01252163117</izvorni_sadrzaj>
    <derivirana_varijabla naziv="DomainObject.Predmet.StrankaFormatedOIB_1">  TIMONT-INTERIJERI d.o.o. za proizvodnju, promet roba i usluga, OIB 41529605905; OPĆINSKI GRAĐANSKI SUD U ZAGREBU, OIB 01252163117</derivirana_varijabla>
  </DomainObject.Predmet.StrankaFormatedOIB>
  <DomainObject.Predmet.StrankaFormatedWithAdress>
    <izvorni_sadrzaj> TIMONT-INTERIJERI d.o.o. za proizvodnju, promet roba i usluga, Božidarevićeva 13, 10000 Zagreb; OPĆINSKI GRAĐANSKI SUD U ZAGREBU</izvorni_sadrzaj>
    <derivirana_varijabla naziv="DomainObject.Predmet.StrankaFormatedWithAdress_1"> TIMONT-INTERIJERI d.o.o. za proizvodnju, promet roba i usluga, Božidarevićeva 13, 10000 Zagreb; OPĆINSKI GRAĐANSKI SUD U ZAGREBU</derivirana_varijabla>
  </DomainObject.Predmet.StrankaFormatedWithAdress>
  <DomainObject.Predmet.StrankaFormatedWithAdressOIB>
    <izvorni_sadrzaj> TIMONT-INTERIJERI d.o.o. za proizvodnju, promet roba i usluga, OIB 41529605905, Božidarevićeva 13, 10000 Zagreb; OPĆINSKI GRAĐANSKI SUD U ZAGREBU, OIB 01252163117</izvorni_sadrzaj>
    <derivirana_varijabla naziv="DomainObject.Predmet.StrankaFormatedWithAdressOIB_1"> TIMONT-INTERIJERI d.o.o. za proizvodnju, promet roba i usluga, OIB 41529605905, Božidarevićeva 13, 10000 Zagreb; OPĆINSKI GRAĐANSKI SUD U ZAGREBU, OIB 01252163117</derivirana_varijabla>
  </DomainObject.Predmet.StrankaFormatedWithAdressOIB>
  <DomainObject.Predmet.StrankaWithAdress>
    <izvorni_sadrzaj>TIMONT-INTERIJERI d.o.o. za proizvodnju, promet roba i usluga Božidarevićeva 13,10000 Zagreb,OPĆINSKI GRAĐANSKI SUD U ZAGREBU </izvorni_sadrzaj>
    <derivirana_varijabla naziv="DomainObject.Predmet.StrankaWithAdress_1">TIMONT-INTERIJERI d.o.o. za proizvodnju, promet roba i usluga Božidarevićeva 13,10000 Zagreb,OPĆINSKI GRAĐANSKI SUD U ZAGREBU </derivirana_varijabla>
  </DomainObject.Predmet.StrankaWithAdress>
  <DomainObject.Predmet.StrankaWithAdressOIB>
    <izvorni_sadrzaj>TIMONT-INTERIJERI d.o.o. za proizvodnju, promet roba i usluga, OIB 41529605905, Božidarevićeva 13,10000 Zagreb,OPĆINSKI GRAĐANSKI SUD U ZAGREBU, OIB 01252163117</izvorni_sadrzaj>
    <derivirana_varijabla naziv="DomainObject.Predmet.StrankaWithAdressOIB_1">TIMONT-INTERIJERI d.o.o. za proizvodnju, promet roba i usluga, OIB 41529605905, Božidarevićeva 13,10000 Zagreb,OPĆINSKI GRAĐANSKI SUD U ZAGREBU, OIB 01252163117</derivirana_varijabla>
  </DomainObject.Predmet.StrankaWithAdressOIB>
  <DomainObject.Predmet.StrankaNazivFormated>
    <izvorni_sadrzaj>TIMONT-INTERIJERI d.o.o. za proizvodnju, promet roba i usluga,OPĆINSKI GRAĐANSKI SUD U ZAGREBU</izvorni_sadrzaj>
    <derivirana_varijabla naziv="DomainObject.Predmet.StrankaNazivFormated_1">TIMONT-INTERIJERI d.o.o. za proizvodnju, promet roba i usluga,OPĆINSKI GRAĐANSKI SUD U ZAGREBU</derivirana_varijabla>
  </DomainObject.Predmet.StrankaNazivFormated>
  <DomainObject.Predmet.StrankaNazivFormatedOIB>
    <izvorni_sadrzaj>TIMONT-INTERIJERI d.o.o. za proizvodnju, promet roba i usluga, OIB 41529605905,OPĆINSKI GRAĐANSKI SUD U ZAGREBU, OIB 01252163117</izvorni_sadrzaj>
    <derivirana_varijabla naziv="DomainObject.Predmet.StrankaNazivFormatedOIB_1">TIMONT-INTERIJERI d.o.o. za proizvodnju, promet roba i usluga, OIB 41529605905,OPĆINSKI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TIMONT-INTERIJERI d.o.o. za proizvodnju, promet roba i usluga</item>
      <item>OPĆINSKI GRAĐANSKI SUD U ZAGREBU</item>
    </izvorni_sadrzaj>
    <derivirana_varijabla naziv="DomainObject.Predmet.StrankaListFormated_1">
      <item>TIMONT-INTERIJERI d.o.o. za proizvodnju, promet roba i usluga</item>
      <item>OPĆINSKI GRAĐANSKI SUD U ZAGREBU</item>
    </derivirana_varijabla>
  </DomainObject.Predmet.StrankaListFormated>
  <DomainObject.Predmet.StrankaList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FormatedOIB_1">
      <item>TIMONT-INTERIJERI d.o.o. za proizvodnju, promet roba i usluga, OIB 41529605905</item>
      <item>OPĆINSKI GRAĐANSKI SUD U ZAGREBU, OIB 01252163117</item>
    </derivirana_varijabla>
  </DomainObject.Predmet.StrankaListFormatedOIB>
  <DomainObject.Predmet.StrankaListFormatedWithAdress>
    <izvorni_sadrzaj>
      <item>TIMONT-INTERIJERI d.o.o. za proizvodnju, promet roba i usluga, Božidarevićeva 13, 10000 Zagreb</item>
      <item>OPĆINSKI GRAĐANSKI SUD U ZAGREBU</item>
    </izvorni_sadrzaj>
    <derivirana_varijabla naziv="DomainObject.Predmet.StrankaListFormatedWithAdress_1">
      <item>TIMONT-INTERIJERI d.o.o. za proizvodnju, promet roba i usluga, Božidarevićeva 13, 10000 Zagreb</item>
      <item>OPĆINSKI GRAĐANSKI SUD U ZAGREBU</item>
    </derivirana_varijabla>
  </DomainObject.Predmet.StrankaListFormatedWithAdress>
  <DomainObject.Predmet.StrankaListFormatedWithAdressOIB>
    <izvorni_sadrzaj>
      <item>TIMONT-INTERIJERI d.o.o. za proizvodnju, promet roba i usluga, OIB 41529605905, Božidarevićeva 13, 10000 Zagreb</item>
      <item>OPĆINSKI GRAĐANSKI SUD U ZAGREBU, OIB 01252163117</item>
    </izvorni_sadrzaj>
    <derivirana_varijabla naziv="DomainObject.Predmet.StrankaListFormatedWithAdressOIB_1">
      <item>TIMONT-INTERIJERI d.o.o. za proizvodnju, promet roba i usluga, OIB 41529605905, Božidarevićeva 13, 10000 Zagreb</item>
      <item>OPĆINSKI GRAĐANSKI SUD U ZAGREBU, OIB 01252163117</item>
    </derivirana_varijabla>
  </DomainObject.Predmet.StrankaListFormatedWithAdressOIB>
  <DomainObject.Predmet.StrankaListNazivFormated>
    <izvorni_sadrzaj>
      <item>TIMONT-INTERIJERI d.o.o. za proizvodnju, promet roba i usluga</item>
      <item>OPĆINSKI GRAĐANSKI SUD U ZAGREBU</item>
    </izvorni_sadrzaj>
    <derivirana_varijabla naziv="DomainObject.Predmet.StrankaListNazivFormated_1">
      <item>TIMONT-INTERIJERI d.o.o. za proizvodnju, promet roba i usluga</item>
      <item>OPĆINSKI GRAĐANSKI SUD U ZAGREBU</item>
    </derivirana_varijabla>
  </DomainObject.Predmet.StrankaListNazivFormated>
  <DomainObject.Predmet.StrankaListNaziv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NazivFormatedOIB_1">
      <item>TIMONT-INTERIJERI d.o.o. za proizvodnju, promet roba i usluga, OIB 41529605905</item>
      <item>OPĆINSKI GRAĐANSKI SUD U ZAGREBU, OIB 01252163117</item>
    </derivirana_varijabla>
  </DomainObject.Predmet.StrankaListNazivFormatedOIB>
  <DomainObject.Predmet.ProtuStrankaListFormated>
    <izvorni_sadrzaj>
      <item>TIMONT-INTERIJERI d.o.o. za proizvodnju, promet roba i usluga - u stečaju</item>
    </izvorni_sadrzaj>
    <derivirana_varijabla naziv="DomainObject.Predmet.ProtuStrankaListFormated_1">
      <item>TIMONT-INTERIJERI d.o.o. za proizvodnju, promet roba i usluga - u stečaju</item>
    </derivirana_varijabla>
  </DomainObject.Predmet.ProtuStrankaListFormated>
  <DomainObject.Predmet.ProtuStrankaListFormatedOIB>
    <izvorni_sadrzaj>
      <item>TIMONT-INTERIJERI d.o.o. za proizvodnju, promet roba i usluga - u stečaju, OIB 41529605905</item>
    </izvorni_sadrzaj>
    <derivirana_varijabla naziv="DomainObject.Predmet.ProtuStrankaListFormatedOIB_1">
      <item>TIMONT-INTERIJERI d.o.o. za proizvodnju, promet roba i usluga - u stečaju, OIB 41529605905</item>
    </derivirana_varijabla>
  </DomainObject.Predmet.ProtuStrankaListFormatedOIB>
  <DomainObject.Predmet.ProtuStrankaListFormatedWithAdress>
    <izvorni_sadrzaj>
      <item>TIMONT-INTERIJERI d.o.o. za proizvodnju, promet roba i usluga - u stečaju, Božidarevićeva 13, 10000 Zagreb</item>
    </izvorni_sadrzaj>
    <derivirana_varijabla naziv="DomainObject.Predmet.ProtuStrankaListFormatedWithAdress_1">
      <item>TIMONT-INTERIJERI d.o.o. za proizvodnju, promet roba i usluga - u stečaju, Božidarevićeva 13, 10000 Zagreb</item>
    </derivirana_varijabla>
  </DomainObject.Predmet.ProtuStrankaListFormatedWithAdress>
  <DomainObject.Predmet.ProtuStrankaListFormatedWithAdressOIB>
    <izvorni_sadrzaj>
      <item>TIMONT-INTERIJERI d.o.o. za proizvodnju, promet roba i usluga - u stečaju, OIB 41529605905, Božidarevićeva 13, 10000 Zagreb</item>
    </izvorni_sadrzaj>
    <derivirana_varijabla naziv="DomainObject.Predmet.ProtuStrankaListFormatedWithAdressOIB_1">
      <item>TIMONT-INTERIJERI d.o.o. za proizvodnju, promet roba i usluga - u stečaju, OIB 41529605905, Božidarevićeva 13, 10000 Zagreb</item>
    </derivirana_varijabla>
  </DomainObject.Predmet.ProtuStrankaListFormatedWithAdressOIB>
  <DomainObject.Predmet.ProtuStrankaListNazivFormated>
    <izvorni_sadrzaj>
      <item>TIMONT-INTERIJERI d.o.o. za proizvodnju, promet roba i usluga - u stečaju</item>
    </izvorni_sadrzaj>
    <derivirana_varijabla naziv="DomainObject.Predmet.ProtuStrankaListNazivFormated_1">
      <item>TIMONT-INTERIJERI d.o.o. za proizvodnju, promet roba i usluga - u stečaju</item>
    </derivirana_varijabla>
  </DomainObject.Predmet.ProtuStrankaListNazivFormated>
  <DomainObject.Predmet.ProtuStrankaListNazivFormatedOIB>
    <izvorni_sadrzaj>
      <item>TIMONT-INTERIJERI d.o.o. za proizvodnju, promet roba i usluga - u stečaju, OIB 41529605905</item>
    </izvorni_sadrzaj>
    <derivirana_varijabla naziv="DomainObject.Predmet.ProtuStrankaListNazivFormatedOIB_1">
      <item>TIMONT-INTERIJERI d.o.o. za proizvodnju, promet roba i usluga - u stečaju, OIB 41529605905</item>
    </derivirana_varijabla>
  </DomainObject.Predmet.ProtuStrankaListNazivFormatedOIB>
  <DomainObject.Predmet.OstaliListFormated>
    <izvorni_sadrzaj>
      <item>Vesna Kocbek</item>
    </izvorni_sadrzaj>
    <derivirana_varijabla naziv="DomainObject.Predmet.OstaliListFormated_1">
      <item>Vesna Kocbek</item>
    </derivirana_varijabla>
  </DomainObject.Predmet.OstaliListFormated>
  <DomainObject.Predmet.OstaliListFormatedOIB>
    <izvorni_sadrzaj>
      <item>Vesna Kocbek, OIB 64935258953</item>
    </izvorni_sadrzaj>
    <derivirana_varijabla naziv="DomainObject.Predmet.OstaliListFormatedOIB_1">
      <item>Vesna Kocbek, OIB 64935258953</item>
    </derivirana_varijabla>
  </DomainObject.Predmet.OstaliListFormatedOIB>
  <DomainObject.Predmet.OstaliListFormatedWithAdress>
    <izvorni_sadrzaj>
      <item>Vesna Kocbek</item>
    </izvorni_sadrzaj>
    <derivirana_varijabla naziv="DomainObject.Predmet.OstaliListFormatedWithAdress_1">
      <item>Vesna Kocbek</item>
    </derivirana_varijabla>
  </DomainObject.Predmet.OstaliListFormatedWithAdress>
  <DomainObject.Predmet.OstaliListFormatedWithAdressOIB>
    <izvorni_sadrzaj>
      <item>Vesna Kocbek, OIB 64935258953</item>
    </izvorni_sadrzaj>
    <derivirana_varijabla naziv="DomainObject.Predmet.OstaliListFormatedWithAdressOIB_1">
      <item>Vesna Kocbek, OIB 64935258953</item>
    </derivirana_varijabla>
  </DomainObject.Predmet.OstaliListFormatedWithAdressOIB>
  <DomainObject.Predmet.OstaliListNazivFormated>
    <izvorni_sadrzaj>
      <item>Vesna Kocbek</item>
    </izvorni_sadrzaj>
    <derivirana_varijabla naziv="DomainObject.Predmet.OstaliListNazivFormated_1">
      <item>Vesna Kocbek</item>
    </derivirana_varijabla>
  </DomainObject.Predmet.OstaliListNazivFormated>
  <DomainObject.Predmet.OstaliListNazivFormatedOIB>
    <izvorni_sadrzaj>
      <item>Vesna Kocbek, OIB 64935258953</item>
    </izvorni_sadrzaj>
    <derivirana_varijabla naziv="DomainObject.Predmet.OstaliListNazivFormatedOIB_1"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TIMONT-INTERIJERI d.o.o. za proizvodnju, promet roba i usluga i dr.</izvorni_sadrzaj>
    <derivirana_varijabla naziv="DomainObject.Predmet.StrankaIDrugi_1">TIMONT-INTERIJERI d.o.o. za proizvodnju, promet roba i usluga i dr.</derivirana_varijabla>
  </DomainObject.Predmet.StrankaIDrugi>
  <DomainObject.Predmet.ProtustrankaIDrugi>
    <izvorni_sadrzaj>TIMONT-INTERIJERI d.o.o. za proizvodnju, promet roba i usluga - u stečaju</izvorni_sadrzaj>
    <derivirana_varijabla naziv="DomainObject.Predmet.ProtustrankaIDrugi_1">TIMONT-INTERIJERI d.o.o. za proizvodnju, promet roba i usluga - u stečaju</derivirana_varijabla>
  </DomainObject.Predmet.ProtustrankaIDrugi>
  <DomainObject.Predmet.StrankaIDrugiAdressOIB>
    <izvorni_sadrzaj>TIMONT-INTERIJERI d.o.o. za proizvodnju, promet roba i usluga, OIB 41529605905, Božidarevićeva 13, 10000 Zagreb i dr.</izvorni_sadrzaj>
    <derivirana_varijabla naziv="DomainObject.Predmet.StrankaIDrugiAdressOIB_1">TIMONT-INTERIJERI d.o.o. za proizvodnju, promet roba i usluga, OIB 41529605905, Božidarevićeva 13, 10000 Zagreb i dr.</derivirana_varijabla>
  </DomainObject.Predmet.StrankaIDrugiAdressOIB>
  <DomainObject.Predmet.ProtustrankaIDrugiAdressOIB>
    <izvorni_sadrzaj>TIMONT-INTERIJERI d.o.o. za proizvodnju, promet roba i usluga - u stečaju, OIB 41529605905, Božidarevićeva 13, 10000 Zagreb</izvorni_sadrzaj>
    <derivirana_varijabla naziv="DomainObject.Predmet.ProtustrankaIDrugiAdressOIB_1">TIMONT-INTERIJERI d.o.o. za proizvodnju, promet roba i usluga - u stečaju, OIB 41529605905,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TIMONT-INTERIJERI d.o.o. za proizvodnju, promet roba i usluga</item>
      <item>TIMONT-INTERIJERI d.o.o. za proizvodnju, promet roba i usluga - u stečaju</item>
      <item>Vesna Kocbek</item>
      <item>OPĆINSKI GRAĐANSKI SUD U ZAGREBU</item>
    </izvorni_sadrzaj>
    <derivirana_varijabla naziv="DomainObject.Predmet.SudioniciListNaziv_1">
      <item>TIMONT-INTERIJERI d.o.o. za proizvodnju, promet roba i usluga</item>
      <item>TIMONT-INTERIJERI d.o.o. za proizvodnju, promet roba i usluga - u stečaju</item>
      <item>Vesna Kocbek</item>
      <item>OPĆINSKI GRAĐANSKI SUD U ZAGREBU</item>
    </derivirana_varijabla>
  </DomainObject.Predmet.SudioniciListNaziv>
  <DomainObject.Predmet.SudioniciListAdressOIB>
    <izvorni_sadrzaj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Vesna Kocbek, OIB 64935258953</item>
      <item>OPĆINSKI GRAĐANSKI SUD U ZAGREBU, OIB 01252163117</item>
    </izvorni_sadrzaj>
    <derivirana_varijabla naziv="DomainObject.Predmet.SudioniciListAdressOIB_1"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Vesna Kocbek, OIB 64935258953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41529605905</item>
      <item>, OIB 41529605905</item>
      <item>, OIB 64935258953</item>
      <item>, OIB 01252163117</item>
    </izvorni_sadrzaj>
    <derivirana_varijabla naziv="DomainObject.Predmet.SudioniciListNazivOIB_1">
      <item>, OIB 41529605905</item>
      <item>, OIB 41529605905</item>
      <item>, OIB 64935258953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2015.</izvorni_sadrzaj>
    <derivirana_varijabla naziv="DomainObject.Predmet.DatumZadnjeOdrzaneSudskeRadnje_1">6. srpnja 2015.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St-118/2007-80</izvorni_sadrzaj>
    <derivirana_varijabla naziv="DomainObject.PredzadnjaOdlukaIzPredmeta.Oznaka_1">St-118/2007-80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835</properties:Words>
  <properties:Characters>4620</properties:Characters>
  <properties:Lines>99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2019-08-26T13:07:00Z</dcterms:created>
  <dc:creator>gzubak</dc:creator>
  <cp:lastModifiedBy>Dijana Hadžić</cp:lastModifiedBy>
  <cp:lastPrinted>2019-08-27T07:09:00Z</cp:lastPrinted>
  <dcterms:modified xmlns:xsi="http://www.w3.org/2001/XMLSchema-instance" xsi:type="dcterms:W3CDTF">2019-08-27T07:10:00Z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(3. rješenje - odbijen zahtjev ukidanje potvrde pravomoćnosti.docx)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