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27bcc" w14:paraId="4c27bcc" w:rsidRDefault="00594502" w:rsidP="00594502" w:rsidR="00594502" w:rsidRPr="00594502">
      <w:pPr>
        <w15:collapsed w:val="false"/>
        <w:rPr>
          <w:rFonts w:hAnsi="Times New Roman" w:ascii="Times New Roman"/>
          <w:sz w:val="24"/>
          <w:szCs w:val="24"/>
        </w:rPr>
      </w:pPr>
      <w:bookmarkStart w:name="_GoBack" w:id="0"/>
      <w:bookmarkEnd w:id="0"/>
      <w:r w:rsidRPr="00594502">
        <w:rPr>
          <w:rFonts w:hAnsi="Times New Roman" w:ascii="Times New Roman"/>
          <w:noProof/>
          <w:sz w:val="24"/>
          <w:szCs w:val="24"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posOffset>-15875</wp:posOffset>
            </wp:positionH>
            <wp:positionV relativeFrom="paragraph">
              <wp:posOffset>104775</wp:posOffset>
            </wp:positionV>
            <wp:extent cy="838200" cx="636270"/>
            <wp:effectExtent b="0" r="0" t="0" l="0"/>
            <wp:wrapSquare wrapText="right"/>
            <wp:docPr descr="Opis: Opis: Opis: grb rh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Opis: Opis: Opis: grb rh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38200" cx="6362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REPUBLIKA HRVATSKA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Pr="00594502">
        <w:rPr>
          <w:rFonts w:hAnsi="Times New Roman" w:ascii="Times New Roman"/>
          <w:sz w:val="24"/>
          <w:szCs w:val="24"/>
        </w:rPr>
        <w:br/>
        <w:t>STALNA SLUŽBA U SL</w:t>
      </w:r>
      <w:r w:rsidR="00FF4246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BRODU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 pobjede 13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35000 SLAVONSKI BROD                                                     </w:t>
      </w:r>
      <w:r w:rsidR="002453EE">
        <w:rPr>
          <w:rFonts w:hAnsi="Times New Roman" w:ascii="Times New Roman"/>
          <w:sz w:val="24"/>
          <w:szCs w:val="24"/>
        </w:rPr>
        <w:tab/>
        <w:t xml:space="preserve">      </w:t>
      </w:r>
      <w:r w:rsidRPr="00594502">
        <w:rPr>
          <w:rFonts w:hAnsi="Times New Roman" w:ascii="Times New Roman"/>
          <w:sz w:val="24"/>
          <w:szCs w:val="24"/>
        </w:rPr>
        <w:t>Broj:</w:t>
      </w:r>
      <w:r w:rsidR="00BF240E"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C47EF9">
        <w:rPr>
          <w:rFonts w:hAnsi="Times New Roman" w:ascii="Times New Roman"/>
          <w:sz w:val="24"/>
          <w:szCs w:val="24"/>
        </w:rPr>
        <w:t>835</w:t>
      </w:r>
      <w:r w:rsidRPr="00594502">
        <w:rPr>
          <w:rFonts w:hAnsi="Times New Roman" w:ascii="Times New Roman"/>
          <w:sz w:val="24"/>
          <w:szCs w:val="24"/>
        </w:rPr>
        <w:t>/</w:t>
      </w:r>
      <w:r w:rsidR="00FF4246">
        <w:rPr>
          <w:rFonts w:hAnsi="Times New Roman" w:ascii="Times New Roman"/>
          <w:sz w:val="24"/>
          <w:szCs w:val="24"/>
        </w:rPr>
        <w:t>201</w:t>
      </w:r>
      <w:r w:rsidR="00F4009F">
        <w:rPr>
          <w:rFonts w:hAnsi="Times New Roman" w:ascii="Times New Roman"/>
          <w:sz w:val="24"/>
          <w:szCs w:val="24"/>
        </w:rPr>
        <w:t>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R E P U B L I K A  H R V A T S K A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R J E Š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FF4246" w:rsidR="00BF240E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TRGOVAČKI SUD U OSIJEKU</w:t>
      </w:r>
      <w:r w:rsidR="002453EE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STALNA SLUŽBA U SLAVONSKOM BRODU, po stečajnom sucu Davorinu Pavičić, odlučujući o prijedlogu FINE</w:t>
      </w:r>
      <w:r w:rsidR="00F4009F">
        <w:rPr>
          <w:rFonts w:hAnsi="Times New Roman" w:ascii="Times New Roman"/>
          <w:sz w:val="24"/>
          <w:szCs w:val="24"/>
        </w:rPr>
        <w:t xml:space="preserve"> RC OSIJEK, Podružnica </w:t>
      </w:r>
      <w:r w:rsidR="00C47EF9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za otvaranje stečajnog postupka nad dužnikom </w:t>
      </w:r>
      <w:r w:rsidR="00C47EF9">
        <w:rPr>
          <w:rFonts w:hAnsi="Times New Roman" w:ascii="Times New Roman"/>
          <w:sz w:val="24"/>
          <w:szCs w:val="24"/>
        </w:rPr>
        <w:t>VIOLA d.o.o., OIB: 89237207047 sa sjedištem u Sv. Ivana Krstitelja 20, Sibinj</w:t>
      </w:r>
      <w:r w:rsidR="00FF4246">
        <w:rPr>
          <w:rFonts w:hAnsi="Times New Roman" w:ascii="Times New Roman"/>
          <w:sz w:val="24"/>
          <w:szCs w:val="24"/>
        </w:rPr>
        <w:t xml:space="preserve">, </w:t>
      </w:r>
      <w:r w:rsidR="00000510" w:rsidRPr="00000510">
        <w:rPr>
          <w:rFonts w:hAnsi="Times New Roman" w:ascii="Times New Roman"/>
          <w:sz w:val="24"/>
          <w:szCs w:val="24"/>
        </w:rPr>
        <w:t xml:space="preserve">dana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F2002E">
        <w:rPr>
          <w:rFonts w:hAnsi="Times New Roman" w:ascii="Times New Roman"/>
          <w:sz w:val="24"/>
          <w:szCs w:val="24"/>
        </w:rPr>
        <w:t xml:space="preserve"> 2018</w:t>
      </w:r>
      <w:r w:rsidR="00000510" w:rsidRPr="00000510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</w:t>
      </w:r>
    </w:p>
    <w:p w:rsidRDefault="00BF240E" w:rsidP="00000510" w:rsidR="00BF240E" w:rsidRPr="00594502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r i j e š i o   j e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pStyle w:val="Odlomakpopisa"/>
        <w:numPr>
          <w:ilvl w:val="0"/>
          <w:numId w:val="7"/>
        </w:numPr>
        <w:ind w:firstLine="0" w:left="0"/>
      </w:pPr>
      <w:r w:rsidRPr="00594502">
        <w:t xml:space="preserve">Ročište radi očitovanja o prijedlogu za otvaranje stečajnog postupka zakazuje se na </w:t>
      </w:r>
    </w:p>
    <w:p w:rsidRDefault="00594502" w:rsidP="00594502" w:rsidR="00594502">
      <w:pPr>
        <w:pStyle w:val="Odlomakpopisa"/>
        <w:ind w:left="0"/>
      </w:pPr>
    </w:p>
    <w:p w:rsidRDefault="00594502" w:rsidP="00594502" w:rsidR="00594502" w:rsidRPr="00127BC5">
      <w:pPr>
        <w:pStyle w:val="Odlomakpopisa"/>
        <w:ind w:left="0"/>
        <w:jc w:val="center"/>
        <w:rPr>
          <w:b/>
          <w:color w:themeColor="text1" w:val="000000"/>
        </w:rPr>
      </w:pPr>
      <w:r w:rsidRPr="00127BC5">
        <w:rPr>
          <w:b/>
          <w:color w:themeColor="text1" w:val="000000"/>
        </w:rPr>
        <w:t xml:space="preserve">dan </w:t>
      </w:r>
      <w:r w:rsidR="000B7A17">
        <w:rPr>
          <w:b/>
          <w:color w:themeColor="text1" w:val="000000"/>
        </w:rPr>
        <w:t>1</w:t>
      </w:r>
      <w:r w:rsidR="004B4E7C">
        <w:rPr>
          <w:b/>
          <w:color w:themeColor="text1" w:val="000000"/>
        </w:rPr>
        <w:t>9</w:t>
      </w:r>
      <w:r w:rsidR="00F4009F">
        <w:rPr>
          <w:b/>
          <w:color w:themeColor="text1" w:val="000000"/>
        </w:rPr>
        <w:t>. rujna</w:t>
      </w:r>
      <w:r w:rsidRPr="00127BC5">
        <w:rPr>
          <w:b/>
          <w:color w:themeColor="text1" w:val="000000"/>
        </w:rPr>
        <w:t xml:space="preserve"> </w:t>
      </w:r>
      <w:r w:rsidR="002453EE" w:rsidRPr="00127BC5">
        <w:rPr>
          <w:b/>
          <w:color w:themeColor="text1" w:val="000000"/>
        </w:rPr>
        <w:t>2018</w:t>
      </w:r>
      <w:r w:rsidRPr="00127BC5">
        <w:rPr>
          <w:b/>
          <w:color w:themeColor="text1" w:val="000000"/>
        </w:rPr>
        <w:t xml:space="preserve">. u  sati </w:t>
      </w:r>
      <w:r w:rsidR="00713FDC">
        <w:rPr>
          <w:b/>
          <w:color w:themeColor="text1" w:val="000000"/>
        </w:rPr>
        <w:t>09</w:t>
      </w:r>
      <w:r w:rsidR="00000510" w:rsidRPr="00127BC5">
        <w:rPr>
          <w:b/>
          <w:color w:themeColor="text1" w:val="000000"/>
        </w:rPr>
        <w:t>,</w:t>
      </w:r>
      <w:r w:rsidR="00C47EF9">
        <w:rPr>
          <w:b/>
          <w:color w:themeColor="text1" w:val="000000"/>
        </w:rPr>
        <w:t>3</w:t>
      </w:r>
      <w:r w:rsidR="00FE4DCC">
        <w:rPr>
          <w:b/>
          <w:color w:themeColor="text1" w:val="000000"/>
        </w:rPr>
        <w:t>0</w:t>
      </w:r>
      <w:r w:rsidRPr="00127BC5">
        <w:rPr>
          <w:b/>
          <w:color w:themeColor="text1" w:val="000000"/>
        </w:rPr>
        <w:t xml:space="preserve"> sati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kod Trgovačkog suda u Stalnoj službi Slav. Brod, Trg pobjede 13/III sudnica 77/III.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Na ročište se poziva :</w:t>
      </w:r>
    </w:p>
    <w:p w:rsidRDefault="00594502" w:rsidP="00594502" w:rsidR="00594502" w:rsidRPr="00594502">
      <w:pPr>
        <w:pStyle w:val="Odlomakpopisa"/>
        <w:numPr>
          <w:ilvl w:val="0"/>
          <w:numId w:val="3"/>
        </w:numPr>
      </w:pPr>
      <w:r w:rsidRPr="00594502">
        <w:t>predlagatelj</w:t>
      </w:r>
    </w:p>
    <w:p w:rsidRDefault="00594502" w:rsidP="00594502" w:rsidR="00594502">
      <w:pPr>
        <w:pStyle w:val="Odlomakpopisa"/>
        <w:numPr>
          <w:ilvl w:val="0"/>
          <w:numId w:val="3"/>
        </w:numPr>
      </w:pPr>
      <w:r w:rsidRPr="00594502">
        <w:t xml:space="preserve">dužnik </w:t>
      </w:r>
    </w:p>
    <w:p w:rsidRDefault="002453EE" w:rsidP="00594502" w:rsidR="002453EE" w:rsidRPr="00127BC5">
      <w:pPr>
        <w:pStyle w:val="Odlomakpopisa"/>
        <w:numPr>
          <w:ilvl w:val="0"/>
          <w:numId w:val="3"/>
        </w:numPr>
        <w:rPr>
          <w:color w:themeColor="text1" w:val="000000"/>
        </w:rPr>
      </w:pPr>
      <w:r w:rsidRPr="00127BC5">
        <w:rPr>
          <w:color w:themeColor="text1" w:val="000000"/>
        </w:rPr>
        <w:t xml:space="preserve">Porezna uprava </w:t>
      </w:r>
      <w:r w:rsidR="00AD58E4" w:rsidRPr="00127BC5">
        <w:rPr>
          <w:color w:themeColor="text1" w:val="000000"/>
        </w:rPr>
        <w:t>Sl. Brod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</w:p>
    <w:p w:rsidRDefault="00594502" w:rsidP="00070554" w:rsidR="00594502" w:rsidRPr="00594502">
      <w:pPr>
        <w:pStyle w:val="Odlomakpopisa"/>
        <w:numPr>
          <w:ilvl w:val="0"/>
          <w:numId w:val="7"/>
        </w:numPr>
        <w:jc w:val="both"/>
      </w:pPr>
      <w:r w:rsidRPr="00594502">
        <w:t xml:space="preserve">Nalaže </w:t>
      </w:r>
      <w:r w:rsidR="00AD58E4">
        <w:t>se zakonskom zastupniku dužnika</w:t>
      </w:r>
      <w:r w:rsidR="00070554">
        <w:t xml:space="preserve"> </w:t>
      </w:r>
      <w:r w:rsidR="00C47EF9">
        <w:t>Zdravku Alaru, OIB: 75718203819, Sv. Ivana Krstitelja 20, Sibinj</w:t>
      </w:r>
      <w:r w:rsidR="003E4439">
        <w:t xml:space="preserve">, </w:t>
      </w:r>
      <w:r w:rsidRPr="00594502">
        <w:t xml:space="preserve">da najkasnije do zakazanog ročišta dostavi stečajnom </w:t>
      </w:r>
      <w:r w:rsidR="006B59B2">
        <w:t xml:space="preserve">sucu </w:t>
      </w:r>
      <w:r w:rsidRPr="00594502">
        <w:t>bilance za posljednje tri poslovne godine</w:t>
      </w:r>
      <w:r w:rsidR="00070554">
        <w:t xml:space="preserve"> i prokazni popis imovine</w:t>
      </w:r>
      <w:r w:rsidRPr="00594502">
        <w:t>.</w:t>
      </w:r>
      <w:r w:rsidR="00000510">
        <w:t xml:space="preserve">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O b r a z l o ž e n j e </w:t>
      </w:r>
    </w:p>
    <w:p w:rsidRDefault="00594502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</w:p>
    <w:p w:rsidRDefault="00594502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>Financijska agencija RC Osijek</w:t>
      </w:r>
      <w:r w:rsidR="00F75130">
        <w:rPr>
          <w:rFonts w:hAnsi="Times New Roman" w:ascii="Times New Roman"/>
          <w:sz w:val="24"/>
          <w:szCs w:val="24"/>
        </w:rPr>
        <w:t>,</w:t>
      </w:r>
      <w:r w:rsidRPr="00594502">
        <w:rPr>
          <w:rFonts w:hAnsi="Times New Roman" w:ascii="Times New Roman"/>
          <w:sz w:val="24"/>
          <w:szCs w:val="24"/>
        </w:rPr>
        <w:t xml:space="preserve"> Podružnica </w:t>
      </w:r>
      <w:r w:rsidR="00C47EF9">
        <w:rPr>
          <w:rFonts w:hAnsi="Times New Roman" w:ascii="Times New Roman"/>
          <w:sz w:val="24"/>
          <w:szCs w:val="24"/>
        </w:rPr>
        <w:t>Slavonski Brod</w:t>
      </w:r>
      <w:r w:rsidRPr="00594502">
        <w:rPr>
          <w:rFonts w:hAnsi="Times New Roman" w:ascii="Times New Roman"/>
          <w:sz w:val="24"/>
          <w:szCs w:val="24"/>
        </w:rPr>
        <w:t xml:space="preserve"> podnijela je ovom sudu prijedlog za o</w:t>
      </w:r>
      <w:r w:rsidR="00F4009F">
        <w:rPr>
          <w:rFonts w:hAnsi="Times New Roman" w:ascii="Times New Roman"/>
          <w:sz w:val="24"/>
          <w:szCs w:val="24"/>
        </w:rPr>
        <w:t xml:space="preserve">tvaranje stečajnog postupka nad </w:t>
      </w:r>
      <w:r w:rsidRPr="00594502">
        <w:rPr>
          <w:rFonts w:hAnsi="Times New Roman" w:ascii="Times New Roman"/>
          <w:sz w:val="24"/>
          <w:szCs w:val="24"/>
        </w:rPr>
        <w:t xml:space="preserve">dužnikom </w:t>
      </w:r>
      <w:r w:rsidR="00C47EF9">
        <w:rPr>
          <w:rFonts w:hAnsi="Times New Roman" w:ascii="Times New Roman"/>
          <w:sz w:val="24"/>
          <w:szCs w:val="24"/>
        </w:rPr>
        <w:t>VIOLA d.o.o., OIB: 89237207047 sa sjedištem u Sv. Ivana Krstitelja 20, Sibinj</w:t>
      </w:r>
      <w:r w:rsidR="00713FDC" w:rsidRPr="00594502">
        <w:rPr>
          <w:rFonts w:hAnsi="Times New Roman" w:ascii="Times New Roman"/>
          <w:sz w:val="24"/>
          <w:szCs w:val="24"/>
        </w:rPr>
        <w:t xml:space="preserve"> </w:t>
      </w:r>
      <w:r w:rsidRPr="00594502">
        <w:rPr>
          <w:rFonts w:hAnsi="Times New Roman" w:ascii="Times New Roman"/>
          <w:sz w:val="24"/>
          <w:szCs w:val="24"/>
        </w:rPr>
        <w:t xml:space="preserve">temeljem članka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="00000510">
        <w:rPr>
          <w:rFonts w:hAnsi="Times New Roman" w:ascii="Times New Roman"/>
          <w:sz w:val="24"/>
          <w:szCs w:val="24"/>
        </w:rPr>
        <w:t xml:space="preserve"> st.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 xml:space="preserve">. Stečajnog zakona (NN 71/15). U prijedlogu navodi da dužnik na dan </w:t>
      </w:r>
      <w:r w:rsidR="00713FDC">
        <w:rPr>
          <w:rFonts w:hAnsi="Times New Roman" w:ascii="Times New Roman"/>
          <w:sz w:val="24"/>
          <w:szCs w:val="24"/>
        </w:rPr>
        <w:t>01</w:t>
      </w:r>
      <w:r w:rsidR="00BD1F2C">
        <w:rPr>
          <w:rFonts w:hAnsi="Times New Roman" w:ascii="Times New Roman"/>
          <w:sz w:val="24"/>
          <w:szCs w:val="24"/>
        </w:rPr>
        <w:t xml:space="preserve">. </w:t>
      </w:r>
      <w:r w:rsidR="00713FDC">
        <w:rPr>
          <w:rFonts w:hAnsi="Times New Roman" w:ascii="Times New Roman"/>
          <w:sz w:val="24"/>
          <w:szCs w:val="24"/>
        </w:rPr>
        <w:t>rujna 2015</w:t>
      </w:r>
      <w:r w:rsidRPr="00594502">
        <w:rPr>
          <w:rFonts w:hAnsi="Times New Roman" w:ascii="Times New Roman"/>
          <w:sz w:val="24"/>
          <w:szCs w:val="24"/>
        </w:rPr>
        <w:t xml:space="preserve">. u očevidniku redoslijeda osnova plaćanja </w:t>
      </w:r>
      <w:r w:rsidR="00000510">
        <w:rPr>
          <w:rFonts w:hAnsi="Times New Roman" w:ascii="Times New Roman"/>
          <w:sz w:val="24"/>
          <w:szCs w:val="24"/>
        </w:rPr>
        <w:t xml:space="preserve">ima </w:t>
      </w:r>
      <w:r w:rsidRPr="00594502">
        <w:rPr>
          <w:rFonts w:hAnsi="Times New Roman" w:ascii="Times New Roman"/>
          <w:sz w:val="24"/>
          <w:szCs w:val="24"/>
        </w:rPr>
        <w:t>evidentirane neizvršene osnove za plaćanje u neprekidnom razdoblju od</w:t>
      </w:r>
      <w:r w:rsidR="00000510">
        <w:rPr>
          <w:rFonts w:hAnsi="Times New Roman" w:ascii="Times New Roman"/>
          <w:sz w:val="24"/>
          <w:szCs w:val="24"/>
        </w:rPr>
        <w:t xml:space="preserve"> </w:t>
      </w:r>
      <w:r w:rsidR="00C47EF9">
        <w:rPr>
          <w:rFonts w:hAnsi="Times New Roman" w:ascii="Times New Roman"/>
          <w:sz w:val="24"/>
          <w:szCs w:val="24"/>
        </w:rPr>
        <w:t>342</w:t>
      </w:r>
      <w:r w:rsidRPr="00594502">
        <w:rPr>
          <w:rFonts w:hAnsi="Times New Roman" w:ascii="Times New Roman"/>
          <w:sz w:val="24"/>
          <w:szCs w:val="24"/>
        </w:rPr>
        <w:t xml:space="preserve"> dana ukupnom iznosu </w:t>
      </w:r>
      <w:r w:rsidR="00C47EF9">
        <w:rPr>
          <w:rFonts w:hAnsi="Times New Roman" w:ascii="Times New Roman"/>
          <w:sz w:val="24"/>
          <w:szCs w:val="24"/>
        </w:rPr>
        <w:t>60.223,77</w:t>
      </w:r>
      <w:r w:rsidR="00127BC5">
        <w:rPr>
          <w:rFonts w:hAnsi="Times New Roman" w:ascii="Times New Roman"/>
          <w:sz w:val="24"/>
          <w:szCs w:val="24"/>
        </w:rPr>
        <w:t xml:space="preserve"> kn.</w:t>
      </w:r>
    </w:p>
    <w:p w:rsidRDefault="00BD1F2C" w:rsidP="002453EE" w:rsidR="00BD1F2C">
      <w:pPr>
        <w:ind w:firstLine="708"/>
        <w:jc w:val="both"/>
        <w:rPr>
          <w:rFonts w:hAnsi="Times New Roman" w:ascii="Times New Roman"/>
          <w:sz w:val="24"/>
          <w:szCs w:val="24"/>
        </w:rPr>
      </w:pPr>
    </w:p>
    <w:p w:rsidRDefault="00070554" w:rsidP="002453EE" w:rsidR="00594502">
      <w:pPr>
        <w:ind w:firstLine="708"/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 </w:t>
      </w:r>
    </w:p>
    <w:p w:rsidRDefault="008D713F" w:rsidP="00F4009F" w:rsidR="00F4009F">
      <w:pPr>
        <w:ind w:firstLine="708"/>
        <w:jc w:val="right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lastRenderedPageBreak/>
        <w:t>Broj:</w:t>
      </w:r>
      <w:r>
        <w:rPr>
          <w:rFonts w:hAnsi="Times New Roman" w:ascii="Times New Roman"/>
          <w:sz w:val="24"/>
          <w:szCs w:val="24"/>
        </w:rPr>
        <w:t>2/</w:t>
      </w:r>
      <w:r w:rsidRPr="00594502">
        <w:rPr>
          <w:rFonts w:hAnsi="Times New Roman" w:ascii="Times New Roman"/>
          <w:sz w:val="24"/>
          <w:szCs w:val="24"/>
        </w:rPr>
        <w:t>St-</w:t>
      </w:r>
      <w:r w:rsidR="00C47EF9">
        <w:rPr>
          <w:rFonts w:hAnsi="Times New Roman" w:ascii="Times New Roman"/>
          <w:sz w:val="24"/>
          <w:szCs w:val="24"/>
        </w:rPr>
        <w:t>835</w:t>
      </w:r>
      <w:r w:rsidRPr="00594502">
        <w:rPr>
          <w:rFonts w:hAnsi="Times New Roman" w:ascii="Times New Roman"/>
          <w:sz w:val="24"/>
          <w:szCs w:val="24"/>
        </w:rPr>
        <w:t>/</w:t>
      </w:r>
      <w:r>
        <w:rPr>
          <w:rFonts w:hAnsi="Times New Roman" w:ascii="Times New Roman"/>
          <w:sz w:val="24"/>
          <w:szCs w:val="24"/>
        </w:rPr>
        <w:t>2016</w:t>
      </w:r>
      <w:r w:rsidRPr="00594502">
        <w:rPr>
          <w:rFonts w:hAnsi="Times New Roman" w:ascii="Times New Roman"/>
          <w:sz w:val="24"/>
          <w:szCs w:val="24"/>
        </w:rPr>
        <w:t>-</w:t>
      </w:r>
      <w:r w:rsidR="00C51AA8">
        <w:rPr>
          <w:rFonts w:hAnsi="Times New Roman" w:ascii="Times New Roman"/>
          <w:sz w:val="24"/>
          <w:szCs w:val="24"/>
        </w:rPr>
        <w:t>7</w:t>
      </w:r>
    </w:p>
    <w:p w:rsidRDefault="008D713F" w:rsidP="00F4009F" w:rsidR="008D713F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8D713F" w:rsidP="00F4009F" w:rsidR="008D713F" w:rsidRPr="00594502">
      <w:pPr>
        <w:ind w:firstLine="708"/>
        <w:jc w:val="right"/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jc w:val="both"/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</w:t>
      </w:r>
      <w:r>
        <w:rPr>
          <w:rFonts w:hAnsi="Times New Roman" w:ascii="Times New Roman"/>
          <w:sz w:val="24"/>
          <w:szCs w:val="24"/>
        </w:rPr>
        <w:tab/>
      </w:r>
      <w:r w:rsidRPr="00594502">
        <w:rPr>
          <w:rFonts w:hAnsi="Times New Roman" w:ascii="Times New Roman"/>
          <w:sz w:val="24"/>
          <w:szCs w:val="24"/>
        </w:rPr>
        <w:t>Temeljem iznesenih podataka sud je utvrdio da je predlagatelj ovlašten za podnošenje prijedloga za otvaranje stečajnog postupka temeljem odredbe čl.</w:t>
      </w:r>
      <w:r w:rsidR="00F121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110</w:t>
      </w:r>
      <w:r w:rsidR="007F172D">
        <w:rPr>
          <w:rFonts w:hAnsi="Times New Roman" w:ascii="Times New Roman"/>
          <w:sz w:val="24"/>
          <w:szCs w:val="24"/>
        </w:rPr>
        <w:t>.</w:t>
      </w:r>
      <w:r w:rsidRPr="00594502">
        <w:rPr>
          <w:rFonts w:hAnsi="Times New Roman" w:ascii="Times New Roman"/>
          <w:sz w:val="24"/>
          <w:szCs w:val="24"/>
        </w:rPr>
        <w:t xml:space="preserve"> s</w:t>
      </w:r>
      <w:r w:rsidR="00000510">
        <w:rPr>
          <w:rFonts w:hAnsi="Times New Roman" w:ascii="Times New Roman"/>
          <w:sz w:val="24"/>
          <w:szCs w:val="24"/>
        </w:rPr>
        <w:t>t.</w:t>
      </w:r>
      <w:r w:rsidRPr="00594502">
        <w:rPr>
          <w:rFonts w:hAnsi="Times New Roman" w:ascii="Times New Roman"/>
          <w:sz w:val="24"/>
          <w:szCs w:val="24"/>
        </w:rPr>
        <w:t xml:space="preserve"> </w:t>
      </w:r>
      <w:r w:rsidR="00070554">
        <w:rPr>
          <w:rFonts w:hAnsi="Times New Roman" w:ascii="Times New Roman"/>
          <w:sz w:val="24"/>
          <w:szCs w:val="24"/>
        </w:rPr>
        <w:t>1</w:t>
      </w:r>
      <w:r w:rsidRPr="00594502">
        <w:rPr>
          <w:rFonts w:hAnsi="Times New Roman" w:ascii="Times New Roman"/>
          <w:sz w:val="24"/>
          <w:szCs w:val="24"/>
        </w:rPr>
        <w:t>. SZ-a, a da bi s</w:t>
      </w:r>
      <w:r w:rsidR="007F30F8">
        <w:rPr>
          <w:rFonts w:hAnsi="Times New Roman" w:ascii="Times New Roman"/>
          <w:sz w:val="24"/>
          <w:szCs w:val="24"/>
        </w:rPr>
        <w:t xml:space="preserve">ud mogao utvrditi sve činjenice, uvjete za otvaranje stečajnog postupka te odlučne činjenice </w:t>
      </w:r>
      <w:r w:rsidRPr="00594502">
        <w:rPr>
          <w:rFonts w:hAnsi="Times New Roman" w:ascii="Times New Roman"/>
          <w:sz w:val="24"/>
          <w:szCs w:val="24"/>
        </w:rPr>
        <w:t>vezane za strukturu i obim imovine ko</w:t>
      </w:r>
      <w:r w:rsidR="00127BC5">
        <w:rPr>
          <w:rFonts w:hAnsi="Times New Roman" w:ascii="Times New Roman"/>
          <w:sz w:val="24"/>
          <w:szCs w:val="24"/>
        </w:rPr>
        <w:t>ja bi mogla ući u stečajnu masu</w:t>
      </w:r>
      <w:r w:rsidRPr="00594502">
        <w:rPr>
          <w:rFonts w:hAnsi="Times New Roman" w:ascii="Times New Roman"/>
          <w:sz w:val="24"/>
          <w:szCs w:val="24"/>
        </w:rPr>
        <w:t>, te da bi zakonskom zastupniku omogućio da se očituje o podnesenom prijedl</w:t>
      </w:r>
      <w:r>
        <w:rPr>
          <w:rFonts w:hAnsi="Times New Roman" w:ascii="Times New Roman"/>
          <w:sz w:val="24"/>
          <w:szCs w:val="24"/>
        </w:rPr>
        <w:t>ogu</w:t>
      </w:r>
      <w:r w:rsidRPr="00594502">
        <w:rPr>
          <w:rFonts w:hAnsi="Times New Roman" w:ascii="Times New Roman"/>
          <w:sz w:val="24"/>
          <w:szCs w:val="24"/>
        </w:rPr>
        <w:t xml:space="preserve">, valjalo je temeljem prijedloga pokrenuti prethodni postupak </w:t>
      </w:r>
      <w:r>
        <w:rPr>
          <w:rFonts w:hAnsi="Times New Roman" w:ascii="Times New Roman"/>
          <w:sz w:val="24"/>
          <w:szCs w:val="24"/>
        </w:rPr>
        <w:t xml:space="preserve">i sud je zakazao ročište za dan </w:t>
      </w:r>
      <w:r w:rsidR="000B7A17">
        <w:rPr>
          <w:rFonts w:hAnsi="Times New Roman" w:ascii="Times New Roman"/>
          <w:sz w:val="24"/>
          <w:szCs w:val="24"/>
        </w:rPr>
        <w:t>1</w:t>
      </w:r>
      <w:r w:rsidR="004B4E7C">
        <w:rPr>
          <w:rFonts w:hAnsi="Times New Roman" w:ascii="Times New Roman"/>
          <w:sz w:val="24"/>
          <w:szCs w:val="24"/>
        </w:rPr>
        <w:t>9</w:t>
      </w:r>
      <w:r w:rsidR="00F4009F">
        <w:rPr>
          <w:rFonts w:hAnsi="Times New Roman" w:ascii="Times New Roman"/>
          <w:sz w:val="24"/>
          <w:szCs w:val="24"/>
        </w:rPr>
        <w:t>. rujna</w:t>
      </w:r>
      <w:r>
        <w:rPr>
          <w:rFonts w:hAnsi="Times New Roman" w:ascii="Times New Roman"/>
          <w:sz w:val="24"/>
          <w:szCs w:val="24"/>
        </w:rPr>
        <w:t xml:space="preserve"> </w:t>
      </w:r>
      <w:r w:rsidR="002453EE">
        <w:rPr>
          <w:rFonts w:hAnsi="Times New Roman" w:ascii="Times New Roman"/>
          <w:sz w:val="24"/>
          <w:szCs w:val="24"/>
        </w:rPr>
        <w:t>2018</w:t>
      </w:r>
      <w:r>
        <w:rPr>
          <w:rFonts w:hAnsi="Times New Roman" w:ascii="Times New Roman"/>
          <w:sz w:val="24"/>
          <w:szCs w:val="24"/>
        </w:rPr>
        <w:t xml:space="preserve">. 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000510" w:rsidP="00594502" w:rsidR="00594502" w:rsidRPr="00594502">
      <w:pPr>
        <w:jc w:val="center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U Slavonskom Brodu</w:t>
      </w:r>
      <w:r w:rsidR="00594502" w:rsidRPr="00594502">
        <w:rPr>
          <w:rFonts w:hAnsi="Times New Roman" w:ascii="Times New Roman"/>
          <w:sz w:val="24"/>
          <w:szCs w:val="24"/>
        </w:rPr>
        <w:t xml:space="preserve"> </w:t>
      </w:r>
      <w:r w:rsidR="00F4009F">
        <w:rPr>
          <w:rFonts w:hAnsi="Times New Roman" w:ascii="Times New Roman"/>
          <w:sz w:val="24"/>
          <w:szCs w:val="24"/>
        </w:rPr>
        <w:t>2</w:t>
      </w:r>
      <w:r w:rsidR="000B7A17">
        <w:rPr>
          <w:rFonts w:hAnsi="Times New Roman" w:ascii="Times New Roman"/>
          <w:sz w:val="24"/>
          <w:szCs w:val="24"/>
        </w:rPr>
        <w:t>7</w:t>
      </w:r>
      <w:r w:rsidR="00F4009F">
        <w:rPr>
          <w:rFonts w:hAnsi="Times New Roman" w:ascii="Times New Roman"/>
          <w:sz w:val="24"/>
          <w:szCs w:val="24"/>
        </w:rPr>
        <w:t>. lipnja</w:t>
      </w:r>
      <w:r w:rsidR="00407A12">
        <w:rPr>
          <w:rFonts w:hAnsi="Times New Roman" w:ascii="Times New Roman"/>
          <w:sz w:val="24"/>
          <w:szCs w:val="24"/>
        </w:rPr>
        <w:t xml:space="preserve"> 2018</w:t>
      </w:r>
      <w:r w:rsidR="00594502" w:rsidRPr="00594502">
        <w:rPr>
          <w:rFonts w:hAnsi="Times New Roman" w:ascii="Times New Roman"/>
          <w:sz w:val="24"/>
          <w:szCs w:val="24"/>
        </w:rPr>
        <w:t>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594502" w:rsidR="002453EE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</w:t>
      </w:r>
      <w:r w:rsidRPr="00594502">
        <w:rPr>
          <w:rFonts w:hAnsi="Times New Roman" w:ascii="Times New Roman"/>
          <w:sz w:val="24"/>
          <w:szCs w:val="24"/>
        </w:rPr>
        <w:t xml:space="preserve">     Stečajni sudac: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  <w:r w:rsidRPr="00594502">
        <w:rPr>
          <w:rFonts w:hAnsi="Times New Roman" w:ascii="Times New Roman"/>
          <w:sz w:val="24"/>
          <w:szCs w:val="24"/>
        </w:rPr>
        <w:t xml:space="preserve">                                                                                                          Davorin Pavičić</w:t>
      </w: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sz w:val="24"/>
          <w:szCs w:val="24"/>
        </w:rPr>
      </w:pPr>
    </w:p>
    <w:p w:rsidRDefault="007F30F8" w:rsidP="00594502" w:rsidR="007F30F8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7F172D" w:rsidP="00594502" w:rsidR="007F172D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NAPUTAK OPRAVNOM LIJEKU</w:t>
      </w:r>
    </w:p>
    <w:p w:rsidRDefault="00594502" w:rsidP="00594502" w:rsidR="00594502" w:rsidRPr="00127BC5">
      <w:pPr>
        <w:rPr>
          <w:rFonts w:hAnsi="Times New Roman" w:ascii="Times New Roman"/>
          <w:color w:themeColor="text1" w:val="000000"/>
          <w:sz w:val="24"/>
          <w:szCs w:val="24"/>
        </w:rPr>
      </w:pPr>
      <w:r w:rsidRPr="00127BC5">
        <w:rPr>
          <w:rFonts w:hAnsi="Times New Roman" w:ascii="Times New Roman"/>
          <w:color w:themeColor="text1" w:val="000000"/>
          <w:sz w:val="24"/>
          <w:szCs w:val="24"/>
        </w:rPr>
        <w:t>Protiv ovog rješenja posebna žalba nije dopuštena.</w:t>
      </w:r>
    </w:p>
    <w:p w:rsidRDefault="00594502" w:rsidP="00594502" w:rsidR="00594502" w:rsidRPr="00594502">
      <w:pPr>
        <w:rPr>
          <w:rFonts w:hAnsi="Times New Roman" w:ascii="Times New Roman"/>
          <w:sz w:val="24"/>
          <w:szCs w:val="24"/>
        </w:rPr>
      </w:pPr>
    </w:p>
    <w:p w:rsidRDefault="00594502" w:rsidP="00594502" w:rsidR="00594502">
      <w:pPr>
        <w:rPr>
          <w:rFonts w:hAnsi="Times New Roman" w:ascii="Times New Roman"/>
          <w:sz w:val="24"/>
          <w:szCs w:val="24"/>
        </w:rPr>
      </w:pPr>
    </w:p>
    <w:p w:rsidRDefault="002453EE" w:rsidP="002453EE" w:rsidR="002453EE" w:rsidRPr="00594502">
      <w:pPr>
        <w:rPr>
          <w:rFonts w:hAnsi="Times New Roman" w:ascii="Times New Roman"/>
          <w:sz w:val="24"/>
          <w:szCs w:val="24"/>
        </w:rPr>
      </w:pPr>
    </w:p>
    <w:sectPr w:rsidR="002453EE" w:rsidRPr="00594502">
      <w:footerReference w:type="default" r:id="rId10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B5329" w:rsidP="004D79BD" w:rsidR="008B5329">
      <w:r>
        <w:separator/>
      </w:r>
    </w:p>
  </w:endnote>
  <w:endnote w:id="0" w:type="continuationSeparator">
    <w:p w:rsidRDefault="008B5329" w:rsidP="004D79BD" w:rsidR="008B53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600907765"/>
      <w:docPartObj>
        <w:docPartGallery w:val="Page Numbers (Bottom of Page)"/>
        <w:docPartUnique/>
      </w:docPartObj>
    </w:sdtPr>
    <w:sdtEndPr>
      <w:rPr>
        <w:rFonts w:hAnsi="Times New Roman" w:ascii="Times New Roman"/>
        <w:sz w:val="24"/>
        <w:szCs w:val="24"/>
      </w:rPr>
    </w:sdtEndPr>
    <w:sdtContent>
      <w:p w:rsidRDefault="00127BC5" w:rsidR="00127BC5" w:rsidRPr="00127BC5">
        <w:pPr>
          <w:pStyle w:val="Podnoje"/>
          <w:jc w:val="center"/>
          <w:rPr>
            <w:rFonts w:hAnsi="Times New Roman" w:ascii="Times New Roman"/>
            <w:sz w:val="24"/>
            <w:szCs w:val="24"/>
          </w:rPr>
        </w:pPr>
        <w:r w:rsidRPr="00127BC5">
          <w:rPr>
            <w:rFonts w:hAnsi="Times New Roman" w:ascii="Times New Roman"/>
            <w:sz w:val="24"/>
            <w:szCs w:val="24"/>
          </w:rPr>
          <w:fldChar w:fldCharType="begin"/>
        </w:r>
        <w:r w:rsidRPr="00127BC5">
          <w:rPr>
            <w:rFonts w:hAnsi="Times New Roman" w:ascii="Times New Roman"/>
            <w:sz w:val="24"/>
            <w:szCs w:val="24"/>
          </w:rPr>
          <w:instrText>PAGE   \* MERGEFORMAT</w:instrText>
        </w:r>
        <w:r w:rsidRPr="00127BC5">
          <w:rPr>
            <w:rFonts w:hAnsi="Times New Roman" w:ascii="Times New Roman"/>
            <w:sz w:val="24"/>
            <w:szCs w:val="24"/>
          </w:rPr>
          <w:fldChar w:fldCharType="separate"/>
        </w:r>
        <w:r w:rsidR="00370DEB">
          <w:rPr>
            <w:rFonts w:hAnsi="Times New Roman" w:ascii="Times New Roman"/>
            <w:noProof/>
            <w:sz w:val="24"/>
            <w:szCs w:val="24"/>
          </w:rPr>
          <w:t>1</w:t>
        </w:r>
        <w:r w:rsidRPr="00127BC5">
          <w:rPr>
            <w:rFonts w:hAnsi="Times New Roman" w:ascii="Times New Roman"/>
            <w:sz w:val="24"/>
            <w:szCs w:val="24"/>
          </w:rPr>
          <w:fldChar w:fldCharType="end"/>
        </w:r>
      </w:p>
    </w:sdtContent>
  </w:sdt>
  <w:p w:rsidRDefault="004D79BD" w:rsidR="004D79BD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B5329" w:rsidP="004D79BD" w:rsidR="008B5329">
      <w:r>
        <w:separator/>
      </w:r>
    </w:p>
  </w:footnote>
  <w:footnote w:id="0" w:type="continuationSeparator">
    <w:p w:rsidRDefault="008B5329" w:rsidP="004D79BD" w:rsidR="008B5329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51D63B2"/>
    <w:multiLevelType w:val="hybridMultilevel"/>
    <w:tmpl w:val="EC5E5D06"/>
    <w:lvl w:tplc="6BCC0750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4C146471"/>
    <w:multiLevelType w:val="hybridMultilevel"/>
    <w:tmpl w:val="12DE47EC"/>
    <w:lvl w:tplc="41D042DA" w:ilvl="0">
      <w:start w:val="1"/>
      <w:numFmt w:val="upperRoman"/>
      <w:lvlText w:val="%1."/>
      <w:lvlJc w:val="left"/>
      <w:pPr>
        <w:ind w:hanging="720" w:left="100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364"/>
      </w:pPr>
    </w:lvl>
    <w:lvl w:tentative="true" w:tplc="041A001B" w:ilvl="2">
      <w:start w:val="1"/>
      <w:numFmt w:val="lowerRoman"/>
      <w:lvlText w:val="%3."/>
      <w:lvlJc w:val="right"/>
      <w:pPr>
        <w:ind w:hanging="180" w:left="2084"/>
      </w:pPr>
    </w:lvl>
    <w:lvl w:tentative="true" w:tplc="041A000F" w:ilvl="3">
      <w:start w:val="1"/>
      <w:numFmt w:val="decimal"/>
      <w:lvlText w:val="%4."/>
      <w:lvlJc w:val="left"/>
      <w:pPr>
        <w:ind w:hanging="360" w:left="2804"/>
      </w:pPr>
    </w:lvl>
    <w:lvl w:tentative="true" w:tplc="041A0019" w:ilvl="4">
      <w:start w:val="1"/>
      <w:numFmt w:val="lowerLetter"/>
      <w:lvlText w:val="%5."/>
      <w:lvlJc w:val="left"/>
      <w:pPr>
        <w:ind w:hanging="360" w:left="3524"/>
      </w:pPr>
    </w:lvl>
    <w:lvl w:tentative="true" w:tplc="041A001B" w:ilvl="5">
      <w:start w:val="1"/>
      <w:numFmt w:val="lowerRoman"/>
      <w:lvlText w:val="%6."/>
      <w:lvlJc w:val="right"/>
      <w:pPr>
        <w:ind w:hanging="180" w:left="4244"/>
      </w:pPr>
    </w:lvl>
    <w:lvl w:tentative="true" w:tplc="041A000F" w:ilvl="6">
      <w:start w:val="1"/>
      <w:numFmt w:val="decimal"/>
      <w:lvlText w:val="%7."/>
      <w:lvlJc w:val="left"/>
      <w:pPr>
        <w:ind w:hanging="360" w:left="4964"/>
      </w:pPr>
    </w:lvl>
    <w:lvl w:tentative="true" w:tplc="041A0019" w:ilvl="7">
      <w:start w:val="1"/>
      <w:numFmt w:val="lowerLetter"/>
      <w:lvlText w:val="%8."/>
      <w:lvlJc w:val="left"/>
      <w:pPr>
        <w:ind w:hanging="360" w:left="5684"/>
      </w:pPr>
    </w:lvl>
    <w:lvl w:tentative="true"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2">
    <w:nsid w:val="57B50502"/>
    <w:multiLevelType w:val="hybridMultilevel"/>
    <w:tmpl w:val="5AD89FC6"/>
    <w:lvl w:tplc="13F84D8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690F2129"/>
    <w:multiLevelType w:val="hybridMultilevel"/>
    <w:tmpl w:val="7E6A4A4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6D9E0D2C"/>
    <w:multiLevelType w:val="hybridMultilevel"/>
    <w:tmpl w:val="6F1C0722"/>
    <w:lvl w:tplc="E3C6B9D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A4F0994"/>
    <w:multiLevelType w:val="hybridMultilevel"/>
    <w:tmpl w:val="EAF0AF3C"/>
    <w:lvl w:tplc="9E584366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7C856079"/>
    <w:multiLevelType w:val="hybridMultilevel"/>
    <w:tmpl w:val="BE44F050"/>
    <w:lvl w:tplc="2F22A112" w:ilvl="0"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</w:num>
  <w:num w:numId="2">
    <w:abstractNumId w:val="2"/>
  </w:num>
  <w:num w:numId="3">
    <w:abstractNumId w:val="6"/>
  </w:num>
  <w:num w:numId="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062A4"/>
    <w:rsid w:val="00000510"/>
    <w:rsid w:val="00044470"/>
    <w:rsid w:val="00051021"/>
    <w:rsid w:val="00066B86"/>
    <w:rsid w:val="00070554"/>
    <w:rsid w:val="000B3160"/>
    <w:rsid w:val="000B7A17"/>
    <w:rsid w:val="000D01A1"/>
    <w:rsid w:val="00123592"/>
    <w:rsid w:val="00126A04"/>
    <w:rsid w:val="00127BC5"/>
    <w:rsid w:val="00131AA6"/>
    <w:rsid w:val="00143E31"/>
    <w:rsid w:val="00171FE4"/>
    <w:rsid w:val="00177A6A"/>
    <w:rsid w:val="001A6D2A"/>
    <w:rsid w:val="001B1318"/>
    <w:rsid w:val="001E0C32"/>
    <w:rsid w:val="001E3CA1"/>
    <w:rsid w:val="00226526"/>
    <w:rsid w:val="002453EE"/>
    <w:rsid w:val="0028471C"/>
    <w:rsid w:val="00287EE1"/>
    <w:rsid w:val="00314B2A"/>
    <w:rsid w:val="00370DEB"/>
    <w:rsid w:val="003B442A"/>
    <w:rsid w:val="003C5C82"/>
    <w:rsid w:val="003E4439"/>
    <w:rsid w:val="003F6BDB"/>
    <w:rsid w:val="00407A12"/>
    <w:rsid w:val="004364F2"/>
    <w:rsid w:val="00494D18"/>
    <w:rsid w:val="004B4E7C"/>
    <w:rsid w:val="004C68F2"/>
    <w:rsid w:val="004D79BD"/>
    <w:rsid w:val="004E25DB"/>
    <w:rsid w:val="004E4920"/>
    <w:rsid w:val="00555BC3"/>
    <w:rsid w:val="00591C4E"/>
    <w:rsid w:val="00594502"/>
    <w:rsid w:val="005E4A43"/>
    <w:rsid w:val="00614EA4"/>
    <w:rsid w:val="00640144"/>
    <w:rsid w:val="006B59B2"/>
    <w:rsid w:val="006D2A58"/>
    <w:rsid w:val="006E51E1"/>
    <w:rsid w:val="00712D24"/>
    <w:rsid w:val="00713FDC"/>
    <w:rsid w:val="00735976"/>
    <w:rsid w:val="007715D0"/>
    <w:rsid w:val="007F172D"/>
    <w:rsid w:val="007F30F8"/>
    <w:rsid w:val="00845D54"/>
    <w:rsid w:val="00882828"/>
    <w:rsid w:val="008B399C"/>
    <w:rsid w:val="008B5329"/>
    <w:rsid w:val="008D713F"/>
    <w:rsid w:val="008E2C3A"/>
    <w:rsid w:val="00931BB5"/>
    <w:rsid w:val="009332A7"/>
    <w:rsid w:val="009E0765"/>
    <w:rsid w:val="00A03676"/>
    <w:rsid w:val="00A07E39"/>
    <w:rsid w:val="00A245AE"/>
    <w:rsid w:val="00AD06B4"/>
    <w:rsid w:val="00AD58E4"/>
    <w:rsid w:val="00B24A73"/>
    <w:rsid w:val="00B4613A"/>
    <w:rsid w:val="00B764C1"/>
    <w:rsid w:val="00BD1F2C"/>
    <w:rsid w:val="00BF240E"/>
    <w:rsid w:val="00C24F25"/>
    <w:rsid w:val="00C27B0C"/>
    <w:rsid w:val="00C47EF9"/>
    <w:rsid w:val="00C51AA8"/>
    <w:rsid w:val="00CB02C4"/>
    <w:rsid w:val="00CC22AE"/>
    <w:rsid w:val="00CF0CFA"/>
    <w:rsid w:val="00D062A4"/>
    <w:rsid w:val="00D806FF"/>
    <w:rsid w:val="00DA370B"/>
    <w:rsid w:val="00DD6802"/>
    <w:rsid w:val="00DD77F9"/>
    <w:rsid w:val="00DE2ED3"/>
    <w:rsid w:val="00E917BD"/>
    <w:rsid w:val="00E955A1"/>
    <w:rsid w:val="00F12102"/>
    <w:rsid w:val="00F128AA"/>
    <w:rsid w:val="00F16095"/>
    <w:rsid w:val="00F2002E"/>
    <w:rsid w:val="00F37148"/>
    <w:rsid w:val="00F4009F"/>
    <w:rsid w:val="00F75130"/>
    <w:rsid w:val="00FA0646"/>
    <w:rsid w:val="00FE190F"/>
    <w:rsid w:val="00FE4DCC"/>
    <w:rsid w:val="00FE7BC9"/>
    <w:rsid w:val="00FF0D41"/>
    <w:rsid w:val="00FF42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062A4"/>
    <w:pPr>
      <w:spacing w:lineRule="auto" w:line="240" w:after="0"/>
    </w:pPr>
    <w:rPr>
      <w:rFonts w:cs="Times New Roman" w:hAnsi="Calibri" w:ascii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4D79BD"/>
    <w:rPr>
      <w:rFonts w:cs="Times New Roman" w:hAnsi="Calibri" w:asci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4D79BD"/>
    <w:rPr>
      <w:rFonts w:cs="Times New Roman" w:hAnsi="Calibri" w:asci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eastAsia="Calibri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A7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24A73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24A73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24A73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24A73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062A4"/>
    <w:pPr>
      <w:spacing w:after="0" w:line="240" w:lineRule="auto"/>
    </w:pPr>
    <w:rPr>
      <w:rFonts w:ascii="Calibri" w:cs="Times New Roman" w:hAnsi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D062A4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062A4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4D79BD"/>
    <w:rPr>
      <w:rFonts w:ascii="Calibri" w:cs="Times New Roman" w:hAnsi="Calibri"/>
    </w:rPr>
  </w:style>
  <w:style w:styleId="Podnoje" w:type="paragraph">
    <w:name w:val="footer"/>
    <w:basedOn w:val="Normal"/>
    <w:link w:val="PodnojeChar"/>
    <w:uiPriority w:val="99"/>
    <w:unhideWhenUsed/>
    <w:rsid w:val="004D79B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4D79BD"/>
    <w:rPr>
      <w:rFonts w:ascii="Calibri" w:cs="Times New Roman" w:hAnsi="Calibri"/>
    </w:rPr>
  </w:style>
  <w:style w:styleId="Odlomakpopisa" w:type="paragraph">
    <w:name w:val="List Paragraph"/>
    <w:basedOn w:val="Normal"/>
    <w:uiPriority w:val="34"/>
    <w:qFormat/>
    <w:rsid w:val="00594502"/>
    <w:pPr>
      <w:ind w:left="720"/>
      <w:contextualSpacing/>
    </w:pPr>
    <w:rPr>
      <w:rFonts w:ascii="Times New Roman" w:eastAsia="Calibri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24A7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24A73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24A73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24A73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24A73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21198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0471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114736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lipnja 2018.</izvorni_sadrzaj>
    <derivirana_varijabla naziv="DomainObject.DatumDonosenjaOdluke_1">27.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Davorin</izvorni_sadrzaj>
    <derivirana_varijabla naziv="DomainObject.DonositeljOdluke.Ime_1">Davorin</derivirana_varijabla>
  </DomainObject.DonositeljOdluke.Ime>
  <DomainObject.DonositeljOdluke.Prezime>
    <izvorni_sadrzaj>Pavičić</izvorni_sadrzaj>
    <derivirana_varijabla naziv="DomainObject.DonositeljOdluke.Prezime_1">Pavičić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835</izvorni_sadrzaj>
    <derivirana_varijabla naziv="DomainObject.Predmet.Broj_1">835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7. travnja 2016.</izvorni_sadrzaj>
    <derivirana_varijabla naziv="DomainObject.Predmet.DatumOsnivanja_1">7.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Ččl.444. st.2.</izvorni_sadrzaj>
    <derivirana_varijabla naziv="DomainObject.Predmet.Opis_1">Ččl.444. st.2.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St-835/2016</izvorni_sadrzaj>
    <derivirana_varijabla naziv="DomainObject.Predmet.OznakaBroj_1">St-835/2016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VIOLA d. o. o. za trgovinu i prijevoz</izvorni_sadrzaj>
    <derivirana_varijabla naziv="DomainObject.Predmet.ProtustrankaFormated_1">  VIOLA d. o. o. za trgovinu i prijevoz</derivirana_varijabla>
  </DomainObject.Predmet.ProtustrankaFormated>
  <DomainObject.Predmet.ProtustrankaFormatedOIB>
    <izvorni_sadrzaj>  VIOLA d. o. o. za trgovinu i prijevoz, OIB 89237207047</izvorni_sadrzaj>
    <derivirana_varijabla naziv="DomainObject.Predmet.ProtustrankaFormatedOIB_1">  VIOLA d. o. o. za trgovinu i prijevoz, OIB 89237207047</derivirana_varijabla>
  </DomainObject.Predmet.ProtustrankaFormatedOIB>
  <DomainObject.Predmet.ProtustrankaFormatedWithAdress>
    <izvorni_sadrzaj> VIOLA d. o. o. za trgovinu i prijevoz, Sv. Ivana Krstitelja 20, 35252 Sibinj</izvorni_sadrzaj>
    <derivirana_varijabla naziv="DomainObject.Predmet.ProtustrankaFormatedWithAdress_1"> VIOLA d. o. o. za trgovinu i prijevoz, Sv. Ivana Krstitelja 20, 35252 Sibinj</derivirana_varijabla>
  </DomainObject.Predmet.ProtustrankaFormatedWithAdress>
  <DomainObject.Predmet.ProtustrankaFormatedWithAdressOIB>
    <izvorni_sadrzaj> VIOLA d. o. o. za trgovinu i prijevoz, OIB 89237207047, Sv. Ivana Krstitelja 20, 35252 Sibinj</izvorni_sadrzaj>
    <derivirana_varijabla naziv="DomainObject.Predmet.ProtustrankaFormatedWithAdressOIB_1"> VIOLA d. o. o. za trgovinu i prijevoz, OIB 89237207047, Sv. Ivana Krstitelja 20, 35252 Sibinj</derivirana_varijabla>
  </DomainObject.Predmet.ProtustrankaFormatedWithAdressOIB>
  <DomainObject.Predmet.ProtustrankaWithAdress>
    <izvorni_sadrzaj>VIOLA d. o. o. za trgovinu i prijevoz Sv. Ivana Krstitelja 20, 35252 Sibinj</izvorni_sadrzaj>
    <derivirana_varijabla naziv="DomainObject.Predmet.ProtustrankaWithAdress_1">VIOLA d. o. o. za trgovinu i prijevoz Sv. Ivana Krstitelja 20, 35252 Sibinj</derivirana_varijabla>
  </DomainObject.Predmet.ProtustrankaWithAdress>
  <DomainObject.Predmet.ProtustrankaWithAdressOIB>
    <izvorni_sadrzaj>VIOLA d. o. o. za trgovinu i prijevoz, OIB 89237207047, Sv. Ivana Krstitelja 20, 35252 Sibinj</izvorni_sadrzaj>
    <derivirana_varijabla naziv="DomainObject.Predmet.ProtustrankaWithAdressOIB_1">VIOLA d. o. o. za trgovinu i prijevoz, OIB 89237207047, Sv. Ivana Krstitelja 20, 35252 Sibinj</derivirana_varijabla>
  </DomainObject.Predmet.ProtustrankaWithAdressOIB>
  <DomainObject.Predmet.ProtustrankaNazivFormated>
    <izvorni_sadrzaj>VIOLA d. o. o. za trgovinu i prijevoz</izvorni_sadrzaj>
    <derivirana_varijabla naziv="DomainObject.Predmet.ProtustrankaNazivFormated_1">VIOLA d. o. o. za trgovinu i prijevoz</derivirana_varijabla>
  </DomainObject.Predmet.ProtustrankaNazivFormated>
  <DomainObject.Predmet.ProtustrankaNazivFormatedOIB>
    <izvorni_sadrzaj>VIOLA d. o. o. za trgovinu i prijevoz, OIB 89237207047</izvorni_sadrzaj>
    <derivirana_varijabla naziv="DomainObject.Predmet.ProtustrankaNazivFormatedOIB_1">VIOLA d. o. o. za trgovinu i prijevoz, OIB 89237207047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 SS SB</izvorni_sadrzaj>
    <derivirana_varijabla naziv="DomainObject.Predmet.Referada.Naziv_1">Referada 2 SS SB</derivirana_varijabla>
  </DomainObject.Predmet.Referada.Naziv>
  <DomainObject.Predmet.Referada.Oznaka>
    <izvorni_sadrzaj>Referada 2</izvorni_sadrzaj>
    <derivirana_varijabla naziv="DomainObject.Predmet.Referada.Oznaka_1">Referada 2</derivirana_varijabla>
  </DomainObject.Predmet.Referada.Oznaka>
  <DomainObject.Predmet.Referada.Prostorija.Naziv>
    <izvorni_sadrzaj>Soba 77</izvorni_sadrzaj>
    <derivirana_varijabla naziv="DomainObject.Predmet.Referada.Prostorija.Naziv_1">Soba 77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Davorin Pavičić</izvorni_sadrzaj>
    <derivirana_varijabla naziv="DomainObject.Predmet.Referada.Sudac_1">Davorin Pavičić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 SS SB</izvorni_sadrzaj>
    <derivirana_varijabla naziv="DomainObject.Predmet.TrenutnaLokacijaSpisa.Naziv_1">Referada 2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>60223.77</izvorni_sadrzaj>
    <derivirana_varijabla naziv="DomainObject.Predmet.TrenutnaVrijednost_1">60223.77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Antonija Pavić</izvorni_sadrzaj>
    <derivirana_varijabla naziv="DomainObject.Predmet.Zapisnicar_1">Antonija Pavić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VIOLA d. o. o. za trgovinu i prijevoz</item>
    </izvorni_sadrzaj>
    <derivirana_varijabla naziv="DomainObject.Predmet.ProtuStrankaListFormated_1">
      <item>VIOLA d. o. o. za trgovinu i prijevoz</item>
    </derivirana_varijabla>
  </DomainObject.Predmet.ProtuStrankaListFormated>
  <DomainObject.Predmet.ProtuStrankaListFormatedOIB>
    <izvorni_sadrzaj>
      <item>VIOLA d. o. o. za trgovinu i prijevoz, OIB 89237207047</item>
    </izvorni_sadrzaj>
    <derivirana_varijabla naziv="DomainObject.Predmet.ProtuStrankaListFormatedOIB_1">
      <item>VIOLA d. o. o. za trgovinu i prijevoz, OIB 89237207047</item>
    </derivirana_varijabla>
  </DomainObject.Predmet.ProtuStrankaListFormatedOIB>
  <DomainObject.Predmet.ProtuStrankaListFormatedWithAdress>
    <izvorni_sadrzaj>
      <item>VIOLA d. o. o. za trgovinu i prijevoz, Sv. Ivana Krstitelja 20, 35252 Sibinj</item>
    </izvorni_sadrzaj>
    <derivirana_varijabla naziv="DomainObject.Predmet.ProtuStrankaListFormatedWithAdress_1">
      <item>VIOLA d. o. o. za trgovinu i prijevoz, Sv. Ivana Krstitelja 20, 35252 Sibinj</item>
    </derivirana_varijabla>
  </DomainObject.Predmet.ProtuStrankaListFormatedWithAdress>
  <DomainObject.Predmet.ProtuStrankaListFormatedWithAdressOIB>
    <izvorni_sadrzaj>
      <item>VIOLA d. o. o. za trgovinu i prijevoz, OIB 89237207047, Sv. Ivana Krstitelja 20, 35252 Sibinj</item>
    </izvorni_sadrzaj>
    <derivirana_varijabla naziv="DomainObject.Predmet.ProtuStrankaListFormatedWithAdressOIB_1">
      <item>VIOLA d. o. o. za trgovinu i prijevoz, OIB 89237207047, Sv. Ivana Krstitelja 20, 35252 Sibinj</item>
    </derivirana_varijabla>
  </DomainObject.Predmet.ProtuStrankaListFormatedWithAdressOIB>
  <DomainObject.Predmet.ProtuStrankaListNazivFormated>
    <izvorni_sadrzaj>
      <item>VIOLA d. o. o. za trgovinu i prijevoz</item>
    </izvorni_sadrzaj>
    <derivirana_varijabla naziv="DomainObject.Predmet.ProtuStrankaListNazivFormated_1">
      <item>VIOLA d. o. o. za trgovinu i prijevoz</item>
    </derivirana_varijabla>
  </DomainObject.Predmet.ProtuStrankaListNazivFormated>
  <DomainObject.Predmet.ProtuStrankaListNazivFormatedOIB>
    <izvorni_sadrzaj>
      <item>VIOLA d. o. o. za trgovinu i prijevoz, OIB 89237207047</item>
    </izvorni_sadrzaj>
    <derivirana_varijabla naziv="DomainObject.Predmet.ProtuStrankaListNazivFormatedOIB_1">
      <item>VIOLA d. o. o. za trgovinu i prijevoz, OIB 89237207047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lipnja 2018.</izvorni_sadrzaj>
    <derivirana_varijabla naziv="DomainObject.Datum_1">27.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VIOLA d. o. o. za trgovinu i prijevoz</izvorni_sadrzaj>
    <derivirana_varijabla naziv="DomainObject.Predmet.ProtustrankaIDrugi_1">VIOLA d. o. o. za trgovinu i prijevoz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VIOLA d. o. o. za trgovinu i prijevoz, OIB 89237207047, Sv. Ivana Krstitelja 20, 35252 Sibinj</izvorni_sadrzaj>
    <derivirana_varijabla naziv="DomainObject.Predmet.ProtustrankaIDrugiAdressOIB_1">VIOLA d. o. o. za trgovinu i prijevoz, OIB 89237207047, Sv. Ivana Krstitelja 20, 35252 Sibinj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VIOLA d. o. o. za trgovinu i prijevoz</item>
    </izvorni_sadrzaj>
    <derivirana_varijabla naziv="DomainObject.Predmet.SudioniciListNaziv_1">
      <item>Financijska agencija</item>
      <item>VIOLA d. o. o. za trgovinu i prijevoz</item>
    </derivirana_varijabla>
  </DomainObject.Predmet.SudioniciListNaziv>
  <DomainObject.Predmet.SudioniciListAdressOIB>
    <izvorni_sadrzaj>
      <item>Financijska agencija, OIB 85821130368, Ulica grada Vukovara 70,10000 Zagreb</item>
      <item>VIOLA d. o. o. za trgovinu i prijevoz, OIB 89237207047, Sv. Ivana Krstitelja 20,35252 Sibinj</item>
    </izvorni_sadrzaj>
    <derivirana_varijabla naziv="DomainObject.Predmet.SudioniciListAdressOIB_1">
      <item>Financijska agencija, OIB 85821130368, Ulica grada Vukovara 70,10000 Zagreb</item>
      <item>VIOLA d. o. o. za trgovinu i prijevoz, OIB 89237207047, Sv. Ivana Krstitelja 20,35252 Sibinj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89237207047</item>
    </izvorni_sadrzaj>
    <derivirana_varijabla naziv="DomainObject.Predmet.SudioniciListNazivOIB_1">
      <item>, OIB 85821130368</item>
      <item>, OIB 89237207047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363</properties:Words>
  <properties:Characters>1845</properties:Characters>
  <properties:Lines>76</properties:Lines>
  <properties:Paragraphs>25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2482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2018-06-26T10:05:00Z</dcterms:created>
  <dc:creator>wsadmin</dc:creator>
  <cp:lastModifiedBy>wsadmin</cp:lastModifiedBy>
  <cp:lastPrinted>2018-06-26T10:05:00Z</cp:lastPrinted>
  <dcterms:modified xmlns:xsi="http://www.w3.org/2001/XMLSchema-instance" xsi:type="dcterms:W3CDTF">2018-06-27T10:06:00Z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određeno ročište radi izjašnjenja o prijedlogu za otvaranje stečajnog postupka (Ročište radi utvrđivanje uvjeta za otvaranje stečajnog postupka St-835-16.docx)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