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adec69" w14:paraId="8adec6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D1868">
        <w:rPr>
          <w:rFonts w:hAnsi="Times New Roman" w:ascii="Times New Roman"/>
          <w:b/>
          <w:sz w:val="24"/>
          <w:szCs w:val="24"/>
        </w:rPr>
        <w:t>1365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CD1868">
        <w:rPr>
          <w:rFonts w:hAnsi="Times New Roman" w:ascii="Times New Roman"/>
          <w:sz w:val="24"/>
          <w:szCs w:val="24"/>
        </w:rPr>
        <w:t>1365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CD1868">
        <w:rPr>
          <w:rFonts w:hAnsi="Times New Roman" w:ascii="Times New Roman"/>
          <w:sz w:val="24"/>
          <w:szCs w:val="24"/>
        </w:rPr>
        <w:t xml:space="preserve"> </w:t>
      </w:r>
      <w:r w:rsidR="00CD1868" w:rsidRPr="00CD1868">
        <w:rPr>
          <w:rFonts w:hAnsi="Times New Roman" w:ascii="Times New Roman"/>
          <w:sz w:val="24"/>
          <w:szCs w:val="24"/>
        </w:rPr>
        <w:t>SUTLA - TEO 19 d.o.o.</w:t>
      </w:r>
      <w:r w:rsidR="001B6D24" w:rsidRPr="001B6D24">
        <w:rPr>
          <w:rFonts w:hAnsi="Times New Roman" w:ascii="Times New Roman"/>
          <w:sz w:val="24"/>
          <w:szCs w:val="24"/>
        </w:rPr>
        <w:t>.</w:t>
      </w:r>
      <w:r w:rsidR="001B6D24">
        <w:rPr>
          <w:rFonts w:hAnsi="Times New Roman" w:ascii="Times New Roman"/>
          <w:sz w:val="24"/>
          <w:szCs w:val="24"/>
        </w:rPr>
        <w:t xml:space="preserve"> iz Zagreba</w:t>
      </w:r>
      <w:r w:rsidR="0099387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D1868" w:rsidRPr="00CD1868">
        <w:rPr>
          <w:rFonts w:hAnsi="Times New Roman" w:ascii="Times New Roman"/>
          <w:sz w:val="24"/>
          <w:szCs w:val="24"/>
        </w:rPr>
        <w:t>68180059401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D3513"/>
    <w:rsid w:val="009F6FA9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5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35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35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35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5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35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35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35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St-1365/2016</izvorni_sadrzaj>
    <derivirana_varijabla naziv="DomainObject.Predmet.OznakaBroj_1">St-1365/2016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SUTLA - TEO 19, d.o.o.</izvorni_sadrzaj>
    <derivirana_varijabla naziv="DomainObject.Predmet.ProtustrankaFormated_1">  SUTLA - TEO 19, d.o.o.</derivirana_varijabla>
  </DomainObject.Predmet.ProtustrankaFormated>
  <DomainObject.Predmet.ProtustrankaFormatedOIB>
    <izvorni_sadrzaj>  SUTLA - TEO 19, d.o.o., OIB 68180059401</izvorni_sadrzaj>
    <derivirana_varijabla naziv="DomainObject.Predmet.ProtustrankaFormatedOIB_1">  SUTLA - TEO 19, d.o.o., OIB 68180059401</derivirana_varijabla>
  </DomainObject.Predmet.ProtustrankaFormatedOIB>
  <DomainObject.Predmet.ProtustrankaFormatedWithAdress>
    <izvorni_sadrzaj> SUTLA - TEO 19, d.o.o., Handelova 2, 10000 Zagreb</izvorni_sadrzaj>
    <derivirana_varijabla naziv="DomainObject.Predmet.ProtustrankaFormatedWithAdress_1"> SUTLA - TEO 19, d.o.o., Handelova 2, 10000 Zagreb</derivirana_varijabla>
  </DomainObject.Predmet.ProtustrankaFormatedWithAdress>
  <DomainObject.Predmet.ProtustrankaFormatedWithAdressOIB>
    <izvorni_sadrzaj> SUTLA - TEO 19, d.o.o., OIB 68180059401, Handelova 2, 10000 Zagreb</izvorni_sadrzaj>
    <derivirana_varijabla naziv="DomainObject.Predmet.ProtustrankaFormatedWithAdressOIB_1"> SUTLA - TEO 19, d.o.o., OIB 68180059401, Handelova 2, 10000 Zagreb</derivirana_varijabla>
  </DomainObject.Predmet.ProtustrankaFormatedWithAdressOIB>
  <DomainObject.Predmet.ProtustrankaWithAdress>
    <izvorni_sadrzaj>SUTLA - TEO 19, d.o.o. Handelova 2, 10000 Zagreb</izvorni_sadrzaj>
    <derivirana_varijabla naziv="DomainObject.Predmet.ProtustrankaWithAdress_1">SUTLA - TEO 19, d.o.o. Handelova 2, 10000 Zagreb</derivirana_varijabla>
  </DomainObject.Predmet.ProtustrankaWithAdress>
  <DomainObject.Predmet.ProtustrankaWithAdressOIB>
    <izvorni_sadrzaj>SUTLA - TEO 19, d.o.o., OIB 68180059401, Handelova 2, 10000 Zagreb</izvorni_sadrzaj>
    <derivirana_varijabla naziv="DomainObject.Predmet.ProtustrankaWithAdressOIB_1">SUTLA - TEO 19, d.o.o., OIB 68180059401, Handelova 2, 10000 Zagreb</derivirana_varijabla>
  </DomainObject.Predmet.ProtustrankaWithAdressOIB>
  <DomainObject.Predmet.ProtustrankaNazivFormated>
    <izvorni_sadrzaj>SUTLA - TEO 19, d.o.o.</izvorni_sadrzaj>
    <derivirana_varijabla naziv="DomainObject.Predmet.ProtustrankaNazivFormated_1">SUTLA - TEO 19, d.o.o.</derivirana_varijabla>
  </DomainObject.Predmet.ProtustrankaNazivFormated>
  <DomainObject.Predmet.ProtustrankaNazivFormatedOIB>
    <izvorni_sadrzaj>SUTLA - TEO 19, d.o.o., OIB 68180059401</izvorni_sadrzaj>
    <derivirana_varijabla naziv="DomainObject.Predmet.ProtustrankaNazivFormatedOIB_1">SUTLA - TEO 19, d.o.o., OIB 68180059401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 - TEO 19, d.o.o.</item>
    </izvorni_sadrzaj>
    <derivirana_varijabla naziv="DomainObject.Predmet.ProtuStrankaListFormated_1">
      <item>SUTLA - TEO 19, d.o.o.</item>
    </derivirana_varijabla>
  </DomainObject.Predmet.ProtuStrankaListFormated>
  <DomainObject.Predmet.ProtuStrankaListFormatedOIB>
    <izvorni_sadrzaj>
      <item>SUTLA - TEO 19, d.o.o., OIB 68180059401</item>
    </izvorni_sadrzaj>
    <derivirana_varijabla naziv="DomainObject.Predmet.ProtuStrankaListFormatedOIB_1">
      <item>SUTLA - TEO 19, d.o.o., OIB 68180059401</item>
    </derivirana_varijabla>
  </DomainObject.Predmet.ProtuStrankaListFormatedOIB>
  <DomainObject.Predmet.ProtuStrankaListFormatedWithAdress>
    <izvorni_sadrzaj>
      <item>SUTLA - TEO 19, d.o.o., Handelova 2, 10000 Zagreb</item>
    </izvorni_sadrzaj>
    <derivirana_varijabla naziv="DomainObject.Predmet.ProtuStrankaListFormatedWithAdress_1">
      <item>SUTLA - TEO 19, d.o.o., Handelova 2, 10000 Zagreb</item>
    </derivirana_varijabla>
  </DomainObject.Predmet.ProtuStrankaListFormatedWithAdress>
  <DomainObject.Predmet.ProtuStrankaListFormatedWithAdressOIB>
    <izvorni_sadrzaj>
      <item>SUTLA - TEO 19, d.o.o., OIB 68180059401, Handelova 2, 10000 Zagreb</item>
    </izvorni_sadrzaj>
    <derivirana_varijabla naziv="DomainObject.Predmet.ProtuStrankaListFormatedWithAdressOIB_1">
      <item>SUTLA - TEO 19, d.o.o., OIB 68180059401, Handelova 2, 10000 Zagreb</item>
    </derivirana_varijabla>
  </DomainObject.Predmet.ProtuStrankaListFormatedWithAdressOIB>
  <DomainObject.Predmet.ProtuStrankaListNazivFormated>
    <izvorni_sadrzaj>
      <item>SUTLA - TEO 19, d.o.o.</item>
    </izvorni_sadrzaj>
    <derivirana_varijabla naziv="DomainObject.Predmet.ProtuStrankaListNazivFormated_1">
      <item>SUTLA - TEO 19, d.o.o.</item>
    </derivirana_varijabla>
  </DomainObject.Predmet.ProtuStrankaListNazivFormated>
  <DomainObject.Predmet.ProtuStrankaListNazivFormatedOIB>
    <izvorni_sadrzaj>
      <item>SUTLA - TEO 19, d.o.o., OIB 68180059401</item>
    </izvorni_sadrzaj>
    <derivirana_varijabla naziv="DomainObject.Predmet.ProtuStrankaListNazivFormatedOIB_1">
      <item>SUTLA - TEO 19, d.o.o., OIB 68180059401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 - TEO 19, d.o.o.</izvorni_sadrzaj>
    <derivirana_varijabla naziv="DomainObject.Predmet.ProtustrankaIDrugi_1">SUTLA - TEO 19,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SUTLA - TEO 19, d.o.o., OIB 68180059401, Handelova 2, 10000 Zagreb</izvorni_sadrzaj>
    <derivirana_varijabla naziv="DomainObject.Predmet.ProtustrankaIDrugiAdressOIB_1">SUTLA - TEO 19, d.o.o., OIB 68180059401, Handelova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SUTLA - TEO 19, d.o.o.</item>
    </izvorni_sadrzaj>
    <derivirana_varijabla naziv="DomainObject.Predmet.SudioniciListNaziv_1">
      <item>FINA Regionalni centar Zagreb</item>
      <item>SUTLA - TEO 19,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SUTLA - TEO 19, d.o.o., OIB 68180059401, Handelova 2,10000 Zagreb</item>
    </izvorni_sadrzaj>
    <derivirana_varijabla naziv="DomainObject.Predmet.SudioniciListAdressOIB_1">
      <item>FINA Regionalni centar Zagreb, OIB 85821130368, Trg svibanjskih žrtava 1995. br. 1,10000 Zagreb</item>
      <item>SUTLA - TEO 19, d.o.o., OIB 68180059401, Handelova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68180059401</item>
    </izvorni_sadrzaj>
    <derivirana_varijabla naziv="DomainObject.Predmet.SudioniciListNazivOIB_1">
      <item>, OIB 85821130368</item>
      <item>, OIB 68180059401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781</properties:Characters>
  <properties:Lines>44</properties:Lines>
  <properties:Paragraphs>21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2016-04-18T07:22:00Z</cp:lastPrinted>
  <dcterms:modified xmlns:xsi="http://www.w3.org/2001/XMLSchema-instance" xsi:type="dcterms:W3CDTF">2016-04-18T07:26:00Z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