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e28e" w14:paraId="eb1e28e" w:rsidRDefault="001126E6" w:rsidP="00910611" w:rsidR="00E057A2" w:rsidRPr="00435CB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35CBA">
        <w:rPr>
          <w:rFonts w:hAnsi="Times New Roman" w:ascii="Times New Roman"/>
          <w:b w:val="false"/>
        </w:rPr>
        <w:t xml:space="preserve">  </w:t>
      </w:r>
      <w:r w:rsidR="00E057A2" w:rsidRPr="00435CB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35CBA">
      <w:pPr>
        <w:rPr>
          <w:rFonts w:hAnsi="Times New Roman" w:ascii="Times New Roman"/>
          <w:b w:val="false"/>
        </w:rPr>
      </w:pPr>
      <w:r w:rsidRPr="00435CBA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35CBA">
      <w:pPr>
        <w:rPr>
          <w:rFonts w:hAnsi="Times New Roman" w:ascii="Times New Roman"/>
          <w:b w:val="false"/>
        </w:rPr>
      </w:pPr>
      <w:r w:rsidRPr="00435CBA">
        <w:rPr>
          <w:rFonts w:eastAsia="MS Mincho" w:hAnsi="Times New Roman" w:ascii="Times New Roman"/>
          <w:b w:val="false"/>
        </w:rPr>
        <w:t>TRGOVAČKI SUD U RIJECI</w:t>
      </w:r>
    </w:p>
    <w:p w:rsidRDefault="00E057A2" w:rsidP="00435CBA" w:rsidR="00083AEF" w:rsidRPr="00435CBA">
      <w:pPr>
        <w:rPr>
          <w:rFonts w:hAnsi="Times New Roman" w:ascii="Times New Roman"/>
          <w:b w:val="false"/>
        </w:rPr>
      </w:pPr>
      <w:r w:rsidRPr="00435CBA">
        <w:rPr>
          <w:rFonts w:eastAsia="MS Mincho" w:hAnsi="Times New Roman" w:ascii="Times New Roman"/>
          <w:b w:val="false"/>
        </w:rPr>
        <w:t xml:space="preserve">     Rijeka, Zadarska 1 i 3</w:t>
      </w:r>
      <w:r w:rsidR="00083AEF" w:rsidRPr="00435CBA">
        <w:rPr>
          <w:rFonts w:hAnsi="Times New Roman" w:ascii="Times New Roman"/>
          <w:b w:val="false"/>
        </w:rPr>
        <w:t xml:space="preserve">   </w:t>
      </w:r>
      <w:r w:rsidR="00083AEF"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ab/>
      </w:r>
    </w:p>
    <w:p w:rsidRDefault="00083AEF" w:rsidP="00083AEF" w:rsidR="00083AEF">
      <w:pPr>
        <w:jc w:val="center"/>
        <w:rPr>
          <w:rFonts w:hAnsi="Times New Roman" w:ascii="Times New Roman"/>
          <w:b w:val="false"/>
          <w:bCs/>
        </w:rPr>
      </w:pPr>
    </w:p>
    <w:p w:rsidRDefault="00435CBA" w:rsidP="00083AEF" w:rsidR="00435CBA" w:rsidRPr="00435CBA">
      <w:pPr>
        <w:jc w:val="center"/>
        <w:rPr>
          <w:rFonts w:hAnsi="Times New Roman" w:ascii="Times New Roman"/>
          <w:b w:val="false"/>
          <w:bCs/>
        </w:rPr>
      </w:pP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>R J E Š E N J E</w:t>
      </w:r>
    </w:p>
    <w:p w:rsidRDefault="00083AEF" w:rsidP="00083AEF" w:rsidR="00083AEF" w:rsidRPr="00435CBA">
      <w:pPr>
        <w:jc w:val="center"/>
        <w:rPr>
          <w:rFonts w:hAnsi="Times New Roman" w:ascii="Times New Roman"/>
          <w:b w:val="false"/>
        </w:rPr>
      </w:pPr>
    </w:p>
    <w:p w:rsidRDefault="00435CBA" w:rsidP="00435CBA" w:rsidR="00083AEF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ab/>
      </w:r>
      <w:r w:rsidR="00083AEF" w:rsidRPr="00435CBA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OKTAR RI društvo s ograničenom odgovornošću za ugostiteljstvo i usluge Kastav, Rubeši 52/A, OIB: 33674319886, MBS: 080790231, dana 5. listopada 2018.  </w:t>
      </w:r>
    </w:p>
    <w:p w:rsidRDefault="00083AEF" w:rsidP="00083AEF" w:rsidR="00083AEF" w:rsidRPr="00435CBA">
      <w:pPr>
        <w:ind w:firstLine="1418"/>
        <w:jc w:val="both"/>
        <w:rPr>
          <w:rFonts w:hAnsi="Times New Roman" w:ascii="Times New Roman"/>
          <w:b w:val="false"/>
          <w:bCs/>
        </w:rPr>
      </w:pPr>
    </w:p>
    <w:p w:rsidRDefault="00083AEF" w:rsidP="00083AEF" w:rsidR="00083AEF" w:rsidRPr="00435CBA">
      <w:pPr>
        <w:jc w:val="center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>r i j e š i o  j e</w:t>
      </w: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</w:rPr>
      </w:pP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435CBA">
        <w:rPr>
          <w:rFonts w:hAnsi="Times New Roman" w:ascii="Times New Roman"/>
          <w:b w:val="false"/>
        </w:rPr>
        <w:t>OKTAR RI društvo s ograničenom odgovornošću za ugostiteljstvo i usluge Kastav, Rubeši 52/A, OIB: 33674319886, MBS: 080790231</w:t>
      </w:r>
      <w:r w:rsidRPr="00435CBA">
        <w:rPr>
          <w:rFonts w:hAnsi="Times New Roman" w:ascii="Times New Roman"/>
          <w:b w:val="false"/>
          <w:bCs/>
        </w:rPr>
        <w:t>.</w:t>
      </w: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</w:rPr>
        <w:t>Oglas o otvaranju stečajnog postupka istaknut će se na mrežnoj stranici e-Oglasna ploča sudova dana 5. listopada 2018. u 11,05 sati.</w:t>
      </w: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</w:rPr>
        <w:t>Za stečajnog upravitelja imenuje se Alein Khan, OIB: 25613472359, Trg sv. Barbare 1, Rijeka.</w:t>
      </w: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435CBA">
        <w:rPr>
          <w:rFonts w:hAnsi="Times New Roman" w:ascii="Times New Roman"/>
          <w:b w:val="false"/>
        </w:rPr>
        <w:t>OKTAR RI društvo s ograničenom odgovornošću za ugostiteljstvo i usluge Kastav, Rubeši 52/A, OIB: 33674319886, MBS: 080790231.</w:t>
      </w: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</w:rPr>
        <w:t>Otvaranje stečajnog postupka upisati će se u sudski registar ovog suda, a</w:t>
      </w:r>
      <w:r w:rsidRPr="00435CBA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435CBA" w:rsidP="00435CBA" w:rsidR="00435CBA" w:rsidRPr="00435CBA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Pr="00435CBA">
        <w:rPr>
          <w:rFonts w:hAnsi="Times New Roman" w:ascii="Times New Roman"/>
          <w:b w:val="false"/>
        </w:rPr>
        <w:t>Aleina Khana, OIB: 25613472359, Trg sv. Barbare 1, Rijeka</w:t>
      </w:r>
      <w:r w:rsidRPr="00435CBA">
        <w:rPr>
          <w:rFonts w:hAnsi="Times New Roman" w:ascii="Times New Roman"/>
          <w:b w:val="false"/>
          <w:bCs/>
        </w:rPr>
        <w:t xml:space="preserve"> određena rješenjem ovog suda posl. br. 14 St-47/2018-8 od 10. svibnja  2018</w:t>
      </w:r>
      <w:r w:rsidRPr="00435CBA">
        <w:rPr>
          <w:rFonts w:hAnsi="Times New Roman" w:ascii="Times New Roman"/>
          <w:b w:val="false"/>
        </w:rPr>
        <w:t>.</w:t>
      </w: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</w:rPr>
      </w:pP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>Obrazloženje</w:t>
      </w:r>
    </w:p>
    <w:p w:rsidRDefault="00435CBA" w:rsidP="00435CBA" w:rsidR="00435CBA" w:rsidRPr="00435CBA">
      <w:pPr>
        <w:jc w:val="center"/>
        <w:rPr>
          <w:rFonts w:hAnsi="Times New Roman" w:ascii="Times New Roman"/>
          <w:b w:val="false"/>
        </w:rPr>
      </w:pP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</w:rPr>
        <w:tab/>
        <w:t xml:space="preserve">Predlagatelj je dana 16. siječnja 2018. podnio sudu prijedlog za otvaranje stečajnog postupka nad dužnikom </w:t>
      </w:r>
      <w:r w:rsidRPr="00435CBA">
        <w:rPr>
          <w:rFonts w:hAnsi="Times New Roman" w:ascii="Times New Roman"/>
          <w:b w:val="false"/>
          <w:bCs/>
        </w:rPr>
        <w:t>OKTAR RI društvo s ograničenom odgovornošću za ugostiteljstvo i usluge Kastav, Rubeši 52/A, OIB: 33674319886, MBS: 080790231</w:t>
      </w:r>
      <w:r w:rsidRPr="00435CBA">
        <w:rPr>
          <w:rFonts w:hAnsi="Times New Roman" w:ascii="Times New Roman"/>
          <w:b w:val="false"/>
        </w:rPr>
        <w:t xml:space="preserve">. 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  <w:bCs/>
        </w:rPr>
        <w:tab/>
        <w:t xml:space="preserve">Rješenjem ovog suda posl. br. St-47/2018-3 od 23. veljače 2018. pokrenut je prethodni postupak radi utvrđivanja uvjeta za otvaranje stečajnog postupka nad dužnikom </w:t>
      </w:r>
      <w:r w:rsidRPr="00435CBA">
        <w:rPr>
          <w:rFonts w:hAnsi="Times New Roman" w:ascii="Times New Roman"/>
          <w:b w:val="false"/>
        </w:rPr>
        <w:t xml:space="preserve">OKTAR RI društvo s ograničenom odgovornošću za ugostiteljstvo i usluge Kastav, Rubeši 52/A, OIB: 33674319886, MBS: 080790231, a rješenjem posl. br. </w:t>
      </w:r>
      <w:r w:rsidRPr="00435CBA">
        <w:rPr>
          <w:rFonts w:hAnsi="Times New Roman" w:ascii="Times New Roman"/>
          <w:b w:val="false"/>
          <w:bCs/>
        </w:rPr>
        <w:t xml:space="preserve">14 St-47/2018-8 od 10. svibnja 2018. </w:t>
      </w:r>
      <w:r w:rsidRPr="00435CBA">
        <w:rPr>
          <w:rFonts w:hAnsi="Times New Roman" w:ascii="Times New Roman"/>
          <w:b w:val="false"/>
        </w:rPr>
        <w:t>imenovan privremeni stečajni upravitelj Alein Khan, OIB: 25613472359, Trg sv. Barbare 1, Rijeka.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</w:rPr>
        <w:tab/>
        <w:t>Tijekom prethodnog postupka je sud uvidom u prijedlog i podnesak Financijske agencije od 15. svibnja 2018., kao i podatke Financijske agencije na dan pisanja ovog rješenja utvrdio da je dužnik nesposoban za plaćanje</w:t>
      </w:r>
      <w:r w:rsidRPr="00435CBA">
        <w:rPr>
          <w:rFonts w:hAnsi="Times New Roman" w:ascii="Times New Roman"/>
          <w:b w:val="false"/>
          <w:bCs/>
        </w:rPr>
        <w:t xml:space="preserve">, te da su time ispunjeni uvjeti za otvaranje </w:t>
      </w:r>
      <w:r w:rsidRPr="00435CBA">
        <w:rPr>
          <w:rFonts w:hAnsi="Times New Roman" w:ascii="Times New Roman"/>
          <w:b w:val="false"/>
          <w:bCs/>
        </w:rPr>
        <w:lastRenderedPageBreak/>
        <w:t>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4. rujna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71.500,00 kn na prolazni depozit suda, jer će se u suprotnome donijeti rješenje o istovremenom otvaranju i zaključenju stečajnog postupka nad ovim dužnikom. 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ab/>
      </w:r>
      <w:r w:rsidRPr="00435CBA">
        <w:rPr>
          <w:rFonts w:hAnsi="Times New Roman" w:ascii="Times New Roman"/>
          <w:b w:val="false"/>
          <w:bCs/>
        </w:rPr>
        <w:tab/>
      </w:r>
      <w:r w:rsidRPr="00435CBA">
        <w:rPr>
          <w:rFonts w:hAnsi="Times New Roman" w:ascii="Times New Roman"/>
          <w:b w:val="false"/>
          <w:bCs/>
        </w:rPr>
        <w:tab/>
      </w:r>
      <w:r w:rsidRPr="00435CBA">
        <w:rPr>
          <w:rFonts w:hAnsi="Times New Roman" w:ascii="Times New Roman"/>
          <w:b w:val="false"/>
          <w:bCs/>
        </w:rPr>
        <w:tab/>
        <w:t>Rijeka, 5. listopada 2018.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</w:p>
    <w:p w:rsidRDefault="00435CBA" w:rsidP="00435CBA" w:rsid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  <w:bCs/>
        </w:rPr>
        <w:t xml:space="preserve"> </w:t>
      </w:r>
      <w:r w:rsidRPr="00435CBA">
        <w:rPr>
          <w:rFonts w:hAnsi="Times New Roman" w:ascii="Times New Roman"/>
          <w:b w:val="false"/>
        </w:rPr>
        <w:tab/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  <w:bCs/>
        </w:rPr>
      </w:pPr>
      <w:r w:rsidRPr="00435CBA">
        <w:rPr>
          <w:rFonts w:hAnsi="Times New Roman" w:ascii="Times New Roman"/>
          <w:b w:val="false"/>
          <w:bCs/>
        </w:rPr>
        <w:t>UPUTA O PRAVNOM LIJEKU: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435CBA" w:rsidP="00435CBA" w:rsidR="00435CBA" w:rsidRPr="00435CBA">
      <w:pPr>
        <w:jc w:val="both"/>
        <w:rPr>
          <w:rFonts w:hAnsi="Times New Roman" w:ascii="Times New Roman"/>
          <w:b w:val="false"/>
        </w:rPr>
      </w:pPr>
      <w:r w:rsidRPr="00435CBA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083AEF" w:rsidP="00083AEF" w:rsidR="00083AEF" w:rsidRPr="00435CBA">
      <w:pPr>
        <w:ind w:firstLine="720"/>
        <w:jc w:val="both"/>
        <w:rPr>
          <w:rFonts w:hAnsi="Times New Roman" w:ascii="Times New Roman"/>
          <w:b w:val="false"/>
          <w:bCs/>
        </w:rPr>
      </w:pPr>
    </w:p>
    <w:sectPr w:rsidSect="00E77EC8" w:rsidR="00083AEF" w:rsidRPr="00435CB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4A" w:rsidP="00C75245" w:rsidR="00D9194A">
      <w:r>
        <w:separator/>
      </w:r>
    </w:p>
  </w:endnote>
  <w:endnote w:id="0" w:type="continuationSeparator">
    <w:p w:rsidRDefault="00D9194A" w:rsidP="00C75245" w:rsidR="00D91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D08">
          <w:rPr>
            <w:noProof/>
          </w:rPr>
          <w:t>1</w:t>
        </w:r>
        <w:r>
          <w:fldChar w:fldCharType="end"/>
        </w:r>
      </w:p>
    </w:sdtContent>
  </w:sdt>
  <w:p w:rsidRDefault="00537D08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4A" w:rsidP="00C75245" w:rsidR="00D9194A">
      <w:r>
        <w:separator/>
      </w:r>
    </w:p>
  </w:footnote>
  <w:footnote w:id="0" w:type="continuationSeparator">
    <w:p w:rsidRDefault="00D9194A" w:rsidP="00C75245" w:rsidR="00D91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16C3E">
      <w:rPr>
        <w:rFonts w:hAnsi="Times New Roman" w:ascii="Times New Roman"/>
        <w:b w:val="false"/>
      </w:rPr>
      <w:t>47</w:t>
    </w:r>
    <w:r w:rsidRPr="001F0BC0">
      <w:rPr>
        <w:rFonts w:hAnsi="Times New Roman" w:ascii="Times New Roman"/>
        <w:b w:val="false"/>
      </w:rPr>
      <w:t>/201</w:t>
    </w:r>
    <w:r w:rsidR="00E16C3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F6DBF">
      <w:rPr>
        <w:rFonts w:hAnsi="Times New Roman" w:ascii="Times New Roman"/>
        <w:b w:val="false"/>
      </w:rPr>
      <w:t>1</w:t>
    </w:r>
    <w:r w:rsidR="00435CBA">
      <w:rPr>
        <w:rFonts w:hAnsi="Times New Roman" w:ascii="Times New Roman"/>
        <w:b w:val="false"/>
      </w:rPr>
      <w:t>7</w:t>
    </w:r>
  </w:p>
  <w:p w:rsidRDefault="00537D08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83AEF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2276F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35CBA"/>
    <w:rsid w:val="00494FB2"/>
    <w:rsid w:val="00497052"/>
    <w:rsid w:val="004A2B10"/>
    <w:rsid w:val="004C2A9B"/>
    <w:rsid w:val="004C2D6D"/>
    <w:rsid w:val="00511559"/>
    <w:rsid w:val="005211E1"/>
    <w:rsid w:val="00537D08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0A25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6DBF"/>
    <w:rsid w:val="00AF7AF2"/>
    <w:rsid w:val="00B1301F"/>
    <w:rsid w:val="00B3391E"/>
    <w:rsid w:val="00B4445B"/>
    <w:rsid w:val="00B45B51"/>
    <w:rsid w:val="00B54D90"/>
    <w:rsid w:val="00B9772E"/>
    <w:rsid w:val="00BA0277"/>
    <w:rsid w:val="00BC7904"/>
    <w:rsid w:val="00C04FF7"/>
    <w:rsid w:val="00C119F5"/>
    <w:rsid w:val="00C60B28"/>
    <w:rsid w:val="00C75245"/>
    <w:rsid w:val="00CB0C5F"/>
    <w:rsid w:val="00CC037E"/>
    <w:rsid w:val="00CC68D6"/>
    <w:rsid w:val="00D060D8"/>
    <w:rsid w:val="00D73553"/>
    <w:rsid w:val="00D9194A"/>
    <w:rsid w:val="00D9228D"/>
    <w:rsid w:val="00D930A1"/>
    <w:rsid w:val="00DC79F5"/>
    <w:rsid w:val="00E057A2"/>
    <w:rsid w:val="00E13E17"/>
    <w:rsid w:val="00E16C3E"/>
    <w:rsid w:val="00E20C10"/>
    <w:rsid w:val="00E23711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CB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37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D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CB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37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D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56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56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3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42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OKTAR RI d.o.o.</izvorni_sadrzaj>
    <derivirana_varijabla naziv="DomainObject.Predmet.ProtustrankaFormated_1">  OKTAR RI d.o.o.</derivirana_varijabla>
  </DomainObject.Predmet.ProtustrankaFormated>
  <DomainObject.Predmet.ProtustrankaFormatedOIB>
    <izvorni_sadrzaj>  OKTAR RI d.o.o., OIB 33674319886</izvorni_sadrzaj>
    <derivirana_varijabla naziv="DomainObject.Predmet.ProtustrankaFormatedOIB_1">  OKTAR RI d.o.o., OIB 33674319886</derivirana_varijabla>
  </DomainObject.Predmet.ProtustrankaFormatedOIB>
  <DomainObject.Predmet.ProtustrankaFormatedWithAdress>
    <izvorni_sadrzaj> OKTAR RI d.o.o., Rubeši 52a, 51215 Kastav</izvorni_sadrzaj>
    <derivirana_varijabla naziv="DomainObject.Predmet.ProtustrankaFormatedWithAdress_1"> OKTAR RI d.o.o., Rubeši 52a, 51215 Kastav</derivirana_varijabla>
  </DomainObject.Predmet.ProtustrankaFormatedWithAdress>
  <DomainObject.Predmet.ProtustrankaFormatedWithAdressOIB>
    <izvorni_sadrzaj> OKTAR RI d.o.o., OIB 33674319886, Rubeši 52a, 51215 Kastav</izvorni_sadrzaj>
    <derivirana_varijabla naziv="DomainObject.Predmet.ProtustrankaFormatedWithAdressOIB_1"> OKTAR RI d.o.o., OIB 33674319886, Rubeši 52a, 51215 Kastav</derivirana_varijabla>
  </DomainObject.Predmet.ProtustrankaFormatedWithAdressOIB>
  <DomainObject.Predmet.ProtustrankaWithAdress>
    <izvorni_sadrzaj>OKTAR RI d.o.o. Rubeši 52a, 51215 Kastav</izvorni_sadrzaj>
    <derivirana_varijabla naziv="DomainObject.Predmet.ProtustrankaWithAdress_1">OKTAR RI d.o.o. Rubeši 52a, 51215 Kastav</derivirana_varijabla>
  </DomainObject.Predmet.ProtustrankaWithAdress>
  <DomainObject.Predmet.ProtustrankaWithAdressOIB>
    <izvorni_sadrzaj>OKTAR RI d.o.o., OIB 33674319886, Rubeši 52a, 51215 Kastav</izvorni_sadrzaj>
    <derivirana_varijabla naziv="DomainObject.Predmet.ProtustrankaWithAdressOIB_1">OKTAR RI d.o.o., OIB 33674319886, Rubeši 52a, 51215 Kastav</derivirana_varijabla>
  </DomainObject.Predmet.ProtustrankaWithAdressOIB>
  <DomainObject.Predmet.ProtustrankaNazivFormated>
    <izvorni_sadrzaj>OKTAR RI d.o.o.</izvorni_sadrzaj>
    <derivirana_varijabla naziv="DomainObject.Predmet.ProtustrankaNazivFormated_1">OKTAR RI d.o.o.</derivirana_varijabla>
  </DomainObject.Predmet.ProtustrankaNazivFormated>
  <DomainObject.Predmet.ProtustrankaNazivFormatedOIB>
    <izvorni_sadrzaj>OKTAR RI d.o.o., OIB 33674319886</izvorni_sadrzaj>
    <derivirana_varijabla naziv="DomainObject.Predmet.ProtustrankaNazivFormatedOIB_1">OKTAR RI d.o.o., OIB 33674319886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OKTAR RI d.o.o.</item>
    </izvorni_sadrzaj>
    <derivirana_varijabla naziv="DomainObject.Predmet.ProtuStrankaListFormated_1">
      <item>OKTAR RI d.o.o.</item>
    </derivirana_varijabla>
  </DomainObject.Predmet.ProtuStrankaListFormated>
  <DomainObject.Predmet.ProtuStrankaListFormatedOIB>
    <izvorni_sadrzaj>
      <item>OKTAR RI d.o.o., OIB 33674319886</item>
    </izvorni_sadrzaj>
    <derivirana_varijabla naziv="DomainObject.Predmet.ProtuStrankaListFormatedOIB_1">
      <item>OKTAR RI d.o.o., OIB 33674319886</item>
    </derivirana_varijabla>
  </DomainObject.Predmet.ProtuStrankaListFormatedOIB>
  <DomainObject.Predmet.ProtuStrankaListFormatedWithAdress>
    <izvorni_sadrzaj>
      <item>OKTAR RI d.o.o., Rubeši 52a, 51215 Kastav</item>
    </izvorni_sadrzaj>
    <derivirana_varijabla naziv="DomainObject.Predmet.ProtuStrankaListFormatedWithAdress_1">
      <item>OKTAR RI d.o.o., Rubeši 52a, 51215 Kastav</item>
    </derivirana_varijabla>
  </DomainObject.Predmet.ProtuStrankaListFormatedWithAdress>
  <DomainObject.Predmet.ProtuStrankaListFormatedWithAdressOIB>
    <izvorni_sadrzaj>
      <item>OKTAR RI d.o.o., OIB 33674319886, Rubeši 52a, 51215 Kastav</item>
    </izvorni_sadrzaj>
    <derivirana_varijabla naziv="DomainObject.Predmet.ProtuStrankaListFormatedWithAdressOIB_1">
      <item>OKTAR RI d.o.o., OIB 33674319886, Rubeši 52a, 51215 Kastav</item>
    </derivirana_varijabla>
  </DomainObject.Predmet.ProtuStrankaListFormatedWithAdressOIB>
  <DomainObject.Predmet.ProtuStrankaListNazivFormated>
    <izvorni_sadrzaj>
      <item>OKTAR RI d.o.o.</item>
    </izvorni_sadrzaj>
    <derivirana_varijabla naziv="DomainObject.Predmet.ProtuStrankaListNazivFormated_1">
      <item>OKTAR RI d.o.o.</item>
    </derivirana_varijabla>
  </DomainObject.Predmet.ProtuStrankaListNazivFormated>
  <DomainObject.Predmet.ProtuStrankaListNazivFormatedOIB>
    <izvorni_sadrzaj>
      <item>OKTAR RI d.o.o., OIB 33674319886</item>
    </izvorni_sadrzaj>
    <derivirana_varijabla naziv="DomainObject.Predmet.ProtuStrankaListNazivFormatedOIB_1">
      <item>OKTAR RI d.o.o., OIB 33674319886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OKTAR RI d.o.o.</izvorni_sadrzaj>
    <derivirana_varijabla naziv="DomainObject.Predmet.ProtustrankaIDrugi_1">OKTAR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OKTAR RI d.o.o., OIB 33674319886, Rubeši 52a, 51215 Kastav</izvorni_sadrzaj>
    <derivirana_varijabla naziv="DomainObject.Predmet.ProtustrankaIDrugiAdressOIB_1">OKTAR RI d.o.o., OIB 33674319886, Rubeši 52a,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OKTAR RI d.o.o.</item>
    </izvorni_sadrzaj>
    <derivirana_varijabla naziv="DomainObject.Predmet.SudioniciListNaziv_1">
      <item>FINA  Rijeka</item>
      <item>OKTAR RI d.o.o.</item>
    </derivirana_varijabla>
  </DomainObject.Predmet.SudioniciListNaziv>
  <DomainObject.Predmet.SudioniciListAdressOIB>
    <izvorni_sadrzaj>
      <item>FINA  Rijeka, OIB 85821130368, Frana Kurelca 8,51000 Rijeka</item>
      <item>OKTAR RI d.o.o., OIB 33674319886, Rubeši 52a,51215 Kastav</item>
    </izvorni_sadrzaj>
    <derivirana_varijabla naziv="DomainObject.Predmet.SudioniciListAdressOIB_1">
      <item>FINA  Rijeka, OIB 85821130368, Frana Kurelca 8,51000 Rijeka</item>
      <item>OKTAR RI d.o.o., OIB 33674319886, Rubeši 52a,51215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33674319886</item>
    </izvorni_sadrzaj>
    <derivirana_varijabla naziv="DomainObject.Predmet.SudioniciListNazivOIB_1">
      <item>, OIB 85821130368</item>
      <item>, OIB 33674319886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St-47/2018-14</izvorni_sadrzaj>
    <derivirana_varijabla naziv="DomainObject.PredzadnjaOdlukaIzPredmeta.Oznaka_1">St-47/2018-14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100E6-1BED-4E5E-9C75-9891AE0A4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4303</properties:Characters>
  <properties:Lines>88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2018-10-05T08:38:00Z</dcterms:created>
  <dc:creator>Danijela Fumić</dc:creator>
  <cp:lastModifiedBy>Danijela Fumić</cp:lastModifiedBy>
  <cp:lastPrinted>2018-10-05T08:28:00Z</cp:lastPrinted>
  <dcterms:modified xmlns:xsi="http://www.w3.org/2001/XMLSchema-instance" xsi:type="dcterms:W3CDTF">2018-10-05T08:39:00Z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(47 18 otv.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