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8012" w14:paraId="3488012" w:rsidRDefault="004B13B1" w:rsidP="004B13B1" w:rsidR="004B13B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3B1" w:rsidP="004B13B1" w:rsidR="004B13B1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F97598" w:rsidR="004B13B1" w:rsidRPr="00482933">
        <w:tc>
          <w:tcPr>
            <w:tcW w:type="dxa" w:w="3060"/>
          </w:tcPr>
          <w:p w:rsidRDefault="004B13B1" w:rsidP="00F97598" w:rsidR="004B13B1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8A41D3" w:rsidP="004B13B1" w:rsidR="004B13B1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8A41D3">
        <w:rPr>
          <w:sz w:val="24"/>
        </w:rPr>
        <w:t>REPUBLIKA HRVATSKA</w:t>
      </w:r>
      <w:r>
        <w:rPr>
          <w:b/>
          <w:sz w:val="24"/>
        </w:rPr>
        <w:tab/>
      </w:r>
      <w:r w:rsidR="004B13B1">
        <w:rPr>
          <w:b/>
          <w:sz w:val="24"/>
        </w:rPr>
        <w:t xml:space="preserve"> </w:t>
      </w:r>
      <w:r>
        <w:rPr>
          <w:b/>
          <w:sz w:val="24"/>
        </w:rPr>
        <w:t xml:space="preserve">        </w:t>
      </w:r>
      <w:r w:rsidR="004B13B1" w:rsidRPr="00133DAD">
        <w:rPr>
          <w:sz w:val="24"/>
        </w:rPr>
        <w:t>7</w:t>
      </w:r>
      <w:r w:rsidR="004B13B1">
        <w:rPr>
          <w:sz w:val="24"/>
        </w:rPr>
        <w:t>2</w:t>
      </w:r>
      <w:r w:rsidR="004B13B1" w:rsidRPr="00133DAD">
        <w:rPr>
          <w:sz w:val="24"/>
        </w:rPr>
        <w:t>.</w:t>
      </w:r>
      <w:r w:rsidR="004B13B1" w:rsidRPr="00133DAD">
        <w:rPr>
          <w:b/>
          <w:sz w:val="24"/>
        </w:rPr>
        <w:t xml:space="preserve"> </w:t>
      </w:r>
      <w:r w:rsidR="004B13B1" w:rsidRPr="00133DAD">
        <w:rPr>
          <w:sz w:val="24"/>
        </w:rPr>
        <w:t>St-</w:t>
      </w:r>
      <w:r w:rsidR="004E3754">
        <w:rPr>
          <w:sz w:val="24"/>
        </w:rPr>
        <w:t>10</w:t>
      </w:r>
      <w:r w:rsidR="009446B1">
        <w:rPr>
          <w:sz w:val="24"/>
        </w:rPr>
        <w:t>21</w:t>
      </w:r>
      <w:r>
        <w:rPr>
          <w:sz w:val="24"/>
        </w:rPr>
        <w:t>/2015</w:t>
      </w:r>
      <w:r w:rsidR="00681433">
        <w:rPr>
          <w:sz w:val="24"/>
        </w:rPr>
        <w:t>-7</w:t>
      </w:r>
    </w:p>
    <w:p w:rsidRDefault="004B13B1" w:rsidP="004B13B1" w:rsidR="004B13B1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8A57B4" w:rsidP="004B13B1" w:rsidR="008A57B4">
      <w:pPr>
        <w:jc w:val="center"/>
        <w:rPr>
          <w:sz w:val="24"/>
        </w:rPr>
      </w:pPr>
    </w:p>
    <w:p w:rsidRDefault="009446B1" w:rsidP="009446B1" w:rsidR="006748C3">
      <w:pPr>
        <w:jc w:val="both"/>
        <w:rPr>
          <w:sz w:val="24"/>
        </w:rPr>
      </w:pPr>
      <w:r w:rsidRPr="009446B1">
        <w:rPr>
          <w:sz w:val="24"/>
        </w:rPr>
        <w:t>Trgovački sud u Zagrebu, po sucu Nikoli Ribariću, u stečajnom predmetu u povodu zahtjeva FINANCIJSKE AGENCIJE, za provedbu skraćenog stečajnog postupka nad dužnikom NITI-GORDIĆ d.o.o. , Zagreb (Grad Zagreb), Preradovićeva 9 , OIB: 02658653815, dana 28. prosinca 2015. godine</w:t>
      </w:r>
    </w:p>
    <w:p w:rsidRDefault="009446B1" w:rsidP="009446B1" w:rsidR="009446B1">
      <w:pPr>
        <w:jc w:val="both"/>
        <w:rPr>
          <w:sz w:val="24"/>
        </w:rPr>
      </w:pPr>
    </w:p>
    <w:p w:rsidRDefault="00133DAD" w:rsidP="00CF56FE" w:rsidR="00CF56FE" w:rsidRPr="008A41D3">
      <w:pPr>
        <w:jc w:val="center"/>
        <w:rPr>
          <w:sz w:val="24"/>
          <w:szCs w:val="24"/>
        </w:rPr>
      </w:pPr>
      <w:r w:rsidRPr="008A41D3">
        <w:rPr>
          <w:sz w:val="24"/>
          <w:szCs w:val="24"/>
        </w:rPr>
        <w:t>z a k l</w:t>
      </w:r>
      <w:r w:rsidR="00123529" w:rsidRPr="008A41D3">
        <w:rPr>
          <w:sz w:val="24"/>
          <w:szCs w:val="24"/>
        </w:rPr>
        <w:t>j u č i o   j e</w:t>
      </w:r>
      <w:r w:rsidR="00CF56FE" w:rsidRPr="008A41D3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446B1" w:rsidP="009446B1" w:rsidR="009446B1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9446B1">
        <w:rPr>
          <w:rFonts w:hAnsi="Times New Roman" w:ascii="Times New Roman"/>
          <w:szCs w:val="24"/>
          <w:lang w:val="hr-HR"/>
        </w:rPr>
        <w:t xml:space="preserve">GORDAN GORDIĆ, OIB: 47503235806 </w:t>
      </w:r>
    </w:p>
    <w:p w:rsidRDefault="009446B1" w:rsidP="009446B1" w:rsidR="004E3754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9446B1">
        <w:rPr>
          <w:rFonts w:hAnsi="Times New Roman" w:ascii="Times New Roman"/>
          <w:szCs w:val="24"/>
          <w:lang w:val="hr-HR"/>
        </w:rPr>
        <w:t>Prkos Lasinjski, PRKOS LASINJSKI 47</w:t>
      </w:r>
    </w:p>
    <w:p w:rsidRDefault="009446B1" w:rsidP="009446B1" w:rsidR="009446B1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</w:t>
      </w:r>
      <w:r w:rsidR="00EB6F7D">
        <w:rPr>
          <w:sz w:val="24"/>
          <w:szCs w:val="24"/>
        </w:rPr>
        <w:t>ome sudu Financijska agencija 1</w:t>
      </w:r>
      <w:r w:rsidR="004E3754">
        <w:rPr>
          <w:sz w:val="24"/>
          <w:szCs w:val="24"/>
        </w:rPr>
        <w:t>8</w:t>
      </w:r>
      <w:r w:rsidRPr="00FC1B30">
        <w:rPr>
          <w:sz w:val="24"/>
          <w:szCs w:val="24"/>
        </w:rPr>
        <w:t>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8A57B4">
        <w:rPr>
          <w:sz w:val="24"/>
          <w:szCs w:val="24"/>
        </w:rPr>
        <w:t>T , ovaj je sud  rješenjem od 11</w:t>
      </w:r>
      <w:r w:rsidRPr="00FC1B30">
        <w:rPr>
          <w:sz w:val="24"/>
          <w:szCs w:val="24"/>
        </w:rPr>
        <w:t>.</w:t>
      </w:r>
      <w:r w:rsidR="00E959A0">
        <w:rPr>
          <w:sz w:val="24"/>
          <w:szCs w:val="24"/>
        </w:rPr>
        <w:t xml:space="preserve"> studenoga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 xml:space="preserve">Sukladno odredbi čl. 17. </w:t>
      </w:r>
      <w:r w:rsidR="00E959A0">
        <w:rPr>
          <w:sz w:val="24"/>
          <w:szCs w:val="24"/>
        </w:rPr>
        <w:t xml:space="preserve">, </w:t>
      </w:r>
      <w:r w:rsidRPr="00FC1B30">
        <w:rPr>
          <w:sz w:val="24"/>
          <w:szCs w:val="24"/>
        </w:rPr>
        <w:t>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BE0D7A" w:rsidP="003C6A59" w:rsidR="003C6A59" w:rsidRPr="00FC1B3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28</w:t>
      </w:r>
      <w:r w:rsidR="003C6A59" w:rsidRPr="00FC1B30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="003C6A59" w:rsidRPr="00FC1B30">
        <w:rPr>
          <w:sz w:val="24"/>
          <w:szCs w:val="24"/>
        </w:rPr>
        <w:t xml:space="preserve">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8A41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8A41D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81433" w:rsidP="008A41D3" w:rsidR="00D01272" w:rsidRPr="00FC1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BE0D7A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3C6A59" w:rsidR="008A41D3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BE0D7A" w:rsidP="003C6A59" w:rsidR="00BE0D7A">
      <w:pPr>
        <w:jc w:val="both"/>
        <w:rPr>
          <w:sz w:val="24"/>
          <w:szCs w:val="24"/>
        </w:rPr>
      </w:pPr>
    </w:p>
    <w:p w:rsidRDefault="003C6A59" w:rsidP="003C6A59" w:rsidR="003C6A59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DNA:</w:t>
      </w:r>
    </w:p>
    <w:p w:rsidRDefault="003C6A59" w:rsidP="00FC1B30" w:rsidR="003C6A59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Mrežna stranica e-Oglasne ploče</w:t>
      </w:r>
    </w:p>
    <w:sectPr w:rsidSect="004566B3" w:rsidR="003C6A59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6A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4E3754">
      <w:rPr>
        <w:sz w:val="24"/>
        <w:szCs w:val="24"/>
      </w:rPr>
      <w:t>10</w:t>
    </w:r>
    <w:r w:rsidR="009446B1">
      <w:rPr>
        <w:sz w:val="24"/>
        <w:szCs w:val="24"/>
      </w:rPr>
      <w:t>21</w:t>
    </w:r>
    <w:r w:rsidR="00EB6F7D">
      <w:rPr>
        <w:sz w:val="24"/>
        <w:szCs w:val="24"/>
      </w:rPr>
      <w:t>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B4D54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379B2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1BDC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29B5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13B1"/>
    <w:rsid w:val="004C1980"/>
    <w:rsid w:val="004C351D"/>
    <w:rsid w:val="004C5B14"/>
    <w:rsid w:val="004D061D"/>
    <w:rsid w:val="004E099E"/>
    <w:rsid w:val="004E24AE"/>
    <w:rsid w:val="004E3754"/>
    <w:rsid w:val="004E38CB"/>
    <w:rsid w:val="004E5638"/>
    <w:rsid w:val="0050050B"/>
    <w:rsid w:val="0050747A"/>
    <w:rsid w:val="0052330E"/>
    <w:rsid w:val="00523599"/>
    <w:rsid w:val="005411A3"/>
    <w:rsid w:val="005459AC"/>
    <w:rsid w:val="00546A82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48C3"/>
    <w:rsid w:val="00676F68"/>
    <w:rsid w:val="0067706E"/>
    <w:rsid w:val="00681433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47734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A41D3"/>
    <w:rsid w:val="008A57B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46B1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6B72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B10"/>
    <w:rsid w:val="00BC3441"/>
    <w:rsid w:val="00BC3AF6"/>
    <w:rsid w:val="00BC458B"/>
    <w:rsid w:val="00BC52F6"/>
    <w:rsid w:val="00BC5EE7"/>
    <w:rsid w:val="00BE0D7A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5216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59A0"/>
    <w:rsid w:val="00EA035A"/>
    <w:rsid w:val="00EA0B0C"/>
    <w:rsid w:val="00EA0B89"/>
    <w:rsid w:val="00EA206D"/>
    <w:rsid w:val="00EA221F"/>
    <w:rsid w:val="00EB6F7D"/>
    <w:rsid w:val="00EC6B71"/>
    <w:rsid w:val="00EC7E37"/>
    <w:rsid w:val="00ED0001"/>
    <w:rsid w:val="00ED30F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customStyle="true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6A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A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A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A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A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customStyle="1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6A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A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A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A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A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111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36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3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798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St-1021/2015</izvorni_sadrzaj>
    <derivirana_varijabla naziv="DomainObject.Predmet.OznakaBroj_1">St-1021/2015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NITI-GORDIĆ d.o.o.</izvorni_sadrzaj>
    <derivirana_varijabla naziv="DomainObject.Predmet.ProtustrankaFormated_1">  NITI-GORDIĆ d.o.o.</derivirana_varijabla>
  </DomainObject.Predmet.ProtustrankaFormated>
  <DomainObject.Predmet.ProtustrankaFormatedOIB>
    <izvorni_sadrzaj>  NITI-GORDIĆ d.o.o., OIB 02658653815</izvorni_sadrzaj>
    <derivirana_varijabla naziv="DomainObject.Predmet.ProtustrankaFormatedOIB_1">  NITI-GORDIĆ d.o.o., OIB 02658653815</derivirana_varijabla>
  </DomainObject.Predmet.ProtustrankaFormatedOIB>
  <DomainObject.Predmet.ProtustrankaFormatedWithAdress>
    <izvorni_sadrzaj> NITI-GORDIĆ d.o.o., Preradovićeva 9, 10000 Zagreb</izvorni_sadrzaj>
    <derivirana_varijabla naziv="DomainObject.Predmet.ProtustrankaFormatedWithAdress_1"> NITI-GORDIĆ d.o.o., Preradovićeva 9, 10000 Zagreb</derivirana_varijabla>
  </DomainObject.Predmet.ProtustrankaFormatedWithAdress>
  <DomainObject.Predmet.ProtustrankaFormatedWithAdressOIB>
    <izvorni_sadrzaj> NITI-GORDIĆ d.o.o., OIB 02658653815, Preradovićeva 9, 10000 Zagreb</izvorni_sadrzaj>
    <derivirana_varijabla naziv="DomainObject.Predmet.ProtustrankaFormatedWithAdressOIB_1"> NITI-GORDIĆ d.o.o., OIB 02658653815, Preradovićeva 9, 10000 Zagreb</derivirana_varijabla>
  </DomainObject.Predmet.ProtustrankaFormatedWithAdressOIB>
  <DomainObject.Predmet.ProtustrankaWithAdress>
    <izvorni_sadrzaj>NITI-GORDIĆ d.o.o. Preradovićeva 9, 10000 Zagreb</izvorni_sadrzaj>
    <derivirana_varijabla naziv="DomainObject.Predmet.ProtustrankaWithAdress_1">NITI-GORDIĆ d.o.o. Preradovićeva 9, 10000 Zagreb</derivirana_varijabla>
  </DomainObject.Predmet.ProtustrankaWithAdress>
  <DomainObject.Predmet.ProtustrankaWithAdressOIB>
    <izvorni_sadrzaj>NITI-GORDIĆ d.o.o., OIB 02658653815, Preradovićeva 9, 10000 Zagreb</izvorni_sadrzaj>
    <derivirana_varijabla naziv="DomainObject.Predmet.ProtustrankaWithAdressOIB_1">NITI-GORDIĆ d.o.o., OIB 02658653815, Preradovićeva 9, 10000 Zagreb</derivirana_varijabla>
  </DomainObject.Predmet.ProtustrankaWithAdressOIB>
  <DomainObject.Predmet.ProtustrankaNazivFormated>
    <izvorni_sadrzaj>NITI-GORDIĆ d.o.o.</izvorni_sadrzaj>
    <derivirana_varijabla naziv="DomainObject.Predmet.ProtustrankaNazivFormated_1">NITI-GORDIĆ d.o.o.</derivirana_varijabla>
  </DomainObject.Predmet.ProtustrankaNazivFormated>
  <DomainObject.Predmet.ProtustrankaNazivFormatedOIB>
    <izvorni_sadrzaj>NITI-GORDIĆ d.o.o., OIB 02658653815</izvorni_sadrzaj>
    <derivirana_varijabla naziv="DomainObject.Predmet.ProtustrankaNazivFormatedOIB_1">NITI-GORDIĆ d.o.o., OIB 02658653815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NITI-GORDIĆ d.o.o.</item>
    </izvorni_sadrzaj>
    <derivirana_varijabla naziv="DomainObject.Predmet.ProtuStrankaListFormated_1">
      <item>NITI-GORDIĆ d.o.o.</item>
    </derivirana_varijabla>
  </DomainObject.Predmet.ProtuStrankaListFormated>
  <DomainObject.Predmet.ProtuStrankaListFormatedOIB>
    <izvorni_sadrzaj>
      <item>NITI-GORDIĆ d.o.o., OIB 02658653815</item>
    </izvorni_sadrzaj>
    <derivirana_varijabla naziv="DomainObject.Predmet.ProtuStrankaListFormatedOIB_1">
      <item>NITI-GORDIĆ d.o.o., OIB 02658653815</item>
    </derivirana_varijabla>
  </DomainObject.Predmet.ProtuStrankaListFormatedOIB>
  <DomainObject.Predmet.ProtuStrankaListFormatedWithAdress>
    <izvorni_sadrzaj>
      <item>NITI-GORDIĆ d.o.o., Preradovićeva 9, 10000 Zagreb</item>
    </izvorni_sadrzaj>
    <derivirana_varijabla naziv="DomainObject.Predmet.ProtuStrankaListFormatedWithAdress_1">
      <item>NITI-GORDIĆ d.o.o., Preradovićeva 9, 10000 Zagreb</item>
    </derivirana_varijabla>
  </DomainObject.Predmet.ProtuStrankaListFormatedWithAdress>
  <DomainObject.Predmet.ProtuStrankaListFormatedWithAdressOIB>
    <izvorni_sadrzaj>
      <item>NITI-GORDIĆ d.o.o., OIB 02658653815, Preradovićeva 9, 10000 Zagreb</item>
    </izvorni_sadrzaj>
    <derivirana_varijabla naziv="DomainObject.Predmet.ProtuStrankaListFormatedWithAdressOIB_1">
      <item>NITI-GORDIĆ d.o.o., OIB 02658653815, Preradovićeva 9, 10000 Zagreb</item>
    </derivirana_varijabla>
  </DomainObject.Predmet.ProtuStrankaListFormatedWithAdressOIB>
  <DomainObject.Predmet.ProtuStrankaListNazivFormated>
    <izvorni_sadrzaj>
      <item>NITI-GORDIĆ d.o.o.</item>
    </izvorni_sadrzaj>
    <derivirana_varijabla naziv="DomainObject.Predmet.ProtuStrankaListNazivFormated_1">
      <item>NITI-GORDIĆ d.o.o.</item>
    </derivirana_varijabla>
  </DomainObject.Predmet.ProtuStrankaListNazivFormated>
  <DomainObject.Predmet.ProtuStrankaListNazivFormatedOIB>
    <izvorni_sadrzaj>
      <item>NITI-GORDIĆ d.o.o., OIB 02658653815</item>
    </izvorni_sadrzaj>
    <derivirana_varijabla naziv="DomainObject.Predmet.ProtuStrankaListNazivFormatedOIB_1">
      <item>NITI-GORDIĆ d.o.o., OIB 02658653815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NITI-GORDIĆ d.o.o.</izvorni_sadrzaj>
    <derivirana_varijabla naziv="DomainObject.Predmet.ProtustrankaIDrugi_1">NITI-GORDIĆ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NITI-GORDIĆ d.o.o., OIB 02658653815, Preradovićeva 9, 10000 Zagreb</izvorni_sadrzaj>
    <derivirana_varijabla naziv="DomainObject.Predmet.ProtustrankaIDrugiAdressOIB_1">NITI-GORDIĆ d.o.o., OIB 02658653815, Preradovićeva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NITI-GORDIĆ d.o.o.</item>
      <item>FINA Regionalni centar Zagreb</item>
      <item>HRVATSKI ZAVOD ZA MIROVINSKO OSIGURANJE</item>
      <item>Financijska agencija</item>
    </izvorni_sadrzaj>
    <derivirana_varijabla naziv="DomainObject.Predmet.SudioniciListNaziv_1">
      <item>NITI-GORDIĆ d.o.o.</item>
      <item>FINA Regionalni centar Zagreb</item>
      <item>HRVATSKI ZAVOD ZA MIROVINSKO OSIGURANJE</item>
      <item>Financijska agencija</item>
    </derivirana_varijabla>
  </DomainObject.Predmet.SudioniciListNaziv>
  <DomainObject.Predmet.SudioniciListAdressOIB>
    <izvorni_sadrzaj>
      <item>NITI-GORDIĆ d.o.o., OIB 02658653815, Preradovićeva 9,10000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NITI-GORDIĆ d.o.o., OIB 02658653815, Preradovićeva 9,10000 Zagreb</item>
      <item>FINA Regionalni centar Zagreb, OIB 85821130368, Trg svibanjskih žrtava 1995. 1,10000 Zagreb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02658653815</item>
      <item>, OIB 85821130368</item>
      <item>, OIB 84397956623</item>
      <item>, OIB 85821130368</item>
    </izvorni_sadrzaj>
    <derivirana_varijabla naziv="DomainObject.Predmet.SudioniciListNazivOIB_1">
      <item>, OIB 02658653815</item>
      <item>, OIB 85821130368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2461</properties:Characters>
  <properties:Lines>80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2015-12-28T12:03:00Z</dcterms:created>
  <dc:creator>Korisnik</dc:creator>
  <cp:lastModifiedBy>Jadranka Zelić</cp:lastModifiedBy>
  <cp:lastPrinted>2015-12-28T13:19:00Z</cp:lastPrinted>
  <dcterms:modified xmlns:xsi="http://www.w3.org/2001/XMLSchema-instance" xsi:type="dcterms:W3CDTF">2015-12-28T13:20:00Z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