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D338A6" w:rsidP="00827895" w:rsidR="0066596C">
            <w:pPr>
              <w:pStyle w:val="Naslov2"/>
              <w:rPr>
                <w:b w:val="false"/>
                <w:bCs/>
                <w:sz w:val="24"/>
                <w:szCs w:val="24"/>
              </w:rPr>
            </w:pPr>
            <w:bookmarkStart w:name="_GoBack" w:id="0"/>
            <w:bookmarkEnd w:id="0"/>
            <w:r w:rsidRPr="00D338A6">
              <w:rPr>
                <w:b w:val="false"/>
                <w:bCs/>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be73317" w14:paraId="be73317" w:rsidRDefault="00A806E8" w:rsidP="002B5B7E" w:rsidR="002B5B7E">
      <w:pPr>
        <w:jc w:val="right"/>
        <w15:collapsed w:val="false"/>
        <w:rPr>
          <w:lang w:val="pt-BR"/>
        </w:rPr>
      </w:pPr>
      <w:r w:rsidRPr="00645508">
        <w:rPr>
          <w:b/>
        </w:rPr>
        <w:tab/>
      </w:r>
      <w:r w:rsidRPr="00645508">
        <w:rPr>
          <w:b/>
        </w:rPr>
        <w:tab/>
      </w:r>
      <w:r w:rsidRPr="00645508">
        <w:rPr>
          <w:b/>
        </w:rPr>
        <w:tab/>
      </w:r>
      <w:r w:rsidR="0066596C" w:rsidRPr="00645508">
        <w:t xml:space="preserve">      </w:t>
      </w:r>
      <w:r w:rsidR="002B5B7E" w:rsidRPr="00264673">
        <w:rPr>
          <w:lang w:val="pt-BR"/>
        </w:rPr>
        <w:t xml:space="preserve">                                       40.St-</w:t>
      </w:r>
      <w:r w:rsidR="003611AA">
        <w:rPr>
          <w:lang w:val="pt-BR"/>
        </w:rPr>
        <w:t>1033</w:t>
      </w:r>
      <w:r w:rsidR="009868BF">
        <w:rPr>
          <w:lang w:val="pt-BR"/>
        </w:rPr>
        <w:t>/1</w:t>
      </w:r>
      <w:r w:rsidR="003611AA">
        <w:rPr>
          <w:lang w:val="pt-BR"/>
        </w:rPr>
        <w:t>1</w:t>
      </w:r>
    </w:p>
    <w:p w:rsidRDefault="002B5B7E" w:rsidP="002B5B7E" w:rsidR="002B5B7E" w:rsidRPr="00264673">
      <w:pPr>
        <w:jc w:val="center"/>
        <w:rPr>
          <w:lang w:val="pt-BR"/>
        </w:rPr>
      </w:pPr>
      <w:r>
        <w:rPr>
          <w:lang w:val="pt-BR"/>
        </w:rPr>
        <w:t>R E P U B L I K A  H R V A T S K A</w:t>
      </w:r>
    </w:p>
    <w:p w:rsidRDefault="002B5B7E" w:rsidP="002B5B7E" w:rsidR="002B5B7E">
      <w:pPr>
        <w:jc w:val="center"/>
        <w:rPr>
          <w:b/>
        </w:rPr>
      </w:pPr>
    </w:p>
    <w:p w:rsidRDefault="002B5B7E" w:rsidP="002B5B7E" w:rsidR="002B5B7E" w:rsidRPr="002B5B7E">
      <w:pPr>
        <w:jc w:val="center"/>
      </w:pPr>
      <w:r w:rsidRPr="002B5B7E">
        <w:t>Z A K LJ U Č A K</w:t>
      </w:r>
    </w:p>
    <w:p w:rsidRDefault="002B5B7E" w:rsidP="002B5B7E" w:rsidR="002B5B7E">
      <w:pPr>
        <w:jc w:val="center"/>
        <w:rPr>
          <w:lang w:val="pt-BR"/>
        </w:rPr>
      </w:pPr>
    </w:p>
    <w:p w:rsidRDefault="001D117A" w:rsidP="00D338A6" w:rsidR="003E1A3E" w:rsidRPr="00D41A2D">
      <w:pPr>
        <w:jc w:val="both"/>
        <w:rPr>
          <w:sz w:val="40"/>
          <w:szCs w:val="40"/>
        </w:rPr>
      </w:pPr>
      <w:r>
        <w:rPr>
          <w:lang w:val="pt-BR"/>
        </w:rPr>
        <w:tab/>
      </w:r>
      <w:r>
        <w:t xml:space="preserve">TRGOVAČKI SUD U ZAGREBU po sucu Anti Galiću, kao stečajnom sucu, u stečajnom postupku nad dužnikom </w:t>
      </w:r>
      <w:r w:rsidR="003611AA" w:rsidRPr="004419EA">
        <w:t xml:space="preserve">dužnikom </w:t>
      </w:r>
      <w:r w:rsidR="003611AA">
        <w:t>HIRON d.o.o. u stečaju, za trgovinu i usluge, Zagreb, Drežnička 34, (MBS 080102607, OIB 17362094147)</w:t>
      </w:r>
      <w:r>
        <w:t xml:space="preserve">, dana </w:t>
      </w:r>
      <w:r w:rsidR="00C65C90">
        <w:t>7.lipnja</w:t>
      </w:r>
      <w:r>
        <w:t xml:space="preserve"> 2016.</w:t>
      </w:r>
    </w:p>
    <w:p w:rsidRDefault="008D0264" w:rsidP="00974456" w:rsidR="00F868C9">
      <w:pPr>
        <w:jc w:val="both"/>
        <w:rPr>
          <w:b/>
        </w:rPr>
      </w:pPr>
      <w:r w:rsidRPr="00645508">
        <w:tab/>
      </w:r>
      <w:r w:rsidRPr="00645508">
        <w:tab/>
      </w:r>
      <w:r w:rsidRPr="00645508">
        <w:tab/>
      </w:r>
      <w:r w:rsidRPr="00645508">
        <w:tab/>
      </w:r>
      <w:r w:rsidRPr="00645508">
        <w:rPr>
          <w:b/>
        </w:rPr>
        <w:t xml:space="preserve">        </w:t>
      </w:r>
      <w:r w:rsidR="00877097" w:rsidRPr="00645508">
        <w:rPr>
          <w:b/>
        </w:rPr>
        <w:t>z a k l</w:t>
      </w:r>
      <w:r w:rsidR="004270F7" w:rsidRPr="00645508">
        <w:rPr>
          <w:b/>
        </w:rPr>
        <w:t xml:space="preserve">j u č i o  </w:t>
      </w:r>
      <w:r w:rsidR="00C31D80" w:rsidRPr="00645508">
        <w:rPr>
          <w:b/>
        </w:rPr>
        <w:t xml:space="preserve"> </w:t>
      </w:r>
      <w:r w:rsidR="00877097" w:rsidRPr="00645508">
        <w:rPr>
          <w:b/>
        </w:rPr>
        <w:t xml:space="preserve"> j </w:t>
      </w:r>
      <w:r w:rsidR="00A806E8" w:rsidRPr="00645508">
        <w:rPr>
          <w:b/>
        </w:rPr>
        <w:t xml:space="preserve">e </w:t>
      </w:r>
      <w:r w:rsidR="00A806E8" w:rsidRPr="00645508">
        <w:rPr>
          <w:b/>
        </w:rPr>
        <w:tab/>
      </w:r>
    </w:p>
    <w:p w:rsidRDefault="00A806E8" w:rsidP="00974456" w:rsidR="001C55B1">
      <w:pPr>
        <w:jc w:val="both"/>
        <w:rPr>
          <w:b/>
        </w:rPr>
      </w:pPr>
      <w:r w:rsidRPr="00645508">
        <w:rPr>
          <w:b/>
        </w:rPr>
        <w:tab/>
      </w:r>
    </w:p>
    <w:p w:rsidRDefault="0079096F" w:rsidP="0079096F" w:rsidR="001C55B1" w:rsidRPr="00D6335A">
      <w:pPr>
        <w:ind w:firstLine="680"/>
        <w:jc w:val="both"/>
      </w:pPr>
      <w:r>
        <w:t>I.</w:t>
      </w:r>
      <w:r w:rsidR="00AC5460">
        <w:t xml:space="preserve">        </w:t>
      </w:r>
      <w:r w:rsidR="001C55B1" w:rsidRPr="00D6335A">
        <w:t>Predmet prodaje:</w:t>
      </w:r>
    </w:p>
    <w:p w:rsidRDefault="003611AA" w:rsidP="003611AA" w:rsidR="003611AA" w:rsidRPr="00F115D8">
      <w:pPr>
        <w:tabs>
          <w:tab w:pos="0" w:val="left"/>
        </w:tabs>
        <w:overflowPunct w:val="false"/>
        <w:autoSpaceDE w:val="false"/>
        <w:autoSpaceDN w:val="false"/>
        <w:adjustRightInd w:val="false"/>
        <w:jc w:val="both"/>
        <w:textAlignment w:val="baseline"/>
      </w:pPr>
      <w:r>
        <w:tab/>
        <w:t xml:space="preserve">- nekretnine </w:t>
      </w:r>
      <w:r w:rsidRPr="00F115D8">
        <w:t>upisane u zk. ulošku br. 8213,  k.o. Vrapče (etaža 384), kod Opći</w:t>
      </w:r>
      <w:r>
        <w:t xml:space="preserve">nskog građanskog suda u Zagrebu </w:t>
      </w:r>
      <w:r w:rsidRPr="00F115D8">
        <w:t>koja se sastoji od lokala br. 40-46 u prizemlju 12,98 čm, X. (deseti) ulaz, Malešnica br. 52 kao posebni dio stambeno-poslovnog objekta oznake KC-3 u naselju Malešnica, sa 10 ulaza, sada ulica S. Draganića 1, 3, i 5 ulica A,. T. Mimare 24, 26, 28, ulica Mal</w:t>
      </w:r>
      <w:r>
        <w:t>e</w:t>
      </w:r>
      <w:r w:rsidRPr="00F115D8">
        <w:t xml:space="preserve">šnica 46, 48, 50 i 52, sagrađena na zk. č. br. 306/5 sa 916 čhv ili 3294 čm. </w:t>
      </w:r>
    </w:p>
    <w:p w:rsidRDefault="001A06C3" w:rsidP="001A06C3" w:rsidR="001A06C3">
      <w:pPr>
        <w:ind w:firstLine="680"/>
        <w:jc w:val="both"/>
      </w:pPr>
    </w:p>
    <w:p w:rsidRDefault="0079096F" w:rsidP="001A06C3" w:rsidR="001A06C3">
      <w:pPr>
        <w:ind w:firstLine="680"/>
        <w:jc w:val="both"/>
      </w:pPr>
      <w:r>
        <w:t>II.</w:t>
      </w:r>
      <w:r w:rsidR="00AC5460">
        <w:t xml:space="preserve">      </w:t>
      </w:r>
      <w:r w:rsidR="001A06C3">
        <w:t>Na nekretnini iz točke I. upisano je razlučno pravo za korist vjerovnika:</w:t>
      </w:r>
    </w:p>
    <w:p w:rsidRDefault="001A06C3" w:rsidP="001A06C3" w:rsidR="001A06C3">
      <w:pPr>
        <w:ind w:firstLine="680"/>
        <w:jc w:val="both"/>
      </w:pPr>
      <w:r>
        <w:t>-</w:t>
      </w:r>
      <w:r w:rsidR="003611AA">
        <w:t>PARTNER BANKA d.d.</w:t>
      </w:r>
      <w:r>
        <w:t xml:space="preserve"> </w:t>
      </w:r>
    </w:p>
    <w:p w:rsidRDefault="001C55B1" w:rsidP="001C55B1" w:rsidR="001C55B1" w:rsidRPr="00D6335A">
      <w:pPr>
        <w:ind w:firstLine="708"/>
        <w:jc w:val="both"/>
      </w:pPr>
    </w:p>
    <w:p w:rsidRDefault="001C55B1" w:rsidP="001C55B1" w:rsidR="001C55B1" w:rsidRPr="00D6335A">
      <w:pPr>
        <w:ind w:firstLine="708"/>
        <w:jc w:val="both"/>
      </w:pPr>
      <w:r w:rsidRPr="00D6335A">
        <w:t>I</w:t>
      </w:r>
      <w:r w:rsidR="0005641C">
        <w:t>I</w:t>
      </w:r>
      <w:r w:rsidRPr="00D6335A">
        <w:t>I.</w:t>
      </w:r>
      <w:r w:rsidR="00AC5460">
        <w:t xml:space="preserve">      </w:t>
      </w:r>
      <w:r w:rsidRPr="00D6335A">
        <w:t>Način prodaje:</w:t>
      </w:r>
    </w:p>
    <w:p w:rsidRDefault="0079096F" w:rsidP="0079096F" w:rsidR="001C55B1">
      <w:pPr>
        <w:ind w:firstLine="708"/>
        <w:jc w:val="both"/>
      </w:pPr>
      <w:r>
        <w:t>Prodaju nekretnin</w:t>
      </w:r>
      <w:r w:rsidR="00AC5460">
        <w:t xml:space="preserve">e </w:t>
      </w:r>
      <w:r>
        <w:t xml:space="preserve">provodi Financijska agencija </w:t>
      </w:r>
      <w:r w:rsidR="001C55B1" w:rsidRPr="00D6335A">
        <w:t xml:space="preserve">elektroničkom javnom dražbom </w:t>
      </w:r>
    </w:p>
    <w:p w:rsidRDefault="001C55B1" w:rsidP="001C55B1" w:rsidR="001C55B1" w:rsidRPr="00D6335A">
      <w:pPr>
        <w:ind w:left="1410"/>
        <w:jc w:val="both"/>
      </w:pPr>
    </w:p>
    <w:p w:rsidRDefault="001C55B1" w:rsidP="001C55B1" w:rsidR="001C55B1" w:rsidRPr="00D6335A">
      <w:pPr>
        <w:ind w:firstLine="708"/>
        <w:jc w:val="both"/>
      </w:pPr>
      <w:r w:rsidRPr="00D6335A">
        <w:t>I</w:t>
      </w:r>
      <w:r w:rsidR="0005641C">
        <w:t>V</w:t>
      </w:r>
      <w:r w:rsidRPr="00D6335A">
        <w:t>.</w:t>
      </w:r>
      <w:r w:rsidR="00AC5460">
        <w:t xml:space="preserve">       </w:t>
      </w:r>
      <w:r w:rsidRPr="00D6335A">
        <w:t>Cijena</w:t>
      </w:r>
    </w:p>
    <w:p w:rsidRDefault="001C55B1" w:rsidP="00A07F9E" w:rsidR="001C55B1">
      <w:pPr>
        <w:ind w:firstLine="708"/>
        <w:jc w:val="both"/>
      </w:pPr>
      <w:r w:rsidRPr="00D6335A">
        <w:t>1.</w:t>
      </w:r>
      <w:r w:rsidR="008C538E">
        <w:t>utvrđen</w:t>
      </w:r>
      <w:r w:rsidR="00A5248E">
        <w:t>a</w:t>
      </w:r>
      <w:r w:rsidR="008C538E">
        <w:t xml:space="preserve"> vrijednost nekretnine </w:t>
      </w:r>
      <w:r w:rsidRPr="00D6335A">
        <w:t xml:space="preserve"> iznosi</w:t>
      </w:r>
      <w:r w:rsidR="004F4CAF">
        <w:t xml:space="preserve"> </w:t>
      </w:r>
      <w:r w:rsidR="00334CE1">
        <w:t xml:space="preserve">1.875.000,00 </w:t>
      </w:r>
      <w:r w:rsidRPr="00D6335A">
        <w:t>kn</w:t>
      </w:r>
    </w:p>
    <w:p w:rsidRDefault="001C55B1" w:rsidP="00A07F9E" w:rsidR="0079096F">
      <w:pPr>
        <w:ind w:firstLine="708"/>
        <w:jc w:val="both"/>
      </w:pPr>
      <w:r w:rsidRPr="00D6335A">
        <w:t>2.minimalna cijena</w:t>
      </w:r>
      <w:r w:rsidR="00CF369F">
        <w:t>:</w:t>
      </w:r>
      <w:r w:rsidRPr="00D6335A">
        <w:t xml:space="preserve"> (cijena ispod koje se</w:t>
      </w:r>
      <w:r w:rsidR="00CF369F">
        <w:t xml:space="preserve"> nekretnina</w:t>
      </w:r>
      <w:r w:rsidRPr="00D6335A">
        <w:t xml:space="preserve"> ne može prodati) </w:t>
      </w:r>
    </w:p>
    <w:p w:rsidRDefault="0079096F" w:rsidP="00A07F9E" w:rsidR="008C538E">
      <w:pPr>
        <w:ind w:firstLine="708" w:left="708"/>
        <w:jc w:val="both"/>
      </w:pPr>
      <w:r>
        <w:t>-na prvoj</w:t>
      </w:r>
      <w:r w:rsidR="008C538E">
        <w:t xml:space="preserve"> dražbi ispod</w:t>
      </w:r>
      <w:r w:rsidR="00164AE2">
        <w:t xml:space="preserve"> </w:t>
      </w:r>
      <w:r w:rsidR="008C538E">
        <w:t xml:space="preserve"> </w:t>
      </w:r>
      <w:r w:rsidR="00164AE2">
        <w:t xml:space="preserve">4/5 </w:t>
      </w:r>
      <w:r w:rsidR="008C538E">
        <w:t>utvrđene vrijednosti,</w:t>
      </w:r>
      <w:r w:rsidR="00164AE2">
        <w:t xml:space="preserve"> tj. ispod </w:t>
      </w:r>
      <w:r w:rsidR="00B8609A">
        <w:t>1.500.000,00</w:t>
      </w:r>
      <w:r w:rsidR="00164AE2">
        <w:t xml:space="preserve"> kn</w:t>
      </w:r>
    </w:p>
    <w:p w:rsidRDefault="008C538E" w:rsidP="001C55B1" w:rsidR="008D4016">
      <w:pPr>
        <w:ind w:firstLine="708" w:left="708"/>
        <w:jc w:val="both"/>
      </w:pPr>
      <w:r>
        <w:t xml:space="preserve">-na drugoj dražbi ispod </w:t>
      </w:r>
      <w:r w:rsidR="00164AE2">
        <w:t xml:space="preserve">3/5 </w:t>
      </w:r>
      <w:r>
        <w:t>utvrđene vrijednosti,</w:t>
      </w:r>
      <w:r w:rsidR="00164AE2">
        <w:t xml:space="preserve"> tj</w:t>
      </w:r>
      <w:r w:rsidR="008D4016">
        <w:t>.</w:t>
      </w:r>
      <w:r w:rsidR="00164AE2">
        <w:t xml:space="preserve"> ispod </w:t>
      </w:r>
      <w:r w:rsidR="008D4016">
        <w:t>1.125.000,00 kn</w:t>
      </w:r>
    </w:p>
    <w:p w:rsidRDefault="008C538E" w:rsidP="001C55B1" w:rsidR="008C538E">
      <w:pPr>
        <w:ind w:firstLine="708" w:left="708"/>
        <w:jc w:val="both"/>
      </w:pPr>
      <w:r>
        <w:t xml:space="preserve">-na trećoj dražbi ispod </w:t>
      </w:r>
      <w:r w:rsidR="00164AE2">
        <w:t xml:space="preserve">1/5 </w:t>
      </w:r>
      <w:r>
        <w:t>utvrđene vrijednosti,</w:t>
      </w:r>
      <w:r w:rsidR="008D4016">
        <w:t xml:space="preserve"> tj. ispod 375.000,00 kn </w:t>
      </w:r>
    </w:p>
    <w:p w:rsidRDefault="008C538E" w:rsidP="001C55B1" w:rsidR="008C538E">
      <w:pPr>
        <w:ind w:firstLine="708" w:left="708"/>
        <w:jc w:val="both"/>
      </w:pPr>
      <w:r>
        <w:t>-na četvrtoj dražbi početna cijena iznosi 1,00 kn.</w:t>
      </w:r>
    </w:p>
    <w:p w:rsidRDefault="00AC749F" w:rsidP="00A07F9E" w:rsidR="001C55B1" w:rsidRPr="00D6335A">
      <w:pPr>
        <w:ind w:firstLine="708"/>
        <w:jc w:val="both"/>
      </w:pPr>
      <w:r>
        <w:t>3</w:t>
      </w:r>
      <w:r w:rsidR="001C55B1" w:rsidRPr="00D6335A">
        <w:t xml:space="preserve">.jamčevina iznosi </w:t>
      </w:r>
      <w:r w:rsidR="008C538E">
        <w:t>10</w:t>
      </w:r>
      <w:r w:rsidR="001C55B1" w:rsidRPr="00D6335A">
        <w:t xml:space="preserve"> % </w:t>
      </w:r>
      <w:r w:rsidR="00A07F9E">
        <w:t xml:space="preserve">utvrđene vrijednosti </w:t>
      </w:r>
    </w:p>
    <w:p w:rsidRDefault="00AC749F" w:rsidP="00A07F9E" w:rsidR="001C55B1">
      <w:pPr>
        <w:ind w:firstLine="708"/>
        <w:jc w:val="both"/>
      </w:pPr>
      <w:r>
        <w:t>4</w:t>
      </w:r>
      <w:r w:rsidR="00514E94">
        <w:t xml:space="preserve">.dražbeni korak iznosi </w:t>
      </w:r>
      <w:r>
        <w:t>5</w:t>
      </w:r>
      <w:r w:rsidR="001C55B1" w:rsidRPr="00D6335A">
        <w:t xml:space="preserve">.000,00 kn </w:t>
      </w:r>
    </w:p>
    <w:p w:rsidRDefault="00AC749F" w:rsidP="00A07F9E" w:rsidR="001C55B1">
      <w:pPr>
        <w:ind w:firstLine="708"/>
        <w:jc w:val="both"/>
      </w:pPr>
      <w:r>
        <w:t>5</w:t>
      </w:r>
      <w:r w:rsidR="001C55B1" w:rsidRPr="00D6335A">
        <w:t>.</w:t>
      </w:r>
      <w:r w:rsidR="000A3023">
        <w:t>r</w:t>
      </w:r>
      <w:r w:rsidR="00A07F9E">
        <w:t>ok u kojem je kupac dužan položiti kupovninu - r</w:t>
      </w:r>
      <w:r w:rsidR="00A07F9E" w:rsidRPr="00645508">
        <w:t xml:space="preserve">azliku između jamčevine i postignute  cijene </w:t>
      </w:r>
      <w:r w:rsidR="000A3023">
        <w:t xml:space="preserve">kupac je dužan položiti </w:t>
      </w:r>
      <w:r w:rsidR="00A07F9E">
        <w:t xml:space="preserve">u </w:t>
      </w:r>
      <w:r w:rsidR="00A07F9E" w:rsidRPr="00645508">
        <w:t xml:space="preserve"> roku od 15 dana od pravomoćnosti rješenja o dosudi</w:t>
      </w:r>
    </w:p>
    <w:p w:rsidRDefault="00AC749F" w:rsidP="003A0E59" w:rsidR="003A0E59" w:rsidRPr="00645508">
      <w:pPr>
        <w:ind w:firstLine="708"/>
        <w:jc w:val="both"/>
      </w:pPr>
      <w:r>
        <w:t>6</w:t>
      </w:r>
      <w:r w:rsidR="003A0E59">
        <w:t xml:space="preserve">. ako kupac koji je ponudio višu  cijenu u roku od 15 dana od dana pravomoćnosti rješenja o </w:t>
      </w:r>
      <w:r w:rsidR="00CF369F">
        <w:t>dosudi</w:t>
      </w:r>
      <w:r w:rsidR="003A0E59">
        <w:t xml:space="preserve"> ne položi kupovninu, n</w:t>
      </w:r>
      <w:r w:rsidR="003A0E59" w:rsidRPr="00645508">
        <w:t>ekretnina će se dosuditi  kupc</w:t>
      </w:r>
      <w:r w:rsidR="003A0E59">
        <w:t xml:space="preserve">ima </w:t>
      </w:r>
      <w:r w:rsidR="003A0E59" w:rsidRPr="00645508">
        <w:t xml:space="preserve">koji su ponudili nižu cijenu </w:t>
      </w:r>
      <w:r w:rsidR="003A0E59">
        <w:t>prema veličini ponuđene cijene.</w:t>
      </w:r>
    </w:p>
    <w:p w:rsidRDefault="00AC749F" w:rsidP="008D4016" w:rsidR="003A0E59">
      <w:pPr>
        <w:ind w:firstLine="708"/>
        <w:jc w:val="both"/>
      </w:pPr>
      <w:r>
        <w:t>7</w:t>
      </w:r>
      <w:r w:rsidR="003A0E59">
        <w:t>.nekretnina je slobodna od osoba i stvari</w:t>
      </w:r>
    </w:p>
    <w:p w:rsidRDefault="003A0E59" w:rsidP="001C55B1" w:rsidR="008C538E">
      <w:pPr>
        <w:ind w:firstLine="708" w:left="708"/>
        <w:jc w:val="both"/>
      </w:pPr>
      <w:r>
        <w:lastRenderedPageBreak/>
        <w:t xml:space="preserve"> </w:t>
      </w:r>
    </w:p>
    <w:p w:rsidRDefault="001C55B1" w:rsidP="001C55B1" w:rsidR="001C55B1" w:rsidRPr="00D6335A">
      <w:pPr>
        <w:ind w:firstLine="708"/>
        <w:jc w:val="both"/>
      </w:pPr>
      <w:r w:rsidRPr="00D6335A">
        <w:t>V.</w:t>
      </w:r>
      <w:r w:rsidRPr="00D6335A">
        <w:tab/>
        <w:t>Ostali uvjeti prodaje</w:t>
      </w:r>
    </w:p>
    <w:p w:rsidRDefault="001C55B1" w:rsidP="001C55B1" w:rsidR="001C55B1" w:rsidRPr="00D6335A">
      <w:pPr>
        <w:ind w:firstLine="708"/>
        <w:jc w:val="both"/>
      </w:pPr>
      <w:r w:rsidRPr="00D6335A">
        <w:tab/>
        <w:t>1.kupac plaća sve poreze i pristojbe u vezi sa prodajom</w:t>
      </w:r>
      <w:r w:rsidR="00A07F9E">
        <w:t xml:space="preserve"> nekretnine</w:t>
      </w:r>
    </w:p>
    <w:p w:rsidRDefault="00A07F9E" w:rsidP="000A3023" w:rsidR="000A3023" w:rsidRPr="000A3023">
      <w:pPr>
        <w:ind w:firstLine="702" w:left="708"/>
        <w:jc w:val="both"/>
        <w:rPr>
          <w:sz w:val="22"/>
          <w:szCs w:val="22"/>
        </w:rPr>
      </w:pPr>
      <w:r>
        <w:t>2</w:t>
      </w:r>
      <w:r w:rsidR="001C55B1" w:rsidRPr="00D6335A">
        <w:t>.</w:t>
      </w:r>
      <w:r>
        <w:t>nekretnin</w:t>
      </w:r>
      <w:r w:rsidR="00706353">
        <w:t>u</w:t>
      </w:r>
      <w:r>
        <w:t xml:space="preserve"> </w:t>
      </w:r>
      <w:r w:rsidR="001C55B1" w:rsidRPr="00D6335A">
        <w:t>stečajnog dužnika koja je predmet prodaje</w:t>
      </w:r>
      <w:r>
        <w:t>, te dokaze o vlasništvu nekretnin</w:t>
      </w:r>
      <w:r w:rsidR="00706353">
        <w:t>e</w:t>
      </w:r>
      <w:r>
        <w:t xml:space="preserve"> </w:t>
      </w:r>
      <w:r w:rsidR="001C55B1" w:rsidRPr="00D6335A">
        <w:t xml:space="preserve"> mo</w:t>
      </w:r>
      <w:r w:rsidR="00706353">
        <w:t>gu</w:t>
      </w:r>
      <w:r w:rsidR="001C55B1" w:rsidRPr="00D6335A">
        <w:t xml:space="preserve"> se razgledati svaki radni dan od 8,00</w:t>
      </w:r>
      <w:r w:rsidR="001C55B1" w:rsidRPr="000A3023">
        <w:t xml:space="preserve"> – 14,00 sati uz prethodni dogovor </w:t>
      </w:r>
      <w:r w:rsidRPr="000A3023">
        <w:t xml:space="preserve">sa stečajnim upraviteljem stečajnog dužnika </w:t>
      </w:r>
      <w:r w:rsidR="00A1242C">
        <w:t xml:space="preserve">ZDRAVKO MITAK </w:t>
      </w:r>
      <w:r w:rsidR="000A3023" w:rsidRPr="000A3023">
        <w:t xml:space="preserve">iz Zagreba, </w:t>
      </w:r>
      <w:r w:rsidR="004F4CAF">
        <w:t>Mrazovićeva 10</w:t>
      </w:r>
      <w:r w:rsidR="000A3023" w:rsidRPr="000A3023">
        <w:t>, tel. 091-2512-772</w:t>
      </w:r>
    </w:p>
    <w:p w:rsidRDefault="00A07F9E" w:rsidP="001C55B1" w:rsidR="00A07F9E" w:rsidRPr="000A3023">
      <w:pPr>
        <w:ind w:firstLine="702" w:left="708"/>
        <w:jc w:val="both"/>
      </w:pPr>
    </w:p>
    <w:p w:rsidRDefault="001C55B1" w:rsidP="00706353" w:rsidR="00EF0302">
      <w:pPr>
        <w:ind w:firstLine="708"/>
        <w:jc w:val="both"/>
      </w:pPr>
      <w:r w:rsidRPr="00D6335A">
        <w:t>V</w:t>
      </w:r>
      <w:r w:rsidR="0005641C">
        <w:t>I</w:t>
      </w:r>
      <w:r w:rsidRPr="00D6335A">
        <w:tab/>
      </w:r>
      <w:r>
        <w:t>Nalaže se stečajnom upravitelju dostaviti F</w:t>
      </w:r>
      <w:r w:rsidR="00EF0302">
        <w:t xml:space="preserve">inancijskoj agenciji na </w:t>
      </w:r>
      <w:r w:rsidR="00706353">
        <w:t xml:space="preserve">obrascu </w:t>
      </w:r>
      <w:r w:rsidR="00EF0302">
        <w:t>propisanom</w:t>
      </w:r>
      <w:r w:rsidR="00706353">
        <w:t xml:space="preserve"> Pravilnikom o načinu i postupku provedbe prodaje nekretnina i pokretnina u ovršnom postupku (N.N.156/14</w:t>
      </w:r>
      <w:r w:rsidR="00CF369F">
        <w:t>, dalje: Pravilnik</w:t>
      </w:r>
      <w:r w:rsidR="00706353">
        <w:t>)</w:t>
      </w:r>
      <w:r w:rsidR="00EF0302">
        <w:t xml:space="preserve"> zahtjev za prodaju nekretnine u stečajnom postupku elektroničkom javnom dražbom sa podacima sukladno ovom zaključku.</w:t>
      </w:r>
    </w:p>
    <w:p w:rsidRDefault="00A07F9E" w:rsidP="00E617F1" w:rsidR="00A07F9E">
      <w:pPr>
        <w:ind w:firstLine="680"/>
        <w:jc w:val="both"/>
      </w:pPr>
    </w:p>
    <w:p w:rsidRDefault="00A84C1A" w:rsidP="00974456" w:rsidR="00D34805">
      <w:pPr>
        <w:ind w:firstLine="708"/>
        <w:jc w:val="both"/>
      </w:pPr>
      <w:r w:rsidRPr="00645508">
        <w:t>V</w:t>
      </w:r>
      <w:r w:rsidR="00AC749F">
        <w:t>I</w:t>
      </w:r>
      <w:r w:rsidR="009613B0">
        <w:t>I</w:t>
      </w:r>
      <w:r w:rsidRPr="00645508">
        <w:t xml:space="preserve">  Ovaj zaključak o prodaji objavit će se na </w:t>
      </w:r>
      <w:r w:rsidR="009613B0">
        <w:t>e-</w:t>
      </w:r>
      <w:r w:rsidRPr="00645508">
        <w:t>oglasnoj ploči Trgovačkog suda u Zagrebu</w:t>
      </w:r>
      <w:r w:rsidR="00BC214C">
        <w:t xml:space="preserve">. </w:t>
      </w:r>
    </w:p>
    <w:p w:rsidRDefault="00722A0E" w:rsidP="00361730" w:rsidR="00722A0E">
      <w:pPr>
        <w:jc w:val="center"/>
      </w:pPr>
    </w:p>
    <w:p w:rsidRDefault="00A84C1A" w:rsidP="00361730" w:rsidR="00A84C1A">
      <w:pPr>
        <w:jc w:val="center"/>
      </w:pPr>
      <w:r w:rsidRPr="00645508">
        <w:t>Obrazloženje</w:t>
      </w:r>
    </w:p>
    <w:p w:rsidRDefault="00F868C9" w:rsidP="00974456" w:rsidR="00F868C9">
      <w:pPr>
        <w:jc w:val="both"/>
      </w:pPr>
    </w:p>
    <w:p w:rsidRDefault="00722A0E" w:rsidP="00722A0E" w:rsidR="00722A0E" w:rsidRPr="00E03718">
      <w:pPr>
        <w:overflowPunct w:val="false"/>
        <w:autoSpaceDE w:val="false"/>
        <w:autoSpaceDN w:val="false"/>
        <w:adjustRightInd w:val="false"/>
        <w:ind w:firstLine="680"/>
        <w:jc w:val="both"/>
        <w:textAlignment w:val="baseline"/>
      </w:pPr>
      <w:r w:rsidRPr="008C2856">
        <w:rPr>
          <w:szCs w:val="20"/>
        </w:rPr>
        <w:t>Rješenjem ovog suda poslovni broj St-</w:t>
      </w:r>
      <w:r>
        <w:rPr>
          <w:szCs w:val="20"/>
        </w:rPr>
        <w:t>1033/11</w:t>
      </w:r>
      <w:r w:rsidRPr="008C2856">
        <w:rPr>
          <w:szCs w:val="20"/>
        </w:rPr>
        <w:t xml:space="preserve"> od </w:t>
      </w:r>
      <w:r>
        <w:rPr>
          <w:szCs w:val="20"/>
        </w:rPr>
        <w:t>23. veljače 2012.</w:t>
      </w:r>
      <w:r w:rsidRPr="008C2856">
        <w:rPr>
          <w:szCs w:val="20"/>
        </w:rPr>
        <w:t xml:space="preserve"> nad dužnikom </w:t>
      </w:r>
      <w:r>
        <w:t xml:space="preserve">HIRON d.o.o. u stečaju, za trgovinu i usluge, Zagreb, Drežnička 34, (MBS 080102607, OIB 17362094147) </w:t>
      </w:r>
      <w:r w:rsidRPr="008C2856">
        <w:rPr>
          <w:szCs w:val="20"/>
        </w:rPr>
        <w:t>je otvoren stečajni postupak</w:t>
      </w:r>
      <w:r>
        <w:rPr>
          <w:szCs w:val="20"/>
        </w:rPr>
        <w:t>.</w:t>
      </w:r>
    </w:p>
    <w:p w:rsidRDefault="00F64E59" w:rsidP="00F64E59" w:rsidR="00F64E59">
      <w:pPr>
        <w:ind w:firstLine="680"/>
        <w:jc w:val="both"/>
      </w:pPr>
      <w:r>
        <w:t>Stečajnu masu sačinjava imovina navedena u točki I rješenja. Na predmetnoj nekretnini postoji upisano založno pravo za korist vjerovnika naznačenih u toč.II ovog rješenja.</w:t>
      </w:r>
    </w:p>
    <w:p w:rsidRDefault="008D4732" w:rsidP="00F64E59" w:rsidR="008D4732">
      <w:pPr>
        <w:ind w:firstLine="680"/>
        <w:jc w:val="both"/>
      </w:pPr>
      <w:r>
        <w:t>Uvidom u spis utvrđeno je kako slijedi:</w:t>
      </w:r>
    </w:p>
    <w:p w:rsidRDefault="00FA588D" w:rsidP="00F64E59" w:rsidR="00FA588D">
      <w:pPr>
        <w:ind w:firstLine="680"/>
        <w:jc w:val="both"/>
      </w:pPr>
      <w:r>
        <w:t xml:space="preserve">-stečajni postupak nad dužnikom </w:t>
      </w:r>
      <w:r w:rsidR="002E30AF">
        <w:t>otvoren je rješenjem od 23.veljače 2012.</w:t>
      </w:r>
    </w:p>
    <w:p w:rsidRDefault="008D4732" w:rsidP="008D4732" w:rsidR="008D4732">
      <w:pPr>
        <w:ind w:firstLine="680"/>
        <w:jc w:val="both"/>
      </w:pPr>
      <w:r>
        <w:t>-s</w:t>
      </w:r>
      <w:r w:rsidR="00F64E59">
        <w:t>tečajni upravitelj</w:t>
      </w:r>
      <w:r w:rsidR="00825390">
        <w:t xml:space="preserve"> </w:t>
      </w:r>
      <w:r w:rsidR="00F64E59">
        <w:t xml:space="preserve"> </w:t>
      </w:r>
      <w:r>
        <w:t xml:space="preserve">je dana </w:t>
      </w:r>
      <w:r w:rsidR="00F64E59">
        <w:t xml:space="preserve">17. veljače 2015. </w:t>
      </w:r>
      <w:r>
        <w:t xml:space="preserve">podnio stečajnom sucu </w:t>
      </w:r>
      <w:r w:rsidR="00F64E59">
        <w:t xml:space="preserve">prijedlog </w:t>
      </w:r>
      <w:r w:rsidR="00825390">
        <w:t xml:space="preserve">za </w:t>
      </w:r>
      <w:r w:rsidR="00A13D91">
        <w:t xml:space="preserve">prodaju </w:t>
      </w:r>
      <w:r w:rsidR="00F64E59">
        <w:t>nekretnin</w:t>
      </w:r>
      <w:r w:rsidR="00A13D91">
        <w:t>e</w:t>
      </w:r>
      <w:r w:rsidR="00F64E59">
        <w:t xml:space="preserve"> opisan</w:t>
      </w:r>
      <w:r w:rsidR="00A13D91">
        <w:t>e</w:t>
      </w:r>
      <w:r w:rsidR="00F64E59">
        <w:t xml:space="preserve"> točkom I ovog rješenja</w:t>
      </w:r>
      <w:r w:rsidR="00A13D91">
        <w:t xml:space="preserve"> u stečajnom postupku</w:t>
      </w:r>
      <w:r w:rsidR="00F64E59">
        <w:t>,</w:t>
      </w:r>
    </w:p>
    <w:p w:rsidRDefault="008D4732" w:rsidP="008D4732" w:rsidR="008D4732">
      <w:pPr>
        <w:ind w:firstLine="680"/>
        <w:jc w:val="both"/>
      </w:pPr>
      <w:r>
        <w:t xml:space="preserve">-rješenjem stečajnog suca od  dana 3.ožujka 2015. određena je prodaja naprijed opisane nekretnine u stečajnom postupku </w:t>
      </w:r>
    </w:p>
    <w:p w:rsidRDefault="008D4732" w:rsidP="008D4732" w:rsidR="008D4732">
      <w:pPr>
        <w:ind w:firstLine="680"/>
        <w:jc w:val="both"/>
      </w:pPr>
      <w:r>
        <w:t>-zaključkom o prodaji ovog suda od 26. studenog 2015. određeni su način i uvjeti prodaje, te početna cijena. Kao način prodaje određena je javna dražba kod stečajnog suda.</w:t>
      </w:r>
    </w:p>
    <w:p w:rsidRDefault="008D4732" w:rsidP="00266BEE" w:rsidR="00266BEE">
      <w:pPr>
        <w:jc w:val="both"/>
      </w:pPr>
      <w:r>
        <w:tab/>
        <w:t xml:space="preserve">-odlukom Visokog trgovačkog suda Republike Hrvatske od 16.ožujka 2016, poslovni broj Pž-1158/16 prihvaćena je žalba razlučnog vjerovnika Partner banka d.d. i ukinuto rješenje o dosudi ovog suda od 1.veljače 2016.  </w:t>
      </w:r>
      <w:r w:rsidR="00266BEE">
        <w:t>(Valja naglasiti kako je razlučni vjerovnik u svojoj žalbi od 8.veljače 2016. izjavljenoj protiv rješenja o dosudi od 1.veljače 2016. upirao u okolnost pogrešnog načina prodaje nekretnina određenog  zaključkom o prodaji  od 26.studenog 2016.  tvrdeći kako je sud prvog stupanja bio dužan prodaju povjeriti Finacijskoj agenciji, a što je propustio učiniti.</w:t>
      </w:r>
      <w:r w:rsidR="00266BEE" w:rsidRPr="00266BEE">
        <w:t xml:space="preserve"> </w:t>
      </w:r>
      <w:r w:rsidR="00266BEE">
        <w:tab/>
        <w:t xml:space="preserve">U odnosu na prednje žalbene </w:t>
      </w:r>
      <w:r w:rsidR="00A13D91">
        <w:t xml:space="preserve">razloge </w:t>
      </w:r>
      <w:r w:rsidR="00266BEE">
        <w:t xml:space="preserve"> (o načinu prodaje nekretnine) Visoki trgovački sud Republike Hrvatske se u svojoj odluci od 16.ožujka 2016., poslovni broj Pž-1158/16 propustio očitovati.)</w:t>
      </w:r>
    </w:p>
    <w:p w:rsidRDefault="00266BEE" w:rsidP="00266BEE" w:rsidR="00266BEE">
      <w:pPr>
        <w:jc w:val="both"/>
      </w:pPr>
    </w:p>
    <w:p w:rsidRDefault="00321444" w:rsidP="00FA588D" w:rsidR="00FA588D">
      <w:pPr>
        <w:ind w:firstLine="680"/>
        <w:jc w:val="both"/>
      </w:pPr>
      <w:r>
        <w:tab/>
      </w:r>
      <w:r w:rsidR="00FA588D">
        <w:t>Kako je stečajni postupak nad dužnikom pokrenut</w:t>
      </w:r>
      <w:r w:rsidR="006B551B" w:rsidRPr="006B551B">
        <w:t xml:space="preserve"> </w:t>
      </w:r>
      <w:r w:rsidR="006B551B">
        <w:t xml:space="preserve">rješenjem od 23.veljače 2012. tj. </w:t>
      </w:r>
      <w:r w:rsidR="00FA588D">
        <w:t xml:space="preserve"> prije 1.rujna 2015., kao dana stupanja na snagu Stečajnog zakona (NN br. 71/15, dalje: SZ 15) </w:t>
      </w:r>
      <w:r w:rsidR="006B551B">
        <w:t xml:space="preserve">najprije je </w:t>
      </w:r>
      <w:r w:rsidR="00FA588D">
        <w:t xml:space="preserve">sporno  u konkretnom slučaju primjenjuju li se na prodaju nekretnine stečajnog dužnika odredbe Stečajnog zakona (NN br.44/96 do 133/12, dalje: SZ) ili odredbe SZ 15, a s obzirom na različit pristup SZ-a i SZ-a15 glede načina </w:t>
      </w:r>
      <w:r w:rsidR="00FA588D">
        <w:lastRenderedPageBreak/>
        <w:t>prodaje i obračun troškova, sporno je tko provodi prodaju, na koji se način određuje početna cijena, odnosno koji sve troškovi terete postignutu cijenu.</w:t>
      </w:r>
    </w:p>
    <w:p w:rsidRDefault="00FA588D" w:rsidP="00FA588D" w:rsidR="00FA588D">
      <w:pPr>
        <w:ind w:firstLine="680"/>
        <w:jc w:val="both"/>
      </w:pPr>
    </w:p>
    <w:p w:rsidRDefault="00FA588D" w:rsidP="00FA588D" w:rsidR="00FA588D">
      <w:pPr>
        <w:ind w:firstLine="680"/>
        <w:jc w:val="both"/>
      </w:pPr>
      <w:r>
        <w:t xml:space="preserve">Generalno je pravilo prijelaznih i završnih odredaba SZ-a 15 propisano člankom 441. stavak 1., prema kojem se na postupke u tijeku primjenjuje Stečajni zakona koji je bio na snazi u vrijeme pokretanja stečajnog postupka.  Iznimku od ovog generalnog pravila predstavlja odredba stavka 2. članka 441. SZ-a, kojom su propisane pojedine odredbe SZ-a 15 koje se primjenjuju i na postupke u tijeku, osim ako su </w:t>
      </w:r>
      <w:r w:rsidRPr="00F47922">
        <w:rPr>
          <w:u w:val="single"/>
        </w:rPr>
        <w:t>radnje na koje se odnose započete</w:t>
      </w:r>
      <w:r>
        <w:t xml:space="preserve"> prije stupanja na snagu tog Zakona. Dakle, primjena SZ-a 15 na pojedine radnje u stečajnim postupcima pokrenutim prije 1.rujna 2015. uvjetovana je kumulativnim ispunjenjem dvije pretpostavke: prve, pozitivne  - navođenje tih (procesnih) radnji u odredbi stavka 2. članka 441. SZ-a 15.,  te druge, negativne - da radnja na koje se odnose nije započeta prije stupanja na snagu SZ-a 15. (1.rujna 2015)</w:t>
      </w:r>
    </w:p>
    <w:p w:rsidRDefault="00FA588D" w:rsidP="00FA588D" w:rsidR="00FA588D">
      <w:pPr>
        <w:ind w:firstLine="680"/>
        <w:jc w:val="both"/>
      </w:pPr>
      <w:r>
        <w:t>U naprijed navedenoj odredbi stavka 2. članka 441. SZ-a 15. dvojbu izaziva sintagma: "osim ako su  radnje na koje se odnose započete...".</w:t>
      </w:r>
    </w:p>
    <w:p w:rsidRDefault="00FA588D" w:rsidP="00FA588D" w:rsidR="00FA588D">
      <w:pPr>
        <w:ind w:firstLine="680"/>
        <w:jc w:val="both"/>
      </w:pPr>
    </w:p>
    <w:p w:rsidRDefault="00FA588D" w:rsidP="00FA588D" w:rsidR="00FA588D">
      <w:pPr>
        <w:ind w:firstLine="680"/>
        <w:jc w:val="both"/>
      </w:pPr>
      <w:r>
        <w:t xml:space="preserve">Stečajni postupak prolazi kroz određene stadije koji su karakteristični po tome što je okončanje jednog stadija pretpostavku početka narednog. Međutim, neki od stadija međusobno nisu razgraničeni posebnim procesnim odlukama, što ima za posljedicu da razgraničenje među njima nije strogo do te mjere da bi nastavak narednog stadija bio uvjetovan  okončanjem ranijeg. Stoga, pojedine "radnje na koje se odnose ..." nije moguće definirati samo vremenskim okvirom pojedinog stadija stečajnog postupka.  </w:t>
      </w:r>
    </w:p>
    <w:p w:rsidRDefault="00FA588D" w:rsidP="00FA588D" w:rsidR="00FA588D">
      <w:pPr>
        <w:ind w:firstLine="680"/>
        <w:jc w:val="both"/>
      </w:pPr>
      <w:r>
        <w:t xml:space="preserve">Upravljanje stečajnom masom i njeno unovčenje regulirano je glavom V. SZ-a 15., i predstavlja stadij postupka koji je procesnom sistematikom SZ-a posljedica otvaranja stečajnog postupka, a pretpostavka namirenja vjerovnika (dioba). </w:t>
      </w:r>
    </w:p>
    <w:p w:rsidRDefault="00FA588D" w:rsidP="00FA588D" w:rsidR="00FA588D">
      <w:pPr>
        <w:ind w:firstLine="680"/>
        <w:jc w:val="both"/>
      </w:pPr>
      <w:r>
        <w:t>Unutar svakog stadija postupka propisana su prava i dužnosti pojedinih sudionika postupka na poduzimanje postupovnih radnji koje opet same za sebe ili više njih zajedno predstavljaju zasebnu procesnu cjelinu. Pojam unovčenja stečajne mase podrazumijeva više pojedinih radnji u postupku koje su kao samostalne procesne cjeline definirane karakteristikom predmeta unovčenja (npr. unovčenje slobodne imovine (članak 229. SZ-a 15), unovčenje predmeta na kojima postoji razlučno pravo (članak 247. SZ-a 15) i sl.)</w:t>
      </w:r>
    </w:p>
    <w:p w:rsidRDefault="00FA588D" w:rsidP="00FA588D" w:rsidR="00FA588D">
      <w:pPr>
        <w:ind w:firstLine="680"/>
        <w:jc w:val="both"/>
      </w:pPr>
    </w:p>
    <w:p w:rsidRDefault="00FA588D" w:rsidP="00FA588D" w:rsidR="00FA588D">
      <w:pPr>
        <w:ind w:firstLine="680"/>
        <w:jc w:val="both"/>
      </w:pPr>
      <w:r>
        <w:t xml:space="preserve">Procesna cjelina unovčenje nekretnina na kojima postoji razlučno pravo aktivira se podnošenjem prijedloga za prodaju nekretnine na kojoj postoji razlučno pravo od strane stečajnog upravitelja (arg. iz članak 164. SZ), odnosno stečajnog upravitelj i/ili razlučnog vjerovnika (arg. iz članak 247. stavak 2. SZ-a 15), a završava posljednjom radnjom – donošenjem rješenjem o namirenju (članak 125. OZ-a u vezi 164. SZ-a, odnosno članka 247. stavak 1. SZ-a 15). Prema tome,  prijedlog za prodaju nekretnine na kojoj postoji razlučno pravo predstavlja prvu radnju koja se odnosi na unovčenje nekretnine na kojoj postoji razlučno pravo i po ocjeni ovog suda trenutak podnošenja prijedloga je odlučan  za prosudbu primjene određenog Stečajnog zakona. </w:t>
      </w:r>
    </w:p>
    <w:p w:rsidRDefault="00FA588D" w:rsidP="00FA588D" w:rsidR="00FA588D">
      <w:pPr>
        <w:ind w:firstLine="680"/>
        <w:jc w:val="both"/>
      </w:pPr>
    </w:p>
    <w:p w:rsidRDefault="00FA588D" w:rsidP="00171D5D" w:rsidR="00E35418">
      <w:pPr>
        <w:ind w:firstLine="680"/>
        <w:jc w:val="both"/>
      </w:pPr>
      <w:r>
        <w:t xml:space="preserve">Kako </w:t>
      </w:r>
      <w:r w:rsidR="00E709CE">
        <w:t xml:space="preserve">je dakle u konkretnom slučaju stečajni upravitelj podnio prijedlog stečajnom sucu za prodaju nekretnine dana 17. veljače 2015. rj. prije stupanja na snagu SZ 15 </w:t>
      </w:r>
      <w:r w:rsidR="001D0BF0">
        <w:t>(1.rujna 2015.) na</w:t>
      </w:r>
      <w:r w:rsidR="00E709CE">
        <w:t xml:space="preserve"> konkret</w:t>
      </w:r>
      <w:r w:rsidR="001D0BF0">
        <w:t xml:space="preserve">nu </w:t>
      </w:r>
      <w:r w:rsidR="00E709CE">
        <w:t>prodaj</w:t>
      </w:r>
      <w:r w:rsidR="001D0BF0">
        <w:t>u</w:t>
      </w:r>
      <w:r w:rsidR="00E709CE">
        <w:t xml:space="preserve"> nekretnina u stečajnom postupku primjenjuju se odredbe </w:t>
      </w:r>
      <w:r w:rsidR="001D0BF0">
        <w:t xml:space="preserve">SZ-a </w:t>
      </w:r>
      <w:r w:rsidR="00E709CE">
        <w:t xml:space="preserve">o unovčenju </w:t>
      </w:r>
      <w:r w:rsidR="00BB78A5">
        <w:t xml:space="preserve">predmeta </w:t>
      </w:r>
      <w:r w:rsidR="001D0BF0">
        <w:t xml:space="preserve"> na kojima postoji razlučno pravo</w:t>
      </w:r>
      <w:r w:rsidR="00E35418">
        <w:t xml:space="preserve">, a ne primjenjuju se odredbe </w:t>
      </w:r>
      <w:r w:rsidR="001D0BF0">
        <w:t xml:space="preserve">SZ-a 15 o unovčenju </w:t>
      </w:r>
      <w:r w:rsidR="00BB78A5">
        <w:t xml:space="preserve">predmeta </w:t>
      </w:r>
      <w:r w:rsidR="001D0BF0">
        <w:t xml:space="preserve">na kojima postoji </w:t>
      </w:r>
      <w:r w:rsidR="00BB78A5">
        <w:t>razlučno pravo.</w:t>
      </w:r>
    </w:p>
    <w:p w:rsidRDefault="00FA0B6F" w:rsidP="00FA0B6F" w:rsidR="00FA0B6F">
      <w:pPr>
        <w:ind w:firstLine="708"/>
        <w:jc w:val="both"/>
      </w:pPr>
    </w:p>
    <w:p w:rsidRDefault="00FA0B6F" w:rsidP="00FA0B6F" w:rsidR="00FA0B6F" w:rsidRPr="00FA0B6F">
      <w:pPr>
        <w:ind w:firstLine="708"/>
        <w:jc w:val="both"/>
        <w:rPr>
          <w:u w:val="single"/>
        </w:rPr>
      </w:pPr>
      <w:r>
        <w:lastRenderedPageBreak/>
        <w:t xml:space="preserve">Prema odredbi članka 164. stavak 1. SZ-a nekretnine na kojima postoji razlučno pravo prodaje stečajni sudac, na prijedlog stečajnog upravitztelja, </w:t>
      </w:r>
      <w:r w:rsidRPr="00FA0B6F">
        <w:rPr>
          <w:u w:val="single"/>
        </w:rPr>
        <w:t>uz odgovarajuću primjenu pravila o ovrsi na nekretnini.</w:t>
      </w:r>
    </w:p>
    <w:p w:rsidRDefault="00171D5D" w:rsidP="00F33B82" w:rsidR="00171D5D">
      <w:pPr>
        <w:ind w:firstLine="708"/>
        <w:jc w:val="both"/>
      </w:pPr>
    </w:p>
    <w:p w:rsidRDefault="00BB78A5" w:rsidP="00F33B82" w:rsidR="00C8163D">
      <w:pPr>
        <w:ind w:firstLine="708"/>
        <w:jc w:val="both"/>
      </w:pPr>
      <w:r>
        <w:t xml:space="preserve">Nadalje, </w:t>
      </w:r>
      <w:r w:rsidR="00C8163D">
        <w:t>za</w:t>
      </w:r>
      <w:r>
        <w:t xml:space="preserve"> konkretnu prodaju </w:t>
      </w:r>
      <w:r w:rsidR="00C8163D">
        <w:t xml:space="preserve">je sporna i </w:t>
      </w:r>
      <w:r>
        <w:t>primjena odredaba</w:t>
      </w:r>
      <w:r w:rsidR="00963B3E">
        <w:t xml:space="preserve"> </w:t>
      </w:r>
      <w:r w:rsidR="00BB4594">
        <w:t xml:space="preserve">Zakona o i izmjenama i dopunama Ovršnog zakona, </w:t>
      </w:r>
      <w:r w:rsidR="00FA0B6F">
        <w:t>(</w:t>
      </w:r>
      <w:r w:rsidR="00BB4594">
        <w:t>N.N. br. 93/14, dalje, ZID OZ</w:t>
      </w:r>
      <w:r w:rsidR="00FA0B6F">
        <w:t>)</w:t>
      </w:r>
      <w:r w:rsidR="00BB4594">
        <w:t xml:space="preserve">, </w:t>
      </w:r>
      <w:r w:rsidR="00C8163D">
        <w:t xml:space="preserve">posebice odredbe </w:t>
      </w:r>
      <w:r w:rsidR="00BB4594">
        <w:t>koje se odnose na način prodaje nekretnina</w:t>
      </w:r>
      <w:r w:rsidR="00FA0B6F">
        <w:t xml:space="preserve"> u ovršnom postupku </w:t>
      </w:r>
      <w:r w:rsidR="00BB4594">
        <w:t xml:space="preserve"> (članak 45</w:t>
      </w:r>
      <w:r w:rsidR="00171D5D">
        <w:t>.</w:t>
      </w:r>
      <w:r w:rsidR="00BB4594">
        <w:t xml:space="preserve"> ZID OZ) prodajnu cijenu (članak 49. ZID OZ</w:t>
      </w:r>
      <w:r w:rsidR="00306BF1">
        <w:t xml:space="preserve">) </w:t>
      </w:r>
      <w:r w:rsidR="00FA0B6F">
        <w:t xml:space="preserve">i sl. </w:t>
      </w:r>
      <w:r w:rsidR="00C8163D">
        <w:t xml:space="preserve">a koji Zakon je </w:t>
      </w:r>
      <w:r w:rsidR="00BB4594">
        <w:t>stupi</w:t>
      </w:r>
      <w:r w:rsidR="00C8163D">
        <w:t>o</w:t>
      </w:r>
      <w:r w:rsidR="00306BF1">
        <w:t xml:space="preserve"> su na snagu </w:t>
      </w:r>
      <w:r w:rsidR="00BB4594">
        <w:t>1.siječnja 2015.</w:t>
      </w:r>
      <w:r w:rsidR="00306BF1">
        <w:t xml:space="preserve">  </w:t>
      </w:r>
    </w:p>
    <w:p w:rsidRDefault="00C8163D" w:rsidP="00F33B82" w:rsidR="00306BF1">
      <w:pPr>
        <w:ind w:firstLine="708"/>
        <w:jc w:val="both"/>
      </w:pPr>
      <w:r>
        <w:t>O</w:t>
      </w:r>
      <w:r w:rsidR="00306BF1">
        <w:t xml:space="preserve">vaj </w:t>
      </w:r>
      <w:r>
        <w:t xml:space="preserve">je </w:t>
      </w:r>
      <w:r w:rsidR="00306BF1">
        <w:t xml:space="preserve">stečajni postupak pokrenut </w:t>
      </w:r>
      <w:r w:rsidR="00171D5D">
        <w:t xml:space="preserve"> </w:t>
      </w:r>
      <w:r w:rsidR="00106D8B">
        <w:t xml:space="preserve">23.veljače 2012. tj. </w:t>
      </w:r>
      <w:r w:rsidR="00306BF1">
        <w:t>prije stupanja na snagu ZID OZ</w:t>
      </w:r>
      <w:r w:rsidR="005974A9">
        <w:t xml:space="preserve">. Međutim, </w:t>
      </w:r>
      <w:r w:rsidR="00106D8B">
        <w:t xml:space="preserve">kako je </w:t>
      </w:r>
      <w:r w:rsidR="00306BF1">
        <w:t>prijedlog za prodaju nekretnine  podnesen sudu dana 17.veljače 2015, a rješenje o prodaji doneseno dana 3.ožujka 2015. tj. nakon stupanja na snagu ZID OZ</w:t>
      </w:r>
      <w:r w:rsidR="00106D8B">
        <w:t xml:space="preserve">, </w:t>
      </w:r>
      <w:r w:rsidR="005974A9">
        <w:t xml:space="preserve">ocjena je ovog suda prvog stupnja kako se na </w:t>
      </w:r>
      <w:r w:rsidR="00106D8B">
        <w:t>na konkretnu  prodaju primjenujuju odredbe ZID OZ</w:t>
      </w:r>
      <w:r w:rsidR="00306BF1">
        <w:t>.</w:t>
      </w:r>
    </w:p>
    <w:p w:rsidRDefault="00D46E6A" w:rsidP="00D46E6A" w:rsidR="00D46E6A">
      <w:pPr>
        <w:ind w:firstLine="680"/>
        <w:jc w:val="both"/>
      </w:pPr>
    </w:p>
    <w:p w:rsidRDefault="00D46E6A" w:rsidP="00D46E6A" w:rsidR="00D46E6A">
      <w:pPr>
        <w:ind w:firstLine="680"/>
        <w:jc w:val="both"/>
      </w:pPr>
      <w:r>
        <w:t xml:space="preserve">Odredbom članka 164. stavak 4. </w:t>
      </w:r>
      <w:r w:rsidR="005974A9">
        <w:t xml:space="preserve">Sz-a </w:t>
      </w:r>
      <w:r>
        <w:t>propisano je kako  stečajni sudac zaključkom o prodaji sud utvrđuje vrijednost nekretnine, način prodaje i uvjete prodaje.</w:t>
      </w:r>
    </w:p>
    <w:p w:rsidRDefault="00106D8B" w:rsidP="00F33B82" w:rsidR="00106D8B">
      <w:pPr>
        <w:ind w:firstLine="708"/>
        <w:jc w:val="both"/>
      </w:pPr>
    </w:p>
    <w:p w:rsidRDefault="00FB4BD8" w:rsidP="00E35418" w:rsidR="00C8712B">
      <w:pPr>
        <w:ind w:firstLine="708"/>
        <w:jc w:val="both"/>
      </w:pPr>
      <w:r>
        <w:t>P</w:t>
      </w:r>
      <w:r w:rsidR="00CE55BD">
        <w:t xml:space="preserve">rema odredbi članka </w:t>
      </w:r>
      <w:r w:rsidR="00C8712B">
        <w:t xml:space="preserve">97. stavak 1. i članka </w:t>
      </w:r>
      <w:r w:rsidR="002D316C">
        <w:t>95a.</w:t>
      </w:r>
      <w:r w:rsidR="00F729FD">
        <w:t xml:space="preserve">  stavak 1. </w:t>
      </w:r>
      <w:r w:rsidR="002D316C">
        <w:t xml:space="preserve"> Ovršnog zakona (N.N. br.112/2012, 25/13 i 93/2014.</w:t>
      </w:r>
      <w:r w:rsidR="004E1BE1">
        <w:t>,</w:t>
      </w:r>
      <w:r w:rsidR="001E4BE9">
        <w:t xml:space="preserve"> </w:t>
      </w:r>
      <w:r w:rsidR="004E1BE1">
        <w:t xml:space="preserve"> dalje OZ</w:t>
      </w:r>
      <w:r w:rsidR="001E4BE9">
        <w:t xml:space="preserve">) </w:t>
      </w:r>
      <w:r w:rsidR="00C8712B">
        <w:t xml:space="preserve"> </w:t>
      </w:r>
      <w:r w:rsidR="002D316C">
        <w:t xml:space="preserve"> </w:t>
      </w:r>
      <w:r w:rsidR="00F729FD">
        <w:t xml:space="preserve">prodaju nekretnine provodi </w:t>
      </w:r>
      <w:r w:rsidR="00C8712B">
        <w:t>A</w:t>
      </w:r>
      <w:r w:rsidR="00F729FD">
        <w:t>gencija, elektroničkom javnom dražbom</w:t>
      </w:r>
      <w:r>
        <w:t xml:space="preserve">. </w:t>
      </w:r>
      <w:r w:rsidR="005974A9">
        <w:t>S</w:t>
      </w:r>
      <w:r w:rsidR="007F4236">
        <w:t>t</w:t>
      </w:r>
      <w:r w:rsidR="005974A9">
        <w:t>oga je t</w:t>
      </w:r>
      <w:r>
        <w:t>oč.</w:t>
      </w:r>
      <w:r w:rsidR="005974A9">
        <w:t xml:space="preserve"> </w:t>
      </w:r>
      <w:r>
        <w:t xml:space="preserve">III </w:t>
      </w:r>
      <w:r w:rsidR="005974A9">
        <w:t xml:space="preserve">ovog </w:t>
      </w:r>
      <w:r>
        <w:t>zaključka utemeljen</w:t>
      </w:r>
      <w:r w:rsidR="007F4236">
        <w:t>a</w:t>
      </w:r>
      <w:r w:rsidR="00D46E6A">
        <w:t xml:space="preserve">  </w:t>
      </w:r>
      <w:r>
        <w:t xml:space="preserve">na odredbi  </w:t>
      </w:r>
      <w:r w:rsidR="00CC5CDB">
        <w:t xml:space="preserve"> </w:t>
      </w:r>
      <w:r>
        <w:t>članka 97. stavak 1. i članka 95a.  stavak 1. OZ-a</w:t>
      </w:r>
    </w:p>
    <w:p w:rsidRDefault="00AC4A6E" w:rsidP="00C8712B" w:rsidR="00691B5A">
      <w:pPr>
        <w:jc w:val="both"/>
      </w:pPr>
      <w:r>
        <w:t xml:space="preserve"> </w:t>
      </w:r>
    </w:p>
    <w:p w:rsidRDefault="00AC5460" w:rsidP="00AC5460" w:rsidR="008A128A">
      <w:pPr>
        <w:ind w:firstLine="708"/>
        <w:jc w:val="both"/>
      </w:pPr>
      <w:r>
        <w:t xml:space="preserve">Vrijednost nekretnine (toč.III.1. zaključka) utvrđena je </w:t>
      </w:r>
      <w:r w:rsidR="00C9718B">
        <w:t xml:space="preserve">u prethodno provedenom ovršnom postupku, nakon ročišta za utvrđivanje vrijednosti nekretnine od 17.rujna 2013. (list 585), zaključom </w:t>
      </w:r>
      <w:r w:rsidR="008A128A">
        <w:t xml:space="preserve">Općinskog građanskog suda u Zagrebu </w:t>
      </w:r>
      <w:r w:rsidR="00C9718B">
        <w:t>od 9.listopada 2013.</w:t>
      </w:r>
      <w:r w:rsidR="007F4236">
        <w:t>, poslovni broj Ovr-2565/12</w:t>
      </w:r>
      <w:r w:rsidR="00C9718B">
        <w:t xml:space="preserve"> (list 586) </w:t>
      </w:r>
      <w:r w:rsidR="00FB7AD9">
        <w:t>(92. stavak 1 OZ-a)</w:t>
      </w:r>
      <w:r w:rsidR="008A128A">
        <w:t>.</w:t>
      </w:r>
    </w:p>
    <w:p w:rsidRDefault="008A128A" w:rsidP="00AC5460" w:rsidR="008A128A">
      <w:pPr>
        <w:ind w:firstLine="708"/>
        <w:jc w:val="both"/>
      </w:pPr>
    </w:p>
    <w:p w:rsidRDefault="00AC5460" w:rsidP="00AC5460" w:rsidR="00215F51">
      <w:pPr>
        <w:ind w:firstLine="708"/>
        <w:jc w:val="both"/>
      </w:pPr>
      <w:r>
        <w:t>Toč. I</w:t>
      </w:r>
      <w:r w:rsidR="00A94723">
        <w:t>V</w:t>
      </w:r>
      <w:r>
        <w:t xml:space="preserve">.2. </w:t>
      </w:r>
      <w:r w:rsidR="00FB7AD9">
        <w:t xml:space="preserve">podstavak 1. i 2. </w:t>
      </w:r>
      <w:r>
        <w:t xml:space="preserve">zaključka utemeljena je na odredbi članka </w:t>
      </w:r>
      <w:r w:rsidR="00215F51">
        <w:t>102.stavak 1. i 2. OZ-a</w:t>
      </w:r>
      <w:r w:rsidR="00A94723">
        <w:t>.</w:t>
      </w:r>
    </w:p>
    <w:p w:rsidRDefault="00215F51" w:rsidP="00215F51" w:rsidR="00AC5460">
      <w:pPr>
        <w:ind w:firstLine="708"/>
        <w:jc w:val="both"/>
      </w:pPr>
      <w:r>
        <w:t>Toč. I</w:t>
      </w:r>
      <w:r w:rsidR="00A94723">
        <w:t>V</w:t>
      </w:r>
      <w:r>
        <w:t>.2. podstavak 3. i 4. zaključka utemeljena je na odredbi članka 164. stavak 6. SZ-a</w:t>
      </w:r>
      <w:r w:rsidR="00A94723">
        <w:t>.</w:t>
      </w:r>
    </w:p>
    <w:p w:rsidRDefault="00765530" w:rsidP="00AC749F" w:rsidR="00DB0788" w:rsidRPr="00253C86">
      <w:pPr>
        <w:pStyle w:val="Tekstfusnote"/>
        <w:ind w:firstLine="708"/>
        <w:rPr>
          <w:sz w:val="24"/>
          <w:szCs w:val="24"/>
        </w:rPr>
      </w:pPr>
      <w:r w:rsidRPr="00253C86">
        <w:rPr>
          <w:sz w:val="24"/>
          <w:szCs w:val="24"/>
        </w:rPr>
        <w:t>Toč. I</w:t>
      </w:r>
      <w:r w:rsidR="00A94723">
        <w:rPr>
          <w:sz w:val="24"/>
          <w:szCs w:val="24"/>
        </w:rPr>
        <w:t>V</w:t>
      </w:r>
      <w:r w:rsidRPr="00253C86">
        <w:rPr>
          <w:sz w:val="24"/>
          <w:szCs w:val="24"/>
        </w:rPr>
        <w:t>.</w:t>
      </w:r>
      <w:r w:rsidR="00AC749F" w:rsidRPr="00253C86">
        <w:rPr>
          <w:sz w:val="24"/>
          <w:szCs w:val="24"/>
        </w:rPr>
        <w:t>4</w:t>
      </w:r>
      <w:r w:rsidRPr="00253C86">
        <w:rPr>
          <w:sz w:val="24"/>
          <w:szCs w:val="24"/>
        </w:rPr>
        <w:t xml:space="preserve">. zaključka utemeljena je na odredbi članka 20. stavak 2. </w:t>
      </w:r>
      <w:r w:rsidR="00DB0788" w:rsidRPr="00253C86">
        <w:rPr>
          <w:sz w:val="24"/>
          <w:szCs w:val="24"/>
        </w:rPr>
        <w:t>Pravilnik</w:t>
      </w:r>
      <w:r w:rsidR="00A94723">
        <w:rPr>
          <w:sz w:val="24"/>
          <w:szCs w:val="24"/>
        </w:rPr>
        <w:t>a</w:t>
      </w:r>
      <w:r w:rsidR="00DB0788" w:rsidRPr="00253C86">
        <w:rPr>
          <w:sz w:val="24"/>
          <w:szCs w:val="24"/>
        </w:rPr>
        <w:t xml:space="preserve"> </w:t>
      </w:r>
    </w:p>
    <w:p w:rsidRDefault="004242BE" w:rsidP="00823013" w:rsidR="004242BE">
      <w:pPr>
        <w:ind w:firstLine="708"/>
        <w:jc w:val="both"/>
      </w:pPr>
      <w:r>
        <w:t>Toč.I</w:t>
      </w:r>
      <w:r w:rsidR="00A94723">
        <w:t>V</w:t>
      </w:r>
      <w:r>
        <w:t xml:space="preserve"> </w:t>
      </w:r>
      <w:r w:rsidR="00253C86">
        <w:t>6</w:t>
      </w:r>
      <w:r>
        <w:t>. zaključka utemeljena je na odredbi članka 98. stavak 3. OZ-a</w:t>
      </w:r>
    </w:p>
    <w:p w:rsidRDefault="00DB0788" w:rsidP="004242BE" w:rsidR="00DB0788">
      <w:pPr>
        <w:ind w:firstLine="708"/>
        <w:jc w:val="both"/>
      </w:pPr>
    </w:p>
    <w:p w:rsidRDefault="003A0E59" w:rsidP="004242BE" w:rsidR="003A0E59">
      <w:pPr>
        <w:ind w:firstLine="708"/>
        <w:jc w:val="both"/>
      </w:pPr>
      <w:r>
        <w:t xml:space="preserve">Stečajni je upravitelj tijelo stečajnog postupka sa  zadaćom  unovčavanja imovine stečajnog dužnika (članak 89. stavak 1. toč.9. SZ-a), te u smislu članka 2.  Pravilnika predstavlja "nadležno tijelo" koje Financijskoj agenciji dostavlja zahtjev za </w:t>
      </w:r>
      <w:r w:rsidR="004242BE">
        <w:t>prodaju i ostala pismena radi prodaje nekretnina stečajnog dužnika (toč. V</w:t>
      </w:r>
      <w:r w:rsidR="00A94723">
        <w:t>I</w:t>
      </w:r>
      <w:r w:rsidR="004242BE">
        <w:t>. zaključka).</w:t>
      </w:r>
      <w:r>
        <w:t xml:space="preserve"> </w:t>
      </w:r>
    </w:p>
    <w:p w:rsidRDefault="004242BE" w:rsidP="00765530" w:rsidR="004242BE">
      <w:pPr>
        <w:ind w:firstLine="708"/>
        <w:jc w:val="both"/>
      </w:pPr>
    </w:p>
    <w:p w:rsidRDefault="00765530" w:rsidP="00765530" w:rsidR="00765530" w:rsidRPr="00645508">
      <w:pPr>
        <w:ind w:firstLine="708"/>
        <w:jc w:val="both"/>
      </w:pPr>
      <w:r>
        <w:t>Toč.VI</w:t>
      </w:r>
      <w:r w:rsidR="00C65C90">
        <w:t>I</w:t>
      </w:r>
      <w:r>
        <w:t xml:space="preserve"> zaključka utemeljena</w:t>
      </w:r>
      <w:r w:rsidR="00706353">
        <w:t xml:space="preserve"> </w:t>
      </w:r>
      <w:r>
        <w:t>je</w:t>
      </w:r>
      <w:r w:rsidR="00706353">
        <w:t xml:space="preserve"> </w:t>
      </w:r>
      <w:r>
        <w:t>na odredbi članka 12. SZ</w:t>
      </w:r>
      <w:r w:rsidR="00253C86">
        <w:t>15</w:t>
      </w:r>
      <w:r>
        <w:t>.</w:t>
      </w:r>
    </w:p>
    <w:p w:rsidRDefault="00A84C1A" w:rsidP="00974456" w:rsidR="00A84C1A" w:rsidRPr="00645508">
      <w:pPr>
        <w:jc w:val="both"/>
      </w:pPr>
    </w:p>
    <w:p w:rsidRDefault="00A84C1A" w:rsidP="00361730" w:rsidR="00A84C1A" w:rsidRPr="00645508">
      <w:pPr>
        <w:jc w:val="center"/>
      </w:pPr>
      <w:r w:rsidRPr="00645508">
        <w:t xml:space="preserve">Zagreb, </w:t>
      </w:r>
      <w:r w:rsidR="00C65C90">
        <w:t>7</w:t>
      </w:r>
      <w:r w:rsidR="00253C86">
        <w:t xml:space="preserve">.lipnja  </w:t>
      </w:r>
      <w:r w:rsidR="00DC7D12">
        <w:t>201</w:t>
      </w:r>
      <w:r w:rsidR="00765530">
        <w:t>6</w:t>
      </w:r>
      <w:r w:rsidR="001A1120">
        <w:t>.</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4877AA">
        <w:t xml:space="preserve">        </w:t>
      </w:r>
      <w:r w:rsidR="00086EB8" w:rsidRPr="00645508">
        <w:t>Sudac:</w:t>
      </w:r>
    </w:p>
    <w:p w:rsidRDefault="00736EF6" w:rsidP="004877AA" w:rsidR="004877AA">
      <w:pPr>
        <w:ind w:firstLine="708" w:left="4248"/>
        <w:jc w:val="center"/>
      </w:pPr>
      <w:r>
        <w:tab/>
      </w:r>
      <w:r w:rsidR="004877AA">
        <w:t xml:space="preserve">  </w:t>
      </w:r>
      <w:r w:rsidR="00A84C1A" w:rsidRPr="00645508">
        <w:t>Ante Galić</w:t>
      </w:r>
      <w:r w:rsidR="00F11FE0">
        <w:t xml:space="preserve"> </w:t>
      </w:r>
      <w:r w:rsidR="00480E5C">
        <w:t>v.r.</w:t>
      </w:r>
    </w:p>
    <w:p w:rsidRDefault="00086EB8" w:rsidP="004877AA" w:rsidR="00A84C1A" w:rsidRPr="00645508">
      <w:r>
        <w:t>U</w:t>
      </w:r>
      <w:r w:rsidRPr="00645508">
        <w:t>puta o pravnom lijeku</w:t>
      </w:r>
      <w:r w:rsidR="00A84C1A" w:rsidRPr="00645508">
        <w:t>:</w:t>
      </w:r>
    </w:p>
    <w:p w:rsidRDefault="00A84C1A" w:rsidP="004877AA" w:rsidR="00253C86">
      <w:pPr>
        <w:jc w:val="both"/>
      </w:pPr>
      <w:r w:rsidRPr="00645508">
        <w:t>Protiv ovog zaključka nije dopuštena žalba (čl.11.st.9. SZ).</w:t>
      </w:r>
    </w:p>
    <w:p w:rsidRDefault="00480E5C" w:rsidP="00422EE0" w:rsidR="00480E5C">
      <w:pPr>
        <w:jc w:val="both"/>
      </w:pPr>
    </w:p>
    <w:p w:rsidRDefault="00480E5C" w:rsidP="00422EE0" w:rsidR="00480E5C">
      <w:pPr>
        <w:jc w:val="both"/>
      </w:pPr>
      <w:r>
        <w:t>Za točnost otpravka, ovlašteni službenik:</w:t>
      </w:r>
    </w:p>
    <w:p w:rsidRDefault="00480E5C" w:rsidP="00422EE0" w:rsidR="00480E5C">
      <w:pPr>
        <w:jc w:val="both"/>
      </w:pPr>
      <w:r>
        <w:t xml:space="preserve">               Valentina Delač</w:t>
      </w:r>
    </w:p>
    <w:p w:rsidRDefault="001A1120" w:rsidP="00480E5C" w:rsidR="001A1120" w:rsidRPr="001A1120">
      <w:pPr>
        <w:pStyle w:val="Odlomakpopisa"/>
      </w:pPr>
    </w:p>
    <w:sectPr w:rsidSect="00167C21" w:rsidR="001A1120" w:rsidRPr="001A1120">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585FA6">
      <w:rPr>
        <w:rStyle w:val="Brojstranice"/>
        <w:noProof/>
      </w:rPr>
      <w:t>4</w:t>
    </w:r>
    <w:r>
      <w:rPr>
        <w:rStyle w:val="Brojstranice"/>
      </w:rPr>
      <w:fldChar w:fldCharType="end"/>
    </w:r>
  </w:p>
  <w:p w:rsidRDefault="00AE3DBF" w:rsidP="003E1A3E" w:rsidR="00383464" w:rsidRPr="00A12C3D">
    <w:pPr>
      <w:jc w:val="right"/>
    </w:pPr>
    <w:r w:rsidRPr="00264673">
      <w:rPr>
        <w:lang w:val="pt-BR"/>
      </w:rPr>
      <w:t>40.St-</w:t>
    </w:r>
    <w:r w:rsidR="00B008A5">
      <w:rPr>
        <w:lang w:val="pt-BR"/>
      </w:rPr>
      <w:t>1033/11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96BFF"/>
    <w:multiLevelType w:val="hybridMultilevel"/>
    <w:tmpl w:val="32741AD0"/>
    <w:lvl w:tplc="4E18613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
    <w:nsid w:val="0D650B49"/>
    <w:multiLevelType w:val="hybridMultilevel"/>
    <w:tmpl w:val="25D8384A"/>
    <w:lvl w:tplc="BDD2CBF6"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36D6305"/>
    <w:multiLevelType w:val="hybridMultilevel"/>
    <w:tmpl w:val="43D80864"/>
    <w:lvl w:tplc="8146DEEA"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463276"/>
    <w:multiLevelType w:val="hybridMultilevel"/>
    <w:tmpl w:val="223A68E0"/>
    <w:lvl w:tplc="5FAE2A6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1C3D5F"/>
    <w:multiLevelType w:val="hybridMultilevel"/>
    <w:tmpl w:val="C4E416C6"/>
    <w:lvl w:tplc="F0B03FAA" w:ilvl="0">
      <w:start w:val="4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0"/>
  </w:num>
  <w:num w:numId="3">
    <w:abstractNumId w:val="11"/>
  </w:num>
  <w:num w:numId="4">
    <w:abstractNumId w:val="3"/>
  </w:num>
  <w:num w:numId="5">
    <w:abstractNumId w:val="8"/>
  </w:num>
  <w:num w:numId="6">
    <w:abstractNumId w:val="6"/>
  </w:num>
  <w:num w:numId="7">
    <w:abstractNumId w:val="9"/>
  </w:num>
  <w:num w:numId="8">
    <w:abstractNumId w:val="5"/>
  </w:num>
  <w:num w:numId="9">
    <w:abstractNumId w:val="0"/>
  </w:num>
  <w:num w:numId="10">
    <w:abstractNumId w:val="2"/>
  </w:num>
  <w:num w:numId="11">
    <w:abstractNumId w:val="1"/>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23F46"/>
    <w:rsid w:val="00031560"/>
    <w:rsid w:val="00047093"/>
    <w:rsid w:val="000537C5"/>
    <w:rsid w:val="0005641C"/>
    <w:rsid w:val="00062F3C"/>
    <w:rsid w:val="0008428F"/>
    <w:rsid w:val="00086E14"/>
    <w:rsid w:val="00086EB8"/>
    <w:rsid w:val="00094E14"/>
    <w:rsid w:val="000A3023"/>
    <w:rsid w:val="000D3E10"/>
    <w:rsid w:val="000E77FF"/>
    <w:rsid w:val="000F00A7"/>
    <w:rsid w:val="00105DED"/>
    <w:rsid w:val="00106D8B"/>
    <w:rsid w:val="0013601B"/>
    <w:rsid w:val="00136031"/>
    <w:rsid w:val="001401A9"/>
    <w:rsid w:val="0014174A"/>
    <w:rsid w:val="00153E95"/>
    <w:rsid w:val="00161B58"/>
    <w:rsid w:val="00164AE2"/>
    <w:rsid w:val="0016709E"/>
    <w:rsid w:val="00167C21"/>
    <w:rsid w:val="00171D5D"/>
    <w:rsid w:val="00185CCC"/>
    <w:rsid w:val="00197BDA"/>
    <w:rsid w:val="001A0199"/>
    <w:rsid w:val="001A06C3"/>
    <w:rsid w:val="001A1120"/>
    <w:rsid w:val="001A59AD"/>
    <w:rsid w:val="001B30E7"/>
    <w:rsid w:val="001C55B1"/>
    <w:rsid w:val="001D0AA6"/>
    <w:rsid w:val="001D0BF0"/>
    <w:rsid w:val="001D117A"/>
    <w:rsid w:val="001D17FB"/>
    <w:rsid w:val="001D42E0"/>
    <w:rsid w:val="001E4BE9"/>
    <w:rsid w:val="002048C5"/>
    <w:rsid w:val="00215F51"/>
    <w:rsid w:val="00222021"/>
    <w:rsid w:val="00223552"/>
    <w:rsid w:val="00232160"/>
    <w:rsid w:val="00253C86"/>
    <w:rsid w:val="00266BEE"/>
    <w:rsid w:val="00274521"/>
    <w:rsid w:val="00276268"/>
    <w:rsid w:val="002812CE"/>
    <w:rsid w:val="002944F0"/>
    <w:rsid w:val="002B1F84"/>
    <w:rsid w:val="002B5B7E"/>
    <w:rsid w:val="002C15FA"/>
    <w:rsid w:val="002D316C"/>
    <w:rsid w:val="002E2883"/>
    <w:rsid w:val="002E30AF"/>
    <w:rsid w:val="002E62F7"/>
    <w:rsid w:val="002F15B8"/>
    <w:rsid w:val="00306BF1"/>
    <w:rsid w:val="00321444"/>
    <w:rsid w:val="00323102"/>
    <w:rsid w:val="00333139"/>
    <w:rsid w:val="00334CE1"/>
    <w:rsid w:val="003611AA"/>
    <w:rsid w:val="00361730"/>
    <w:rsid w:val="00374D53"/>
    <w:rsid w:val="003763AA"/>
    <w:rsid w:val="00380A99"/>
    <w:rsid w:val="00383464"/>
    <w:rsid w:val="003A0E59"/>
    <w:rsid w:val="003B6F27"/>
    <w:rsid w:val="003D13F3"/>
    <w:rsid w:val="003E1A3E"/>
    <w:rsid w:val="004242BE"/>
    <w:rsid w:val="004270F7"/>
    <w:rsid w:val="00430D99"/>
    <w:rsid w:val="004451EF"/>
    <w:rsid w:val="0045250C"/>
    <w:rsid w:val="004560D9"/>
    <w:rsid w:val="004563D0"/>
    <w:rsid w:val="00480E5C"/>
    <w:rsid w:val="004877AA"/>
    <w:rsid w:val="004B0809"/>
    <w:rsid w:val="004C5C6C"/>
    <w:rsid w:val="004D73BC"/>
    <w:rsid w:val="004D7CF5"/>
    <w:rsid w:val="004E1BE1"/>
    <w:rsid w:val="004F434E"/>
    <w:rsid w:val="004F4CAF"/>
    <w:rsid w:val="00513852"/>
    <w:rsid w:val="00514E94"/>
    <w:rsid w:val="00515341"/>
    <w:rsid w:val="00515969"/>
    <w:rsid w:val="00526D62"/>
    <w:rsid w:val="005318A9"/>
    <w:rsid w:val="00540491"/>
    <w:rsid w:val="00553B98"/>
    <w:rsid w:val="00573FDC"/>
    <w:rsid w:val="00585FA6"/>
    <w:rsid w:val="00592CB5"/>
    <w:rsid w:val="005974A9"/>
    <w:rsid w:val="005B212A"/>
    <w:rsid w:val="005C2EB1"/>
    <w:rsid w:val="005D56F9"/>
    <w:rsid w:val="005F5633"/>
    <w:rsid w:val="0061272E"/>
    <w:rsid w:val="00613C43"/>
    <w:rsid w:val="00620B7F"/>
    <w:rsid w:val="00621277"/>
    <w:rsid w:val="00622282"/>
    <w:rsid w:val="00633709"/>
    <w:rsid w:val="00645508"/>
    <w:rsid w:val="00652C42"/>
    <w:rsid w:val="0066596C"/>
    <w:rsid w:val="006819FF"/>
    <w:rsid w:val="006832A5"/>
    <w:rsid w:val="00685199"/>
    <w:rsid w:val="00691B5A"/>
    <w:rsid w:val="00696C63"/>
    <w:rsid w:val="006A48C8"/>
    <w:rsid w:val="006A7E7B"/>
    <w:rsid w:val="006B551B"/>
    <w:rsid w:val="006C2827"/>
    <w:rsid w:val="006C3587"/>
    <w:rsid w:val="006D240B"/>
    <w:rsid w:val="006D4DB7"/>
    <w:rsid w:val="006D61E1"/>
    <w:rsid w:val="006E4F18"/>
    <w:rsid w:val="006F5EB3"/>
    <w:rsid w:val="007025E0"/>
    <w:rsid w:val="00706353"/>
    <w:rsid w:val="00722A0E"/>
    <w:rsid w:val="00736EF6"/>
    <w:rsid w:val="0074479B"/>
    <w:rsid w:val="0075380F"/>
    <w:rsid w:val="00765530"/>
    <w:rsid w:val="007678A2"/>
    <w:rsid w:val="0079096F"/>
    <w:rsid w:val="007A0ABD"/>
    <w:rsid w:val="007A26A6"/>
    <w:rsid w:val="007A3E67"/>
    <w:rsid w:val="007A7D93"/>
    <w:rsid w:val="007D16E7"/>
    <w:rsid w:val="007D25D9"/>
    <w:rsid w:val="007D3454"/>
    <w:rsid w:val="007F4236"/>
    <w:rsid w:val="007F6BA6"/>
    <w:rsid w:val="00800183"/>
    <w:rsid w:val="00810FFB"/>
    <w:rsid w:val="00823013"/>
    <w:rsid w:val="00825390"/>
    <w:rsid w:val="00827895"/>
    <w:rsid w:val="00877097"/>
    <w:rsid w:val="00883836"/>
    <w:rsid w:val="0088567D"/>
    <w:rsid w:val="008A128A"/>
    <w:rsid w:val="008C538E"/>
    <w:rsid w:val="008D0264"/>
    <w:rsid w:val="008D4016"/>
    <w:rsid w:val="008D4732"/>
    <w:rsid w:val="008F4E68"/>
    <w:rsid w:val="008F701B"/>
    <w:rsid w:val="00900636"/>
    <w:rsid w:val="00924694"/>
    <w:rsid w:val="0093446A"/>
    <w:rsid w:val="00936FA0"/>
    <w:rsid w:val="009515ED"/>
    <w:rsid w:val="0095417A"/>
    <w:rsid w:val="0095627D"/>
    <w:rsid w:val="009613B0"/>
    <w:rsid w:val="00963B3E"/>
    <w:rsid w:val="00974456"/>
    <w:rsid w:val="00981603"/>
    <w:rsid w:val="00981E93"/>
    <w:rsid w:val="009868BF"/>
    <w:rsid w:val="00986C9F"/>
    <w:rsid w:val="009917AB"/>
    <w:rsid w:val="009A16D9"/>
    <w:rsid w:val="009A6E63"/>
    <w:rsid w:val="009A75C0"/>
    <w:rsid w:val="009C3B39"/>
    <w:rsid w:val="009C659B"/>
    <w:rsid w:val="009E0AB3"/>
    <w:rsid w:val="009F20A8"/>
    <w:rsid w:val="009F4C7B"/>
    <w:rsid w:val="00A07F9E"/>
    <w:rsid w:val="00A1242C"/>
    <w:rsid w:val="00A12C3D"/>
    <w:rsid w:val="00A13D91"/>
    <w:rsid w:val="00A31CB4"/>
    <w:rsid w:val="00A36F1D"/>
    <w:rsid w:val="00A430BA"/>
    <w:rsid w:val="00A463A2"/>
    <w:rsid w:val="00A5248E"/>
    <w:rsid w:val="00A53CB8"/>
    <w:rsid w:val="00A53CE0"/>
    <w:rsid w:val="00A65ED3"/>
    <w:rsid w:val="00A75A37"/>
    <w:rsid w:val="00A806E8"/>
    <w:rsid w:val="00A84C1A"/>
    <w:rsid w:val="00A94723"/>
    <w:rsid w:val="00A96786"/>
    <w:rsid w:val="00AA45FF"/>
    <w:rsid w:val="00AC4A6E"/>
    <w:rsid w:val="00AC5460"/>
    <w:rsid w:val="00AC749F"/>
    <w:rsid w:val="00AE263A"/>
    <w:rsid w:val="00AE28C7"/>
    <w:rsid w:val="00AE3DBF"/>
    <w:rsid w:val="00B008A5"/>
    <w:rsid w:val="00B01320"/>
    <w:rsid w:val="00B134DE"/>
    <w:rsid w:val="00B34EC8"/>
    <w:rsid w:val="00B3642F"/>
    <w:rsid w:val="00B408B7"/>
    <w:rsid w:val="00B4366F"/>
    <w:rsid w:val="00B45135"/>
    <w:rsid w:val="00B46073"/>
    <w:rsid w:val="00B50989"/>
    <w:rsid w:val="00B630AD"/>
    <w:rsid w:val="00B75233"/>
    <w:rsid w:val="00B8609A"/>
    <w:rsid w:val="00B9120F"/>
    <w:rsid w:val="00B9445D"/>
    <w:rsid w:val="00B977E1"/>
    <w:rsid w:val="00BA698F"/>
    <w:rsid w:val="00BA6D11"/>
    <w:rsid w:val="00BB4594"/>
    <w:rsid w:val="00BB78A5"/>
    <w:rsid w:val="00BC214C"/>
    <w:rsid w:val="00BD595B"/>
    <w:rsid w:val="00BE3191"/>
    <w:rsid w:val="00BE5BAA"/>
    <w:rsid w:val="00BF658E"/>
    <w:rsid w:val="00C022E8"/>
    <w:rsid w:val="00C21015"/>
    <w:rsid w:val="00C311AF"/>
    <w:rsid w:val="00C31D80"/>
    <w:rsid w:val="00C37F1A"/>
    <w:rsid w:val="00C41D74"/>
    <w:rsid w:val="00C43F18"/>
    <w:rsid w:val="00C46A70"/>
    <w:rsid w:val="00C57106"/>
    <w:rsid w:val="00C65C90"/>
    <w:rsid w:val="00C7731C"/>
    <w:rsid w:val="00C8163D"/>
    <w:rsid w:val="00C81737"/>
    <w:rsid w:val="00C8712B"/>
    <w:rsid w:val="00C955C4"/>
    <w:rsid w:val="00C95F88"/>
    <w:rsid w:val="00C9718B"/>
    <w:rsid w:val="00CB2481"/>
    <w:rsid w:val="00CB452B"/>
    <w:rsid w:val="00CC3B04"/>
    <w:rsid w:val="00CC3B97"/>
    <w:rsid w:val="00CC5CDB"/>
    <w:rsid w:val="00CD4E7C"/>
    <w:rsid w:val="00CE350D"/>
    <w:rsid w:val="00CE4AD0"/>
    <w:rsid w:val="00CE55BD"/>
    <w:rsid w:val="00CF369F"/>
    <w:rsid w:val="00D13B92"/>
    <w:rsid w:val="00D27E4F"/>
    <w:rsid w:val="00D3205F"/>
    <w:rsid w:val="00D338A6"/>
    <w:rsid w:val="00D34805"/>
    <w:rsid w:val="00D4368F"/>
    <w:rsid w:val="00D46E6A"/>
    <w:rsid w:val="00D5779B"/>
    <w:rsid w:val="00D66697"/>
    <w:rsid w:val="00D712B8"/>
    <w:rsid w:val="00D72AE8"/>
    <w:rsid w:val="00D7642B"/>
    <w:rsid w:val="00D8523B"/>
    <w:rsid w:val="00D85CC6"/>
    <w:rsid w:val="00D90277"/>
    <w:rsid w:val="00D92622"/>
    <w:rsid w:val="00DB0788"/>
    <w:rsid w:val="00DB57AB"/>
    <w:rsid w:val="00DB6978"/>
    <w:rsid w:val="00DC7D12"/>
    <w:rsid w:val="00DD1ABE"/>
    <w:rsid w:val="00DD43F9"/>
    <w:rsid w:val="00DE7D88"/>
    <w:rsid w:val="00DF405C"/>
    <w:rsid w:val="00DF4DE0"/>
    <w:rsid w:val="00E20129"/>
    <w:rsid w:val="00E2581B"/>
    <w:rsid w:val="00E35418"/>
    <w:rsid w:val="00E403AC"/>
    <w:rsid w:val="00E473A3"/>
    <w:rsid w:val="00E50BFA"/>
    <w:rsid w:val="00E54201"/>
    <w:rsid w:val="00E60422"/>
    <w:rsid w:val="00E617F1"/>
    <w:rsid w:val="00E66974"/>
    <w:rsid w:val="00E709CE"/>
    <w:rsid w:val="00E919CC"/>
    <w:rsid w:val="00EA2380"/>
    <w:rsid w:val="00EB0E50"/>
    <w:rsid w:val="00EC0FC1"/>
    <w:rsid w:val="00EC396C"/>
    <w:rsid w:val="00EC7AF6"/>
    <w:rsid w:val="00EE6472"/>
    <w:rsid w:val="00EF0302"/>
    <w:rsid w:val="00EF16EB"/>
    <w:rsid w:val="00F07951"/>
    <w:rsid w:val="00F11FE0"/>
    <w:rsid w:val="00F1365A"/>
    <w:rsid w:val="00F2024C"/>
    <w:rsid w:val="00F234D3"/>
    <w:rsid w:val="00F31515"/>
    <w:rsid w:val="00F33B82"/>
    <w:rsid w:val="00F536E2"/>
    <w:rsid w:val="00F607C4"/>
    <w:rsid w:val="00F63AC4"/>
    <w:rsid w:val="00F64E59"/>
    <w:rsid w:val="00F729FD"/>
    <w:rsid w:val="00F80507"/>
    <w:rsid w:val="00F82CEF"/>
    <w:rsid w:val="00F868C9"/>
    <w:rsid w:val="00F86E5D"/>
    <w:rsid w:val="00F92F05"/>
    <w:rsid w:val="00FA0B6F"/>
    <w:rsid w:val="00FA588D"/>
    <w:rsid w:val="00FA7D65"/>
    <w:rsid w:val="00FB4140"/>
    <w:rsid w:val="00FB4BD8"/>
    <w:rsid w:val="00FB7AD9"/>
    <w:rsid w:val="00FC10F8"/>
    <w:rsid w:val="00FD3B8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Tekstfusnote" w:type="paragraph">
    <w:name w:val="footnote text"/>
    <w:basedOn w:val="Normal"/>
    <w:link w:val="TekstfusnoteChar"/>
    <w:unhideWhenUsed/>
    <w:rsid w:val="00DB0788"/>
    <w:rPr>
      <w:sz w:val="20"/>
      <w:szCs w:val="20"/>
    </w:rPr>
  </w:style>
  <w:style w:customStyle="true" w:styleId="TekstfusnoteChar" w:type="character">
    <w:name w:val="Tekst fusnote Char"/>
    <w:basedOn w:val="Zadanifontodlomka"/>
    <w:link w:val="Tekstfusnote"/>
    <w:rsid w:val="00DB0788"/>
  </w:style>
  <w:style w:styleId="Referencafusnote" w:type="character">
    <w:name w:val="footnote reference"/>
    <w:unhideWhenUsed/>
    <w:rsid w:val="00DB0788"/>
    <w:rPr>
      <w:vertAlign w:val="superscript"/>
    </w:rPr>
  </w:style>
  <w:style w:styleId="Tekstrezerviranogmjesta" w:type="character">
    <w:name w:val="Placeholder Text"/>
    <w:basedOn w:val="Zadanifontodlomka"/>
    <w:uiPriority w:val="99"/>
    <w:semiHidden/>
    <w:rsid w:val="00585FA6"/>
    <w:rPr>
      <w:color w:val="808080"/>
      <w:bdr w:space="0" w:sz="0" w:color="auto" w:val="none"/>
      <w:shd w:fill="auto" w:color="auto" w:val="clear"/>
    </w:rPr>
  </w:style>
  <w:style w:customStyle="true" w:styleId="eSPISCCParagraphDefaultFont" w:type="character">
    <w:name w:val="eSPIS_CC_Paragraph Default Font"/>
    <w:basedOn w:val="Zadanifontodlomka"/>
    <w:rsid w:val="00585FA6"/>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85FA6"/>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5FA6"/>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5FA6"/>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Tekstfusnote" w:type="paragraph">
    <w:name w:val="footnote text"/>
    <w:basedOn w:val="Normal"/>
    <w:link w:val="TekstfusnoteChar"/>
    <w:unhideWhenUsed/>
    <w:rsid w:val="00DB0788"/>
    <w:rPr>
      <w:sz w:val="20"/>
      <w:szCs w:val="20"/>
    </w:rPr>
  </w:style>
  <w:style w:customStyle="1" w:styleId="TekstfusnoteChar" w:type="character">
    <w:name w:val="Tekst fusnote Char"/>
    <w:basedOn w:val="Zadanifontodlomka"/>
    <w:link w:val="Tekstfusnote"/>
    <w:rsid w:val="00DB0788"/>
  </w:style>
  <w:style w:styleId="Referencafusnote" w:type="character">
    <w:name w:val="footnote reference"/>
    <w:unhideWhenUsed/>
    <w:rsid w:val="00DB0788"/>
    <w:rPr>
      <w:vertAlign w:val="superscript"/>
    </w:rPr>
  </w:style>
  <w:style w:styleId="Tekstrezerviranogmjesta" w:type="character">
    <w:name w:val="Placeholder Text"/>
    <w:basedOn w:val="Zadanifontodlomka"/>
    <w:uiPriority w:val="99"/>
    <w:semiHidden/>
    <w:rsid w:val="00585FA6"/>
    <w:rPr>
      <w:color w:val="808080"/>
      <w:bdr w:color="auto" w:space="0" w:sz="0" w:val="none"/>
      <w:shd w:color="auto" w:fill="auto" w:val="clear"/>
    </w:rPr>
  </w:style>
  <w:style w:customStyle="1" w:styleId="eSPISCCParagraphDefaultFont" w:type="character">
    <w:name w:val="eSPIS_CC_Paragraph Default Font"/>
    <w:basedOn w:val="Zadanifontodlomka"/>
    <w:rsid w:val="00585FA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85FA6"/>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5FA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5FA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858581">
      <w:bodyDiv w:val="true"/>
      <w:marLeft w:val="0"/>
      <w:marRight w:val="0"/>
      <w:marTop w:val="0"/>
      <w:marBottom w:val="0"/>
      <w:divBdr>
        <w:top w:space="0" w:sz="0" w:color="auto" w:val="none"/>
        <w:left w:space="0" w:sz="0" w:color="auto" w:val="none"/>
        <w:bottom w:space="0" w:sz="0" w:color="auto" w:val="none"/>
        <w:right w:space="0" w:sz="0" w:color="auto" w:val="none"/>
      </w:divBdr>
    </w:div>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2011.</izvorni_sadrzaj>
    <derivirana_varijabla naziv="DomainObject.Predmet.DatumOsnivanja_1">28.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St-1033/2011</izvorni_sadrzaj>
    <derivirana_varijabla naziv="DomainObject.Predmet.OznakaBroj_1">St-1033/2011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HIRON d.o.o. zastupanog po punomoćniku DRAŽEN DELAČ</izvorni_sadrzaj>
    <derivirana_varijabla naziv="DomainObject.Predmet.ProtustrankaFormated_1">  HIRON d.o.o. zastupanog po punomoćniku DRAŽEN DELAČ</derivirana_varijabla>
  </DomainObject.Predmet.ProtustrankaFormated>
  <DomainObject.Predmet.ProtustrankaFormatedOIB>
    <izvorni_sadrzaj>  HIRON d.o.o., OIB 17362094147 zastupanog po punomoćniku DRAŽEN DELAČ</izvorni_sadrzaj>
    <derivirana_varijabla naziv="DomainObject.Predmet.ProtustrankaFormatedOIB_1">  HIRON d.o.o., OIB 17362094147 zastupanog po punomoćniku DRAŽEN DELAČ</derivirana_varijabla>
  </DomainObject.Predmet.ProtustrankaFormatedOIB>
  <DomainObject.Predmet.ProtustrankaFormatedWithAdress>
    <izvorni_sadrzaj> HIRON d.o.o., Drežnička 34, 10000 Zagreb zastupanog po punomoćniku DRAŽEN DELAČ</izvorni_sadrzaj>
    <derivirana_varijabla naziv="DomainObject.Predmet.ProtustrankaFormatedWithAdress_1"> HIRON d.o.o., Drežnička 34, 10000 Zagreb zastupanog po punomoćniku DRAŽEN DELAČ</derivirana_varijabla>
  </DomainObject.Predmet.ProtustrankaFormatedWithAdress>
  <DomainObject.Predmet.ProtustrankaFormatedWithAdressOIB>
    <izvorni_sadrzaj> HIRON d.o.o., OIB 17362094147, Drežnička 34, 10000 Zagreb zastupanog po punomoćniku DRAŽEN DELAČ</izvorni_sadrzaj>
    <derivirana_varijabla naziv="DomainObject.Predmet.ProtustrankaFormatedWithAdressOIB_1"> HIRON d.o.o., OIB 17362094147, Drežnička 34, 10000 Zagreb zastupanog po punomoćniku DRAŽEN DELAČ</derivirana_varijabla>
  </DomainObject.Predmet.ProtustrankaFormatedWithAdressOIB>
  <DomainObject.Predmet.ProtustrankaWithAdress>
    <izvorni_sadrzaj>HIRON d.o.o. Drežnička 34, 10000 Zagreb</izvorni_sadrzaj>
    <derivirana_varijabla naziv="DomainObject.Predmet.ProtustrankaWithAdress_1">HIRON d.o.o. Drežnička 34, 10000 Zagreb</derivirana_varijabla>
  </DomainObject.Predmet.ProtustrankaWithAdress>
  <DomainObject.Predmet.ProtustrankaWithAdressOIB>
    <izvorni_sadrzaj>HIRON d.o.o., OIB 17362094147, Drežnička 34, 10000 Zagreb</izvorni_sadrzaj>
    <derivirana_varijabla naziv="DomainObject.Predmet.ProtustrankaWithAdressOIB_1">HIRON d.o.o., OIB 17362094147, Drežnička 34, 10000 Zagreb</derivirana_varijabla>
  </DomainObject.Predmet.ProtustrankaWithAdressOIB>
  <DomainObject.Predmet.ProtustrankaNazivFormated>
    <izvorni_sadrzaj>HIRON d.o.o.</izvorni_sadrzaj>
    <derivirana_varijabla naziv="DomainObject.Predmet.ProtustrankaNazivFormated_1">HIRON d.o.o.</derivirana_varijabla>
  </DomainObject.Predmet.ProtustrankaNazivFormated>
  <DomainObject.Predmet.ProtustrankaNazivFormatedOIB>
    <izvorni_sadrzaj>HIRON d.o.o., OIB 17362094147</izvorni_sadrzaj>
    <derivirana_varijabla naziv="DomainObject.Predmet.ProtustrankaNazivFormatedOIB_1">HIRON d.o.o., OIB 17362094147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HIRON d.o.o.; VJEROVNICI; Josipa Kuća</izvorni_sadrzaj>
    <derivirana_varijabla naziv="DomainObject.Predmet.StrankaFormated_1">  HIRON d.o.o.; VJEROVNICI; Josipa Kuća</derivirana_varijabla>
  </DomainObject.Predmet.StrankaFormated>
  <DomainObject.Predmet.StrankaFormatedOIB>
    <izvorni_sadrzaj>  HIRON d.o.o., OIB 17362094147; VJEROVNICI; Josipa Kuća, OIB 44799444868</izvorni_sadrzaj>
    <derivirana_varijabla naziv="DomainObject.Predmet.StrankaFormatedOIB_1">  HIRON d.o.o., OIB 17362094147; VJEROVNICI; Josipa Kuća, OIB 44799444868</derivirana_varijabla>
  </DomainObject.Predmet.StrankaFormatedOIB>
  <DomainObject.Predmet.StrankaFormatedWithAdress>
    <izvorni_sadrzaj> HIRON d.o.o., DREŽNIČKA 34, 10000 Zagreb; VJEROVNICI; Josipa Kuća</izvorni_sadrzaj>
    <derivirana_varijabla naziv="DomainObject.Predmet.StrankaFormatedWithAdress_1"> HIRON d.o.o., DREŽNIČKA 34, 10000 Zagreb; VJEROVNICI; Josipa Kuća</derivirana_varijabla>
  </DomainObject.Predmet.StrankaFormatedWithAdress>
  <DomainObject.Predmet.StrankaFormatedWithAdressOIB>
    <izvorni_sadrzaj> HIRON d.o.o., OIB 17362094147, DREŽNIČKA 34, 10000 Zagreb; VJEROVNICI; Josipa Kuća, OIB 44799444868</izvorni_sadrzaj>
    <derivirana_varijabla naziv="DomainObject.Predmet.StrankaFormatedWithAdressOIB_1"> HIRON d.o.o., OIB 17362094147, DREŽNIČKA 34, 10000 Zagreb; VJEROVNICI; Josipa Kuća, OIB 44799444868</derivirana_varijabla>
  </DomainObject.Predmet.StrankaFormatedWithAdressOIB>
  <DomainObject.Predmet.StrankaWithAdress>
    <izvorni_sadrzaj>HIRON d.o.o. DREŽNIČKA 34,10000 Zagreb,VJEROVNICI ,Josipa Kuća </izvorni_sadrzaj>
    <derivirana_varijabla naziv="DomainObject.Predmet.StrankaWithAdress_1">HIRON d.o.o. DREŽNIČKA 34,10000 Zagreb,VJEROVNICI ,Josipa Kuća </derivirana_varijabla>
  </DomainObject.Predmet.StrankaWithAdress>
  <DomainObject.Predmet.StrankaWithAdressOIB>
    <izvorni_sadrzaj>HIRON d.o.o., OIB 17362094147, DREŽNIČKA 34,10000 Zagreb,VJEROVNICI,Josipa Kuća, OIB 44799444868</izvorni_sadrzaj>
    <derivirana_varijabla naziv="DomainObject.Predmet.StrankaWithAdressOIB_1">HIRON d.o.o., OIB 17362094147, DREŽNIČKA 34,10000 Zagreb,VJEROVNICI,Josipa Kuća, OIB 44799444868</derivirana_varijabla>
  </DomainObject.Predmet.StrankaWithAdressOIB>
  <DomainObject.Predmet.StrankaNazivFormated>
    <izvorni_sadrzaj>HIRON d.o.o.,VJEROVNICI,Josipa Kuća</izvorni_sadrzaj>
    <derivirana_varijabla naziv="DomainObject.Predmet.StrankaNazivFormated_1">HIRON d.o.o.,VJEROVNICI,Josipa Kuća</derivirana_varijabla>
  </DomainObject.Predmet.StrankaNazivFormated>
  <DomainObject.Predmet.StrankaNazivFormatedOIB>
    <izvorni_sadrzaj>HIRON d.o.o., OIB 17362094147,VJEROVNICI,Josipa Kuća, OIB 44799444868</izvorni_sadrzaj>
    <derivirana_varijabla naziv="DomainObject.Predmet.StrankaNazivFormatedOIB_1">HIRON d.o.o., OIB 17362094147,VJEROVNICI,Josipa Kuća, OIB 44799444868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HIRON d.o.o.</item>
      <item>VJEROVNICI</item>
      <item>Josipa Kuća</item>
    </izvorni_sadrzaj>
    <derivirana_varijabla naziv="DomainObject.Predmet.StrankaListFormated_1">
      <item>HIRON d.o.o.</item>
      <item>VJEROVNICI</item>
      <item>Josipa Kuća</item>
    </derivirana_varijabla>
  </DomainObject.Predmet.StrankaListFormated>
  <DomainObject.Predmet.StrankaListFormatedOIB>
    <izvorni_sadrzaj>
      <item>HIRON d.o.o., OIB 17362094147</item>
      <item>VJEROVNICI</item>
      <item>Josipa Kuća, OIB 44799444868</item>
    </izvorni_sadrzaj>
    <derivirana_varijabla naziv="DomainObject.Predmet.StrankaListFormatedOIB_1">
      <item>HIRON d.o.o., OIB 17362094147</item>
      <item>VJEROVNICI</item>
      <item>Josipa Kuća, OIB 44799444868</item>
    </derivirana_varijabla>
  </DomainObject.Predmet.StrankaListFormatedOIB>
  <DomainObject.Predmet.StrankaListFormatedWithAdress>
    <izvorni_sadrzaj>
      <item>HIRON d.o.o., DREŽNIČKA 34, 10000 Zagreb</item>
      <item>VJEROVNICI</item>
      <item>Josipa Kuća</item>
    </izvorni_sadrzaj>
    <derivirana_varijabla naziv="DomainObject.Predmet.StrankaListFormatedWithAdress_1">
      <item>HIRON d.o.o., DREŽNIČKA 34, 10000 Zagreb</item>
      <item>VJEROVNICI</item>
      <item>Josipa Kuća</item>
    </derivirana_varijabla>
  </DomainObject.Predmet.StrankaListFormatedWithAdress>
  <DomainObject.Predmet.StrankaListFormatedWithAdressOIB>
    <izvorni_sadrzaj>
      <item>HIRON d.o.o., OIB 17362094147, DREŽNIČKA 34, 10000 Zagreb</item>
      <item>VJEROVNICI</item>
      <item>Josipa Kuća, OIB 44799444868</item>
    </izvorni_sadrzaj>
    <derivirana_varijabla naziv="DomainObject.Predmet.StrankaListFormatedWithAdressOIB_1">
      <item>HIRON d.o.o., OIB 17362094147, DREŽNIČKA 34, 10000 Zagreb</item>
      <item>VJEROVNICI</item>
      <item>Josipa Kuća, OIB 44799444868</item>
    </derivirana_varijabla>
  </DomainObject.Predmet.StrankaListFormatedWithAdressOIB>
  <DomainObject.Predmet.StrankaListNazivFormated>
    <izvorni_sadrzaj>
      <item>HIRON d.o.o.</item>
      <item>VJEROVNICI</item>
      <item>Josipa Kuća</item>
    </izvorni_sadrzaj>
    <derivirana_varijabla naziv="DomainObject.Predmet.StrankaListNazivFormated_1">
      <item>HIRON d.o.o.</item>
      <item>VJEROVNICI</item>
      <item>Josipa Kuća</item>
    </derivirana_varijabla>
  </DomainObject.Predmet.StrankaListNazivFormated>
  <DomainObject.Predmet.StrankaListNazivFormatedOIB>
    <izvorni_sadrzaj>
      <item>HIRON d.o.o., OIB 17362094147</item>
      <item>VJEROVNICI</item>
      <item>Josipa Kuća, OIB 44799444868</item>
    </izvorni_sadrzaj>
    <derivirana_varijabla naziv="DomainObject.Predmet.StrankaListNazivFormatedOIB_1">
      <item>HIRON d.o.o., OIB 17362094147</item>
      <item>VJEROVNICI</item>
      <item>Josipa Kuća, OIB 44799444868</item>
    </derivirana_varijabla>
  </DomainObject.Predmet.StrankaListNazivFormatedOIB>
  <DomainObject.Predmet.ProtuStrankaListFormated>
    <izvorni_sadrzaj>
      <item>HIRON d.o.o. zastupanog po punomoćniku DRAŽEN DELAČ</item>
    </izvorni_sadrzaj>
    <derivirana_varijabla naziv="DomainObject.Predmet.ProtuStrankaListFormated_1">
      <item>HIRON d.o.o. zastupanog po punomoćniku DRAŽEN DELAČ</item>
    </derivirana_varijabla>
  </DomainObject.Predmet.ProtuStrankaListFormated>
  <DomainObject.Predmet.ProtuStrankaListFormatedOIB>
    <izvorni_sadrzaj>
      <item>HIRON d.o.o., OIB 17362094147 zastupanog po punomoćniku DRAŽEN DELAČ</item>
    </izvorni_sadrzaj>
    <derivirana_varijabla naziv="DomainObject.Predmet.ProtuStrankaListFormatedOIB_1">
      <item>HIRON d.o.o., OIB 17362094147 zastupanog po punomoćniku DRAŽEN DELAČ</item>
    </derivirana_varijabla>
  </DomainObject.Predmet.ProtuStrankaListFormatedOIB>
  <DomainObject.Predmet.ProtuStrankaListFormatedWithAdress>
    <izvorni_sadrzaj>
      <item>HIRON d.o.o., Drežnička 34, 10000 Zagreb zastupanog po punomoćniku DRAŽEN DELAČ</item>
    </izvorni_sadrzaj>
    <derivirana_varijabla naziv="DomainObject.Predmet.ProtuStrankaListFormatedWithAdress_1">
      <item>HIRON d.o.o., Drežnička 34, 10000 Zagreb zastupanog po punomoćniku DRAŽEN DELAČ</item>
    </derivirana_varijabla>
  </DomainObject.Predmet.ProtuStrankaListFormatedWithAdress>
  <DomainObject.Predmet.ProtuStrankaListFormatedWithAdressOIB>
    <izvorni_sadrzaj>
      <item>HIRON d.o.o., OIB 17362094147, Drežnička 34, 10000 Zagreb zastupanog po punomoćniku DRAŽEN DELAČ</item>
    </izvorni_sadrzaj>
    <derivirana_varijabla naziv="DomainObject.Predmet.ProtuStrankaListFormatedWithAdressOIB_1">
      <item>HIRON d.o.o., OIB 17362094147, Drežnička 34, 10000 Zagreb zastupanog po punomoćniku DRAŽEN DELAČ</item>
    </derivirana_varijabla>
  </DomainObject.Predmet.ProtuStrankaListFormatedWithAdressOIB>
  <DomainObject.Predmet.ProtuStrankaListNazivFormated>
    <izvorni_sadrzaj>
      <item>HIRON d.o.o.</item>
    </izvorni_sadrzaj>
    <derivirana_varijabla naziv="DomainObject.Predmet.ProtuStrankaListNazivFormated_1">
      <item>HIRON d.o.o.</item>
    </derivirana_varijabla>
  </DomainObject.Predmet.ProtuStrankaListNazivFormated>
  <DomainObject.Predmet.ProtuStrankaListNazivFormatedOIB>
    <izvorni_sadrzaj>
      <item>HIRON d.o.o., OIB 17362094147</item>
    </izvorni_sadrzaj>
    <derivirana_varijabla naziv="DomainObject.Predmet.ProtuStrankaListNazivFormatedOIB_1">
      <item>HIRON d.o.o., OIB 17362094147</item>
    </derivirana_varijabla>
  </DomainObject.Predmet.ProtuStrankaListNazivFormatedOIB>
  <DomainObject.Predmet.OstaliListFormated>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Formated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Formated>
  <DomainObject.Predmet.OstaliListFormatedOIB>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FormatedOIB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FormatedOIB>
  <DomainObject.Predmet.OstaliListFormatedWithAdress>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izvorni_sadrzaj>
    <derivirana_varijabla naziv="DomainObject.Predmet.OstaliListFormatedWithAdress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derivirana_varijabla>
  </DomainObject.Predmet.OstaliListFormatedWithAdress>
  <DomainObject.Predmet.OstaliListFormatedWithAdressOIB>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izvorni_sadrzaj>
    <derivirana_varijabla naziv="DomainObject.Predmet.OstaliListFormatedWithAdressOIB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derivirana_varijabla>
  </DomainObject.Predmet.OstaliListFormatedWithAdressOIB>
  <DomainObject.Predmet.OstaliListNazivFormated>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NazivFormated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NazivFormated>
  <DomainObject.Predmet.OstaliListNazivFormatedOIB>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NazivFormatedOIB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HIRON d.o.o. i dr.</izvorni_sadrzaj>
    <derivirana_varijabla naziv="DomainObject.Predmet.StrankaIDrugi_1">HIRON d.o.o. i dr.</derivirana_varijabla>
  </DomainObject.Predmet.StrankaIDrugi>
  <DomainObject.Predmet.ProtustrankaIDrugi>
    <izvorni_sadrzaj>HIRON d.o.o.</izvorni_sadrzaj>
    <derivirana_varijabla naziv="DomainObject.Predmet.ProtustrankaIDrugi_1">HIRON d.o.o.</derivirana_varijabla>
  </DomainObject.Predmet.ProtustrankaIDrugi>
  <DomainObject.Predmet.StrankaIDrugiAdressOIB>
    <izvorni_sadrzaj>HIRON d.o.o., OIB 17362094147, DREŽNIČKA 34, 10000 Zagreb i dr.</izvorni_sadrzaj>
    <derivirana_varijabla naziv="DomainObject.Predmet.StrankaIDrugiAdressOIB_1">HIRON d.o.o., OIB 17362094147, DREŽNIČKA 34, 10000 Zagreb i dr.</derivirana_varijabla>
  </DomainObject.Predmet.StrankaIDrugiAdressOIB>
  <DomainObject.Predmet.ProtustrankaIDrugiAdressOIB>
    <izvorni_sadrzaj>HIRON d.o.o., OIB 17362094147, Drežnička 34, 10000 Zagreb</izvorni_sadrzaj>
    <derivirana_varijabla naziv="DomainObject.Predmet.ProtustrankaIDrugiAdressOIB_1">HIRON d.o.o., OIB 17362094147, Drežnička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izvorni_sadrzaj>
    <derivirana_varijabla naziv="DomainObject.Predmet.SudioniciListNaziv_1">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derivirana_varijabla>
  </DomainObject.Predmet.SudioniciListNaziv>
  <DomainObject.Predmet.SudioniciListAdressOIB>
    <izvorni_sadrzaj>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izvorni_sadrzaj>
    <derivirana_varijabla naziv="DomainObject.Predmet.SudioniciListAdressOIB_1">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izvorni_sadrzaj>
    <derivirana_varijabla naziv="DomainObject.Predmet.SudioniciListNazivOIB_1">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4A9210-D48B-466D-9BAF-3128B5119B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4</properties:Pages>
  <properties:Words>1659</properties:Words>
  <properties:Characters>9288</properties:Characters>
  <properties:Lines>196</properties:Lines>
  <properties:Paragraphs>67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2016-06-08T07:07:00Z</dcterms:created>
  <dc:creator>BISERKA CALIC</dc:creator>
  <cp:lastModifiedBy>Valentina Delač</cp:lastModifiedBy>
  <cp:lastPrinted>2016-06-08T07:07:00Z</cp:lastPrinted>
  <dcterms:modified xmlns:xsi="http://www.w3.org/2001/XMLSchema-instance" xsi:type="dcterms:W3CDTF">2016-06-08T07:08:00Z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