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7927" w14:paraId="c617927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CD4D53" w:rsidR="00CD4D53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</w:t>
      </w:r>
      <w:r w:rsidR="00CD4D53">
        <w:rPr>
          <w:sz w:val="24"/>
          <w:szCs w:val="24"/>
        </w:rPr>
        <w:t xml:space="preserve">                       </w:t>
      </w:r>
      <w:r w:rsidR="00CD4D53">
        <w:rPr>
          <w:sz w:val="24"/>
          <w:szCs w:val="24"/>
        </w:rPr>
        <w:tab/>
      </w:r>
      <w:r w:rsidR="00CD4D53">
        <w:rPr>
          <w:sz w:val="24"/>
          <w:szCs w:val="24"/>
        </w:rPr>
        <w:tab/>
      </w:r>
      <w:r w:rsidR="00CD4D53">
        <w:rPr>
          <w:sz w:val="24"/>
          <w:szCs w:val="24"/>
        </w:rPr>
        <w:tab/>
      </w:r>
      <w:r w:rsidR="00CD4D53">
        <w:rPr>
          <w:sz w:val="24"/>
          <w:szCs w:val="24"/>
        </w:rPr>
        <w:tab/>
      </w:r>
      <w:r w:rsidR="00CD4D53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872451">
        <w:rPr>
          <w:sz w:val="24"/>
          <w:szCs w:val="24"/>
        </w:rPr>
        <w:t>618</w:t>
      </w:r>
      <w:r w:rsidR="004E76BA" w:rsidRPr="004E76BA">
        <w:rPr>
          <w:sz w:val="24"/>
          <w:szCs w:val="24"/>
        </w:rPr>
        <w:t>/1</w:t>
      </w:r>
      <w:r w:rsidR="00872451">
        <w:rPr>
          <w:sz w:val="24"/>
          <w:szCs w:val="24"/>
        </w:rPr>
        <w:t>4</w:t>
      </w:r>
      <w:r w:rsidR="004E76BA" w:rsidRPr="004E76BA">
        <w:rPr>
          <w:sz w:val="24"/>
          <w:szCs w:val="24"/>
        </w:rPr>
        <w:t xml:space="preserve">     </w:t>
      </w:r>
    </w:p>
    <w:p w:rsidRDefault="00CD4D53" w:rsidP="000D7F4B" w:rsidR="00CD4D53" w:rsidRPr="00335AF5">
      <w:pPr>
        <w:rPr>
          <w:sz w:val="24"/>
          <w:szCs w:val="24"/>
        </w:rPr>
      </w:pPr>
    </w:p>
    <w:p w:rsidRDefault="00CD4D53" w:rsidP="000D7F4B" w:rsidR="00CD4D53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CD4D53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</w:t>
      </w:r>
    </w:p>
    <w:p w:rsidRDefault="004E76BA" w:rsidP="004E76BA" w:rsidR="004E76BA" w:rsidRPr="00CD4D53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D4D53">
        <w:rPr>
          <w:sz w:val="24"/>
          <w:szCs w:val="24"/>
        </w:rPr>
        <w:t>R J E Š E N J E</w:t>
      </w:r>
    </w:p>
    <w:p w:rsidRDefault="004E76BA" w:rsidP="004E76BA" w:rsidR="004E76BA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872451" w:rsidRPr="00872451">
        <w:rPr>
          <w:sz w:val="24"/>
          <w:szCs w:val="24"/>
        </w:rPr>
        <w:t>GAZIRA d.o.o. u stečaju, Sesvete Zagreb, Rimski put 22, MBS:080548110, OIB:17396191812</w:t>
      </w:r>
      <w:r w:rsidRPr="006F6164">
        <w:rPr>
          <w:sz w:val="24"/>
          <w:szCs w:val="24"/>
        </w:rPr>
        <w:t xml:space="preserve">, </w:t>
      </w:r>
      <w:r w:rsidR="00872451">
        <w:rPr>
          <w:sz w:val="24"/>
          <w:szCs w:val="24"/>
        </w:rPr>
        <w:t>2</w:t>
      </w:r>
      <w:r w:rsidR="0020775B">
        <w:rPr>
          <w:sz w:val="24"/>
          <w:szCs w:val="24"/>
        </w:rPr>
        <w:t>6</w:t>
      </w:r>
      <w:r w:rsidRPr="006F6164">
        <w:rPr>
          <w:sz w:val="24"/>
          <w:szCs w:val="24"/>
        </w:rPr>
        <w:t xml:space="preserve">. </w:t>
      </w:r>
      <w:r w:rsidR="00872451">
        <w:rPr>
          <w:sz w:val="24"/>
          <w:szCs w:val="24"/>
        </w:rPr>
        <w:t>siječnja</w:t>
      </w:r>
      <w:r w:rsidR="00E3381C">
        <w:rPr>
          <w:sz w:val="24"/>
          <w:szCs w:val="24"/>
        </w:rPr>
        <w:t xml:space="preserve"> </w:t>
      </w:r>
      <w:r w:rsidRPr="006F6164">
        <w:rPr>
          <w:sz w:val="24"/>
          <w:szCs w:val="24"/>
        </w:rPr>
        <w:t>201</w:t>
      </w:r>
      <w:r w:rsidR="00872451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20775B" w:rsidP="00DF5DAC" w:rsidR="0020775B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CD4D53">
      <w:pPr>
        <w:jc w:val="center"/>
        <w:rPr>
          <w:sz w:val="24"/>
          <w:szCs w:val="24"/>
        </w:rPr>
      </w:pPr>
      <w:r w:rsidRPr="00CD4D53">
        <w:rPr>
          <w:sz w:val="24"/>
          <w:szCs w:val="24"/>
        </w:rPr>
        <w:t>r i j e š i o    j e</w:t>
      </w:r>
    </w:p>
    <w:p w:rsidRDefault="00644454" w:rsidP="00644454" w:rsidR="00644454" w:rsidRPr="00CD4D53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872451" w:rsidRPr="00872451">
        <w:rPr>
          <w:sz w:val="24"/>
          <w:szCs w:val="24"/>
        </w:rPr>
        <w:t>GAZIRA d.o.o. u stečaju, Sesvete Zagreb, Rimski put 22, MBS:080548110, OIB:17396191812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0775B" w:rsidRPr="0020775B">
        <w:rPr>
          <w:sz w:val="24"/>
          <w:szCs w:val="24"/>
        </w:rPr>
        <w:t>BRANKA MALBAŠIĆ, Kutina, Kolodvorska 2, OIB:93517569919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872451">
        <w:rPr>
          <w:sz w:val="24"/>
          <w:szCs w:val="24"/>
        </w:rPr>
        <w:t xml:space="preserve">na e-oglasna ploča suda </w:t>
      </w:r>
      <w:r w:rsidRPr="00F309F8">
        <w:rPr>
          <w:sz w:val="24"/>
          <w:szCs w:val="24"/>
        </w:rPr>
        <w:t>i dostav</w:t>
      </w:r>
      <w:r w:rsidR="00872451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</w:t>
      </w:r>
      <w:r w:rsidR="00872451">
        <w:rPr>
          <w:sz w:val="24"/>
          <w:szCs w:val="24"/>
        </w:rPr>
        <w:t xml:space="preserve"> ovog rješenja</w:t>
      </w:r>
      <w:r w:rsidRPr="00F309F8">
        <w:rPr>
          <w:sz w:val="24"/>
          <w:szCs w:val="24"/>
        </w:rPr>
        <w:t>.</w:t>
      </w:r>
    </w:p>
    <w:p w:rsidRDefault="00D50DEF" w:rsidP="00644454" w:rsidR="00D50DE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CD4D53">
      <w:pPr>
        <w:jc w:val="center"/>
        <w:rPr>
          <w:sz w:val="24"/>
          <w:szCs w:val="24"/>
        </w:rPr>
      </w:pPr>
      <w:r w:rsidRPr="00CD4D53">
        <w:rPr>
          <w:sz w:val="24"/>
          <w:szCs w:val="24"/>
        </w:rPr>
        <w:t xml:space="preserve"> </w:t>
      </w:r>
      <w:r w:rsidR="00644454" w:rsidRPr="00CD4D53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872451">
        <w:rPr>
          <w:sz w:val="24"/>
          <w:szCs w:val="24"/>
        </w:rPr>
        <w:t>618</w:t>
      </w:r>
      <w:r w:rsidR="00E81CBD">
        <w:rPr>
          <w:sz w:val="24"/>
          <w:szCs w:val="24"/>
        </w:rPr>
        <w:t>/1</w:t>
      </w:r>
      <w:r w:rsidR="00872451">
        <w:rPr>
          <w:sz w:val="24"/>
          <w:szCs w:val="24"/>
        </w:rPr>
        <w:t>4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872451">
        <w:rPr>
          <w:sz w:val="24"/>
          <w:szCs w:val="24"/>
        </w:rPr>
        <w:t>11</w:t>
      </w:r>
      <w:r w:rsidR="009C5831" w:rsidRPr="009C5831">
        <w:rPr>
          <w:sz w:val="24"/>
          <w:szCs w:val="24"/>
        </w:rPr>
        <w:t xml:space="preserve">. </w:t>
      </w:r>
      <w:r w:rsidR="0020775B">
        <w:rPr>
          <w:sz w:val="24"/>
          <w:szCs w:val="24"/>
        </w:rPr>
        <w:t>ožujka</w:t>
      </w:r>
      <w:r w:rsidR="009C5831" w:rsidRPr="009C5831">
        <w:rPr>
          <w:sz w:val="24"/>
          <w:szCs w:val="24"/>
        </w:rPr>
        <w:t xml:space="preserve"> 201</w:t>
      </w:r>
      <w:r w:rsidR="00872451">
        <w:rPr>
          <w:sz w:val="24"/>
          <w:szCs w:val="24"/>
        </w:rPr>
        <w:t>5</w:t>
      </w:r>
      <w:r w:rsidR="009C5831" w:rsidRPr="009C5831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</w:t>
      </w:r>
      <w:r w:rsidR="009C5831">
        <w:rPr>
          <w:sz w:val="24"/>
          <w:szCs w:val="24"/>
        </w:rPr>
        <w:t xml:space="preserve">, </w:t>
      </w:r>
      <w:r w:rsidRPr="00F309F8">
        <w:rPr>
          <w:sz w:val="24"/>
          <w:szCs w:val="24"/>
        </w:rPr>
        <w:t>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="00872451">
        <w:rPr>
          <w:sz w:val="24"/>
          <w:szCs w:val="24"/>
        </w:rPr>
        <w:t>22</w:t>
      </w:r>
      <w:r w:rsidR="009C5831">
        <w:rPr>
          <w:sz w:val="24"/>
          <w:szCs w:val="24"/>
        </w:rPr>
        <w:t xml:space="preserve">. </w:t>
      </w:r>
      <w:r w:rsidR="00872451">
        <w:rPr>
          <w:sz w:val="24"/>
          <w:szCs w:val="24"/>
        </w:rPr>
        <w:t>listopada</w:t>
      </w:r>
      <w:r w:rsidR="009C5831">
        <w:rPr>
          <w:sz w:val="24"/>
          <w:szCs w:val="24"/>
        </w:rPr>
        <w:t xml:space="preserve"> 201</w:t>
      </w:r>
      <w:r w:rsidR="0020775B">
        <w:rPr>
          <w:sz w:val="24"/>
          <w:szCs w:val="24"/>
        </w:rPr>
        <w:t>5</w:t>
      </w:r>
      <w:r w:rsidR="009C5831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podnio izvješće o tijeku stečajnog postupka iz kojeg proizlazi da dužnik nema imovine niti za namirenje troškova stečajnog postupka.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ročište održano je </w:t>
      </w:r>
      <w:r w:rsidR="00872451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872451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872451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 i 116/10, dalje: SZ)</w:t>
      </w:r>
      <w:r w:rsidRPr="00F309F8">
        <w:rPr>
          <w:sz w:val="24"/>
          <w:szCs w:val="24"/>
        </w:rPr>
        <w:t xml:space="preserve"> zakazao skupštinu vjerovnika za </w:t>
      </w:r>
      <w:r w:rsidR="00872451">
        <w:rPr>
          <w:sz w:val="24"/>
          <w:szCs w:val="24"/>
        </w:rPr>
        <w:t>10</w:t>
      </w:r>
      <w:r w:rsidR="004463FA">
        <w:rPr>
          <w:sz w:val="24"/>
          <w:szCs w:val="24"/>
        </w:rPr>
        <w:t xml:space="preserve">. </w:t>
      </w:r>
      <w:r w:rsidR="00872451">
        <w:rPr>
          <w:sz w:val="24"/>
          <w:szCs w:val="24"/>
        </w:rPr>
        <w:t>prosinca</w:t>
      </w:r>
      <w:r w:rsidRPr="00F309F8">
        <w:rPr>
          <w:sz w:val="24"/>
          <w:szCs w:val="24"/>
        </w:rPr>
        <w:t xml:space="preserve"> 201</w:t>
      </w:r>
      <w:r w:rsidR="00872451">
        <w:rPr>
          <w:sz w:val="24"/>
          <w:szCs w:val="24"/>
        </w:rPr>
        <w:t>5</w:t>
      </w:r>
      <w:r w:rsidRPr="00F309F8">
        <w:rPr>
          <w:sz w:val="24"/>
          <w:szCs w:val="24"/>
        </w:rPr>
        <w:t>., na koju je pozvao stečajne vjerovnike, vjerovnike stečajne mase i stečajnog upravitelja na davanje mišljenja o obustavi i zaključenju stečajnog postupka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Poziv za skupštinu vjerovnika obja</w:t>
      </w:r>
      <w:r w:rsidR="004463FA">
        <w:rPr>
          <w:sz w:val="24"/>
          <w:szCs w:val="24"/>
        </w:rPr>
        <w:t xml:space="preserve">vljen je </w:t>
      </w:r>
      <w:r w:rsidR="00872451">
        <w:rPr>
          <w:sz w:val="24"/>
          <w:szCs w:val="24"/>
        </w:rPr>
        <w:t>na e-</w:t>
      </w:r>
      <w:r w:rsidR="004E76BA">
        <w:rPr>
          <w:sz w:val="24"/>
          <w:szCs w:val="24"/>
        </w:rPr>
        <w:t>oglasnoj ploči Suda</w:t>
      </w:r>
      <w:r w:rsidR="00872451">
        <w:rPr>
          <w:sz w:val="24"/>
          <w:szCs w:val="24"/>
        </w:rPr>
        <w:t xml:space="preserve"> 22. listopada 2015.</w:t>
      </w:r>
    </w:p>
    <w:p w:rsidRDefault="00644454" w:rsidP="004463F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4463FA">
        <w:rPr>
          <w:sz w:val="24"/>
          <w:szCs w:val="24"/>
        </w:rPr>
        <w:t xml:space="preserve">Na ročištu </w:t>
      </w:r>
      <w:r w:rsidR="00DF6FF0">
        <w:rPr>
          <w:sz w:val="24"/>
          <w:szCs w:val="24"/>
        </w:rPr>
        <w:t>skupštine vjerovnika održanom</w:t>
      </w:r>
      <w:r w:rsidR="004463FA">
        <w:rPr>
          <w:sz w:val="24"/>
          <w:szCs w:val="24"/>
        </w:rPr>
        <w:t xml:space="preserve"> </w:t>
      </w:r>
      <w:r w:rsidR="00872451">
        <w:rPr>
          <w:sz w:val="24"/>
          <w:szCs w:val="24"/>
        </w:rPr>
        <w:t>10</w:t>
      </w:r>
      <w:r w:rsidR="004463FA">
        <w:rPr>
          <w:sz w:val="24"/>
          <w:szCs w:val="24"/>
        </w:rPr>
        <w:t xml:space="preserve">. </w:t>
      </w:r>
      <w:r w:rsidR="00872451">
        <w:rPr>
          <w:sz w:val="24"/>
          <w:szCs w:val="24"/>
        </w:rPr>
        <w:t>prosinca</w:t>
      </w:r>
      <w:r w:rsidRPr="00F309F8">
        <w:rPr>
          <w:sz w:val="24"/>
          <w:szCs w:val="24"/>
        </w:rPr>
        <w:t xml:space="preserve"> 201</w:t>
      </w:r>
      <w:r w:rsidR="0020775B">
        <w:rPr>
          <w:sz w:val="24"/>
          <w:szCs w:val="24"/>
        </w:rPr>
        <w:t>5</w:t>
      </w:r>
      <w:r w:rsidRPr="00F309F8">
        <w:rPr>
          <w:sz w:val="24"/>
          <w:szCs w:val="24"/>
        </w:rPr>
        <w:t xml:space="preserve">. </w:t>
      </w:r>
      <w:r w:rsidR="00DF6FF0">
        <w:rPr>
          <w:sz w:val="24"/>
          <w:szCs w:val="24"/>
        </w:rPr>
        <w:t xml:space="preserve">stečajni upravitelj je podnio izvješće sukladno pisanom </w:t>
      </w:r>
      <w:r w:rsidR="004E76BA">
        <w:rPr>
          <w:sz w:val="24"/>
          <w:szCs w:val="24"/>
        </w:rPr>
        <w:t>izvješć</w:t>
      </w:r>
      <w:r w:rsidR="00DF6FF0">
        <w:rPr>
          <w:sz w:val="24"/>
          <w:szCs w:val="24"/>
        </w:rPr>
        <w:t>u</w:t>
      </w:r>
      <w:r w:rsidR="000B58EB">
        <w:rPr>
          <w:sz w:val="24"/>
          <w:szCs w:val="24"/>
        </w:rPr>
        <w:t xml:space="preserve"> koje prileži spisu predmeta</w:t>
      </w:r>
      <w:r w:rsidR="004E76BA">
        <w:rPr>
          <w:sz w:val="24"/>
          <w:szCs w:val="24"/>
        </w:rPr>
        <w:t>,</w:t>
      </w:r>
      <w:r w:rsidRPr="00F309F8">
        <w:rPr>
          <w:sz w:val="24"/>
          <w:szCs w:val="24"/>
        </w:rPr>
        <w:t xml:space="preserve"> te je predložio da se uslijed nedostatnosti stečajne mase za pokriće troškova stečajnog post</w:t>
      </w:r>
      <w:r w:rsidR="004E76BA">
        <w:rPr>
          <w:sz w:val="24"/>
          <w:szCs w:val="24"/>
        </w:rPr>
        <w:t>upka stečaj obustavi i zaključi, ukoliko vjerovnici ne predujme tro</w:t>
      </w:r>
      <w:r w:rsidR="000B58EB">
        <w:rPr>
          <w:sz w:val="24"/>
          <w:szCs w:val="24"/>
        </w:rPr>
        <w:t>š</w:t>
      </w:r>
      <w:r w:rsidR="004E76BA">
        <w:rPr>
          <w:sz w:val="24"/>
          <w:szCs w:val="24"/>
        </w:rPr>
        <w:t>kove stečajnog</w:t>
      </w:r>
      <w:r w:rsidR="00872451">
        <w:rPr>
          <w:sz w:val="24"/>
          <w:szCs w:val="24"/>
        </w:rPr>
        <w:t xml:space="preserve"> dok je za slučaj da se vjerovnici protive zaključenju stečajnog postupka precizirao troškove koji su potrebni za nastavak vođenja ovog stečajnog postupka</w:t>
      </w:r>
      <w:r w:rsidR="004E76BA">
        <w:rPr>
          <w:sz w:val="24"/>
          <w:szCs w:val="24"/>
        </w:rPr>
        <w:t>.</w:t>
      </w:r>
    </w:p>
    <w:p w:rsidRDefault="00872451" w:rsidP="00872451" w:rsidR="0087245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872451">
        <w:rPr>
          <w:sz w:val="24"/>
          <w:szCs w:val="24"/>
        </w:rPr>
        <w:t>Na rečenom ročištu stečajni vjerovnici su jednoglasno donijeli slijedeće odluke</w:t>
      </w:r>
      <w:r>
        <w:rPr>
          <w:sz w:val="24"/>
          <w:szCs w:val="24"/>
        </w:rPr>
        <w:t xml:space="preserve">: </w:t>
      </w:r>
      <w:r w:rsidRPr="00872451">
        <w:rPr>
          <w:sz w:val="24"/>
          <w:szCs w:val="24"/>
        </w:rPr>
        <w:t>1. Pozivaju se vjerovnici da solidarno predujme iznos od 210.950,00 kn u roku 30 dana na ime troškova parničnog postupka u svezi pobijanja pravnih radnji na štetu dužnika.</w:t>
      </w:r>
      <w:r>
        <w:rPr>
          <w:sz w:val="24"/>
          <w:szCs w:val="24"/>
        </w:rPr>
        <w:t xml:space="preserve"> </w:t>
      </w:r>
      <w:r w:rsidRPr="00872451">
        <w:rPr>
          <w:sz w:val="24"/>
          <w:szCs w:val="24"/>
        </w:rPr>
        <w:t>2. Daje se suglasnost za obustavu i zaključenje stečajnog postupka po čl. 203. SZ jer ostvaren prihod  nije dostatan niti za namirenje troškova stečajnog postupka.</w:t>
      </w:r>
    </w:p>
    <w:p w:rsidRDefault="000B58EB" w:rsidP="006F6164" w:rsidR="000B58EB" w:rsidRPr="000B58E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05D4">
        <w:rPr>
          <w:sz w:val="24"/>
          <w:szCs w:val="24"/>
        </w:rPr>
        <w:t>Provjerom u računovodstvu Suda te uvidom u ICMS sustav, dana 26. siječnja 2016. utvrđeno je da vjerovnici nisu u ostavljenom roku predujmili naprijed navedene troškove stečajnog postupka.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Kako je nakon otvaranja stečajnog postupka utvrđeno da stečajna masa nije dostatna za pokriće troškova stečajnog postupka te je</w:t>
      </w:r>
      <w:r w:rsidR="007205D4">
        <w:rPr>
          <w:sz w:val="24"/>
          <w:szCs w:val="24"/>
        </w:rPr>
        <w:t xml:space="preserve"> saslušan stečajni upravitelj, </w:t>
      </w:r>
      <w:r w:rsidRPr="00F309F8">
        <w:rPr>
          <w:sz w:val="24"/>
          <w:szCs w:val="24"/>
        </w:rPr>
        <w:t>zatraženo je mišljenje skupštine vjerovnika</w:t>
      </w:r>
      <w:r w:rsidR="007205D4">
        <w:rPr>
          <w:sz w:val="24"/>
          <w:szCs w:val="24"/>
        </w:rPr>
        <w:t xml:space="preserve"> te vjerovnici nisu uplatili troškove stečjanog postupka</w:t>
      </w:r>
      <w:r w:rsidRPr="00F309F8">
        <w:rPr>
          <w:sz w:val="24"/>
          <w:szCs w:val="24"/>
        </w:rPr>
        <w:t xml:space="preserve">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CD4D53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872451">
        <w:rPr>
          <w:sz w:val="24"/>
          <w:szCs w:val="24"/>
        </w:rPr>
        <w:t>2</w:t>
      </w:r>
      <w:r w:rsidR="0020775B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 xml:space="preserve">. </w:t>
      </w:r>
      <w:r w:rsidR="00872451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872451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B22142">
        <w:rPr>
          <w:sz w:val="24"/>
          <w:szCs w:val="24"/>
        </w:rPr>
        <w:t xml:space="preserve"> 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1628A0" w:rsidP="00644454" w:rsidR="001628A0"/>
    <w:p w:rsidRDefault="00B22142" w:rsidP="00644454" w:rsidR="00B22142"/>
    <w:p w:rsidRDefault="00B22142" w:rsidP="00B22142" w:rsidR="00B22142">
      <w:pPr>
        <w:pStyle w:val="Podnaslov"/>
        <w:jc w:val="left"/>
        <w:rPr>
          <w:rFonts w:hAnsi="Times New Roman" w:ascii="Times New Roman"/>
          <w:b w:val="false"/>
          <w:color w:val="auto"/>
          <w:szCs w:val="24"/>
          <w:u w:val="single"/>
        </w:rPr>
      </w:pPr>
      <w:r>
        <w:rPr>
          <w:rFonts w:hAnsi="Times New Roman" w:ascii="Times New Roman"/>
          <w:b w:val="false"/>
          <w:color w:val="auto"/>
          <w:szCs w:val="24"/>
          <w:u w:val="single"/>
        </w:rPr>
        <w:t>DNA</w:t>
      </w:r>
    </w:p>
    <w:p w:rsidRDefault="00B22142" w:rsidP="00B22142" w:rsidR="00B2214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Porezna uprava Zagreb</w:t>
      </w:r>
    </w:p>
    <w:p w:rsidRDefault="00B22142" w:rsidP="00B22142" w:rsidR="00B2214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8 dana</w:t>
      </w:r>
    </w:p>
    <w:p w:rsidRDefault="00B22142" w:rsidP="00B22142" w:rsidR="00B2214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 xml:space="preserve">ŽDO RH Zagreb </w:t>
      </w:r>
    </w:p>
    <w:p w:rsidRDefault="00B22142" w:rsidP="00B22142" w:rsidR="00B2214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po pravomoćnosti - elektronski i neposredno</w:t>
      </w:r>
    </w:p>
    <w:p w:rsidRDefault="00B22142" w:rsidP="00B22142" w:rsidR="00B2214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upravitelj</w:t>
      </w:r>
    </w:p>
    <w:p w:rsidRDefault="00B22142" w:rsidP="00B22142" w:rsidR="00B2214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B22142" w:rsidP="00644454" w:rsidR="00B22142" w:rsidRPr="00F309F8">
      <w:pPr>
        <w:rPr>
          <w:sz w:val="24"/>
          <w:szCs w:val="24"/>
        </w:rPr>
      </w:pPr>
    </w:p>
    <w:p w:rsidRDefault="00644454" w:rsidP="00644454" w:rsidR="00644454" w:rsidRPr="00F309F8">
      <w:pPr>
        <w:rPr>
          <w:sz w:val="24"/>
          <w:szCs w:val="24"/>
        </w:rPr>
      </w:pPr>
    </w:p>
    <w:p w:rsidRDefault="00935ABA" w:rsidR="00935ABA"/>
    <w:sectPr w:rsidSect="00644454" w:rsidR="00935ABA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E4E" w:rsidR="00B70E4E">
      <w:r>
        <w:separator/>
      </w:r>
    </w:p>
  </w:endnote>
  <w:endnote w:id="0" w:type="continuationSeparator">
    <w:p w:rsidRDefault="00B70E4E" w:rsidR="00B70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E4E" w:rsidR="00B70E4E">
      <w:r>
        <w:separator/>
      </w:r>
    </w:p>
  </w:footnote>
  <w:footnote w:id="0" w:type="continuationSeparator">
    <w:p w:rsidRDefault="00B70E4E" w:rsidR="00B70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1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872451">
      <w:t>614</w:t>
    </w:r>
    <w:r>
      <w:t>/1</w:t>
    </w:r>
    <w:r w:rsidR="0087245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B58EB"/>
    <w:rsid w:val="000D7F4B"/>
    <w:rsid w:val="000F4D65"/>
    <w:rsid w:val="001628A0"/>
    <w:rsid w:val="0020775B"/>
    <w:rsid w:val="002354C3"/>
    <w:rsid w:val="002A5081"/>
    <w:rsid w:val="00361D26"/>
    <w:rsid w:val="003B5E0B"/>
    <w:rsid w:val="004463FA"/>
    <w:rsid w:val="00455253"/>
    <w:rsid w:val="004E6CBB"/>
    <w:rsid w:val="004E76BA"/>
    <w:rsid w:val="00554BA9"/>
    <w:rsid w:val="00577C20"/>
    <w:rsid w:val="005E0FDC"/>
    <w:rsid w:val="00644454"/>
    <w:rsid w:val="006F6164"/>
    <w:rsid w:val="007205D4"/>
    <w:rsid w:val="00765517"/>
    <w:rsid w:val="007D585E"/>
    <w:rsid w:val="00872451"/>
    <w:rsid w:val="008852FA"/>
    <w:rsid w:val="008A286D"/>
    <w:rsid w:val="008E42A4"/>
    <w:rsid w:val="009268C8"/>
    <w:rsid w:val="00935ABA"/>
    <w:rsid w:val="00976602"/>
    <w:rsid w:val="009C5831"/>
    <w:rsid w:val="009F4309"/>
    <w:rsid w:val="00A12EA6"/>
    <w:rsid w:val="00A201F7"/>
    <w:rsid w:val="00A25318"/>
    <w:rsid w:val="00A90FB5"/>
    <w:rsid w:val="00B1041C"/>
    <w:rsid w:val="00B22142"/>
    <w:rsid w:val="00B70640"/>
    <w:rsid w:val="00B70E4E"/>
    <w:rsid w:val="00B94D6F"/>
    <w:rsid w:val="00BE39C1"/>
    <w:rsid w:val="00C00CB9"/>
    <w:rsid w:val="00C6695B"/>
    <w:rsid w:val="00CC39BB"/>
    <w:rsid w:val="00CD4D53"/>
    <w:rsid w:val="00D50DEF"/>
    <w:rsid w:val="00DD53A9"/>
    <w:rsid w:val="00DF5DAC"/>
    <w:rsid w:val="00DF6FF0"/>
    <w:rsid w:val="00E3381C"/>
    <w:rsid w:val="00E81CBD"/>
    <w:rsid w:val="00E8794A"/>
    <w:rsid w:val="00EE22EB"/>
    <w:rsid w:val="00F27E14"/>
    <w:rsid w:val="00F64FB3"/>
    <w:rsid w:val="00F65DD5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rezerviranogmjesta" w:type="character">
    <w:name w:val="Placeholder Text"/>
    <w:basedOn w:val="Zadanifontodlomka"/>
    <w:uiPriority w:val="99"/>
    <w:semiHidden/>
    <w:rsid w:val="00162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8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8A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8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8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B2214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rezerviranogmjesta" w:type="character">
    <w:name w:val="Placeholder Text"/>
    <w:basedOn w:val="Zadanifontodlomka"/>
    <w:uiPriority w:val="99"/>
    <w:semiHidden/>
    <w:rsid w:val="00162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8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8A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8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8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B2214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6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St-618/2014-37</izvorni_sadrzaj>
    <derivirana_varijabla naziv="DomainObject.Oznaka_1">St-618/2014-37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St-618/2014</izvorni_sadrzaj>
    <derivirana_varijabla naziv="DomainObject.Predmet.OznakaBroj_1">St-618/2014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GAZIRA d.o.o. za trgovinu i usluge</izvorni_sadrzaj>
    <derivirana_varijabla naziv="DomainObject.Predmet.ProtustrankaFormated_1">  GAZIRA d.o.o. za trgovinu i usluge</derivirana_varijabla>
  </DomainObject.Predmet.ProtustrankaFormated>
  <DomainObject.Predmet.ProtustrankaFormatedOIB>
    <izvorni_sadrzaj>  GAZIRA d.o.o. za trgovinu i usluge, OIB 17396191812</izvorni_sadrzaj>
    <derivirana_varijabla naziv="DomainObject.Predmet.ProtustrankaFormatedOIB_1">  GAZIRA d.o.o. za trgovinu i usluge, OIB 17396191812</derivirana_varijabla>
  </DomainObject.Predmet.ProtustrankaFormatedOIB>
  <DomainObject.Predmet.ProtustrankaFormatedWithAdress>
    <izvorni_sadrzaj> GAZIRA d.o.o. za trgovinu i usluge, Rimski put 22, 10360 Sesvete</izvorni_sadrzaj>
    <derivirana_varijabla naziv="DomainObject.Predmet.ProtustrankaFormatedWithAdress_1"> GAZIRA d.o.o. za trgovinu i usluge, Rimski put 22, 10360 Sesvete</derivirana_varijabla>
  </DomainObject.Predmet.ProtustrankaFormatedWithAdress>
  <DomainObject.Predmet.ProtustrankaFormatedWithAdressOIB>
    <izvorni_sadrzaj> GAZIRA d.o.o. za trgovinu i usluge, OIB 17396191812, Rimski put 22, 10360 Sesvete</izvorni_sadrzaj>
    <derivirana_varijabla naziv="DomainObject.Predmet.ProtustrankaFormatedWithAdressOIB_1"> GAZIRA d.o.o. za trgovinu i usluge, OIB 17396191812, Rimski put 22, 10360 Sesvete</derivirana_varijabla>
  </DomainObject.Predmet.ProtustrankaFormatedWithAdressOIB>
  <DomainObject.Predmet.ProtustrankaWithAdress>
    <izvorni_sadrzaj>GAZIRA d.o.o. za trgovinu i usluge Rimski put 22, 10360 Sesvete</izvorni_sadrzaj>
    <derivirana_varijabla naziv="DomainObject.Predmet.ProtustrankaWithAdress_1">GAZIRA d.o.o. za trgovinu i usluge Rimski put 22, 10360 Sesvete</derivirana_varijabla>
  </DomainObject.Predmet.ProtustrankaWithAdress>
  <DomainObject.Predmet.ProtustrankaWithAdressOIB>
    <izvorni_sadrzaj>GAZIRA d.o.o. za trgovinu i usluge, OIB 17396191812, Rimski put 22, 10360 Sesvete</izvorni_sadrzaj>
    <derivirana_varijabla naziv="DomainObject.Predmet.ProtustrankaWithAdressOIB_1">GAZIRA d.o.o. za trgovinu i usluge, OIB 17396191812, Rimski put 22, 10360 Sesvete</derivirana_varijabla>
  </DomainObject.Predmet.ProtustrankaWithAdressOIB>
  <DomainObject.Predmet.ProtustrankaNazivFormated>
    <izvorni_sadrzaj>GAZIRA d.o.o. za trgovinu i usluge</izvorni_sadrzaj>
    <derivirana_varijabla naziv="DomainObject.Predmet.ProtustrankaNazivFormated_1">GAZIRA d.o.o. za trgovinu i usluge</derivirana_varijabla>
  </DomainObject.Predmet.ProtustrankaNazivFormated>
  <DomainObject.Predmet.ProtustrankaNazivFormatedOIB>
    <izvorni_sadrzaj>GAZIRA d.o.o. za trgovinu i usluge, OIB 17396191812</izvorni_sadrzaj>
    <derivirana_varijabla naziv="DomainObject.Predmet.ProtustrankaNazivFormatedOIB_1">GAZIRA d.o.o. za trgovinu i usluge, OIB 17396191812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GAZIRA d.o.o. za trgovinu i usluge</item>
    </izvorni_sadrzaj>
    <derivirana_varijabla naziv="DomainObject.Predmet.ProtuStrankaListFormated_1">
      <item>GAZIRA d.o.o. za trgovinu i usluge</item>
    </derivirana_varijabla>
  </DomainObject.Predmet.ProtuStrankaListFormated>
  <DomainObject.Predmet.ProtuStrankaListFormatedOIB>
    <izvorni_sadrzaj>
      <item>GAZIRA d.o.o. za trgovinu i usluge, OIB 17396191812</item>
    </izvorni_sadrzaj>
    <derivirana_varijabla naziv="DomainObject.Predmet.ProtuStrankaListFormatedOIB_1">
      <item>GAZIRA d.o.o. za trgovinu i usluge, OIB 17396191812</item>
    </derivirana_varijabla>
  </DomainObject.Predmet.ProtuStrankaListFormatedOIB>
  <DomainObject.Predmet.ProtuStrankaListFormatedWithAdress>
    <izvorni_sadrzaj>
      <item>GAZIRA d.o.o. za trgovinu i usluge, Rimski put 22, 10360 Sesvete</item>
    </izvorni_sadrzaj>
    <derivirana_varijabla naziv="DomainObject.Predmet.ProtuStrankaListFormatedWithAdress_1">
      <item>GAZIRA d.o.o. za trgovinu i usluge, Rimski put 22, 10360 Sesvete</item>
    </derivirana_varijabla>
  </DomainObject.Predmet.ProtuStrankaListFormatedWithAdress>
  <DomainObject.Predmet.ProtuStrankaListFormatedWithAdressOIB>
    <izvorni_sadrzaj>
      <item>GAZIRA d.o.o. za trgovinu i usluge, OIB 17396191812, Rimski put 22, 10360 Sesvete</item>
    </izvorni_sadrzaj>
    <derivirana_varijabla naziv="DomainObject.Predmet.ProtuStrankaListFormatedWithAdressOIB_1">
      <item>GAZIRA d.o.o. za trgovinu i usluge, OIB 17396191812, Rimski put 22, 10360 Sesvete</item>
    </derivirana_varijabla>
  </DomainObject.Predmet.ProtuStrankaListFormatedWithAdressOIB>
  <DomainObject.Predmet.ProtuStrankaListNazivFormated>
    <izvorni_sadrzaj>
      <item>GAZIRA d.o.o. za trgovinu i usluge</item>
    </izvorni_sadrzaj>
    <derivirana_varijabla naziv="DomainObject.Predmet.ProtuStrankaListNazivFormated_1">
      <item>GAZIRA d.o.o. za trgovinu i usluge</item>
    </derivirana_varijabla>
  </DomainObject.Predmet.ProtuStrankaListNazivFormated>
  <DomainObject.Predmet.ProtuStrankaListNazivFormatedOIB>
    <izvorni_sadrzaj>
      <item>GAZIRA d.o.o. za trgovinu i usluge, OIB 17396191812</item>
    </izvorni_sadrzaj>
    <derivirana_varijabla naziv="DomainObject.Predmet.ProtuStrankaListNazivFormatedOIB_1">
      <item>GAZIRA d.o.o. za trgovinu i usluge, OIB 17396191812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St-618/2014-37</izvorni_sadrzaj>
    <derivirana_varijabla naziv="DomainObject.PoslovniBrojDokumenta_1">St-618/2014-37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GAZIRA d.o.o. za trgovinu i usluge</izvorni_sadrzaj>
    <derivirana_varijabla naziv="DomainObject.Predmet.ProtustrankaIDrugi_1">GAZIRA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GAZIRA d.o.o. za trgovinu i usluge, OIB 17396191812, Rimski put 22, 10360 Sesvete</izvorni_sadrzaj>
    <derivirana_varijabla naziv="DomainObject.Predmet.ProtustrankaIDrugiAdressOIB_1">GAZIRA d.o.o. za trgovinu i usluge, OIB 17396191812,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GAZIRA d.o.o. za trgovinu i usluge</item>
      <item>VJEROVNICI</item>
      <item>Branka Malbašić</item>
    </izvorni_sadrzaj>
    <derivirana_varijabla naziv="DomainObject.Predmet.SudioniciListNaziv_1">
      <item>FINA Regionalni centar Zagreb</item>
      <item>GAZIRA d.o.o. za trgovinu i usluge</item>
      <item>VJEROVNICI</item>
      <item>Branka Malbašić</item>
    </derivirana_varijabla>
  </DomainObject.Predmet.SudioniciListNaziv>
  <DomainObject.Predmet.SudioniciListAdressOIB>
    <izvorni_sadrzaj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izvorni_sadrzaj>
    <derivirana_varijabla naziv="DomainObject.Predmet.SudioniciListAdressOIB_1"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17396191812</item>
      <item>, OIB null</item>
      <item>, OIB 93517569919</item>
    </izvorni_sadrzaj>
    <derivirana_varijabla naziv="DomainObject.Predmet.SudioniciListNazivOIB_1">
      <item>, OIB 85821130368</item>
      <item>, OIB 17396191812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2976</properties:Characters>
  <properties:Lines>79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2016-01-26T09:06:00Z</dcterms:created>
  <dc:creator>nmarkovic</dc:creator>
  <cp:lastModifiedBy>Ivana Stampf</cp:lastModifiedBy>
  <dcterms:modified xmlns:xsi="http://www.w3.org/2001/XMLSchema-instance" xsi:type="dcterms:W3CDTF">2016-01-26T10:19:00Z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St-618/2014-37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