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86f5d" w14:paraId="1886f5d" w:rsidRDefault="00AE649C" w:rsidP="00FA5B5E" w:rsidR="00AE649C" w:rsidRPr="00B76F3C">
      <w:pPr>
        <w:pStyle w:val="Naslov3"/>
        <w15:collapsed w:val="false"/>
      </w:pPr>
    </w:p>
    <w:p w:rsidRDefault="001A4C4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E61C5" w:rsidP="00CE61C5" w:rsidR="00CE61C5" w:rsidRPr="00CE61C5">
      <w:pPr>
        <w:overflowPunct w:val="false"/>
        <w:autoSpaceDE w:val="false"/>
        <w:autoSpaceDN w:val="false"/>
        <w:adjustRightInd w:val="false"/>
        <w:spacing w:after="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r w:rsidRPr="00CE61C5">
        <w:rPr>
          <w:rFonts w:cs="Times New Roman" w:eastAsia="Times New Roman"/>
          <w:lang w:eastAsia="hr-HR"/>
        </w:rPr>
        <w:t>5 St-35/2014-207</w:t>
      </w: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567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r w:rsidRPr="00CE61C5">
        <w:rPr>
          <w:rFonts w:cs="Times New Roman" w:eastAsia="Times New Roman"/>
          <w:lang w:eastAsia="hr-HR"/>
        </w:rPr>
        <w:t>R E P U B L I K A  H R V A T S K A</w:t>
      </w:r>
    </w:p>
    <w:p w:rsidRDefault="00CE61C5" w:rsidP="00CE61C5" w:rsidR="00CE61C5" w:rsidRPr="00CE61C5">
      <w:pPr>
        <w:overflowPunct w:val="false"/>
        <w:autoSpaceDE w:val="false"/>
        <w:autoSpaceDN w:val="false"/>
        <w:adjustRightInd w:val="false"/>
        <w:spacing w:after="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r w:rsidRPr="00CE61C5">
        <w:rPr>
          <w:rFonts w:cs="Times New Roman" w:eastAsia="Times New Roman"/>
          <w:lang w:eastAsia="hr-HR"/>
        </w:rPr>
        <w:t>R J E Š E N J E</w:t>
      </w:r>
    </w:p>
    <w:p w:rsidRDefault="00CE61C5" w:rsidP="00CE61C5" w:rsidR="00CE61C5" w:rsidRPr="00CE61C5">
      <w:pPr>
        <w:overflowPunct w:val="false"/>
        <w:autoSpaceDE w:val="false"/>
        <w:autoSpaceDN w:val="false"/>
        <w:adjustRightInd w:val="false"/>
        <w:spacing w:after="0"/>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 xml:space="preserve">TRGOVAČKI SUD U BJELOVARU, po stečajnom sucu Mariji Petrina Kubica, u stečajnom postupku nad dužnikom SILOSI VTC d.o.o. za proizvodnju i trgovinu, Virovitica, Stjepana Radića 132, OIB: 51317208222, dana 16. ožujka 2016. </w:t>
      </w:r>
    </w:p>
    <w:p w:rsidRDefault="00CE61C5" w:rsidP="00CE61C5" w:rsidR="00CE61C5" w:rsidRPr="00CE61C5">
      <w:pPr>
        <w:overflowPunct w:val="false"/>
        <w:autoSpaceDE w:val="false"/>
        <w:autoSpaceDN w:val="false"/>
        <w:adjustRightInd w:val="false"/>
        <w:spacing w:after="0"/>
        <w:ind w:firstLine="851"/>
        <w:jc w:val="center"/>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r w:rsidRPr="00CE61C5">
        <w:rPr>
          <w:rFonts w:cs="Times New Roman" w:eastAsia="Times New Roman"/>
          <w:lang w:eastAsia="hr-HR"/>
        </w:rPr>
        <w:t>r i j e š i o   j e</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Calibri"/>
          <w:lang w:eastAsia="hr-HR"/>
        </w:rPr>
      </w:pPr>
      <w:r w:rsidRPr="00CE61C5">
        <w:rPr>
          <w:rFonts w:cs="Times New Roman" w:eastAsia="Calibri"/>
          <w:lang w:eastAsia="hr-HR"/>
        </w:rPr>
        <w:t xml:space="preserve">I. Iz iznosa cijene dobivenog prodajom nekretnina stečajnog dužnika upisanih u </w:t>
      </w:r>
      <w:r w:rsidRPr="00CE61C5">
        <w:rPr>
          <w:rFonts w:cs="Times New Roman" w:eastAsia="Calibri"/>
          <w:noProof/>
          <w:lang w:eastAsia="hr-HR"/>
        </w:rPr>
        <w:t xml:space="preserve">zk.ul.br. </w:t>
      </w:r>
      <w:r w:rsidRPr="00CE61C5">
        <w:rPr>
          <w:rFonts w:cs="Times New Roman" w:eastAsia="Times New Roman"/>
          <w:noProof/>
          <w:lang w:eastAsia="hr-HR"/>
        </w:rPr>
        <w:t xml:space="preserve">11170 k.o. Virovitica </w:t>
      </w:r>
      <w:r w:rsidRPr="00CE61C5">
        <w:rPr>
          <w:rFonts w:cs="Times New Roman" w:eastAsia="Calibri"/>
          <w:lang w:eastAsia="hr-HR"/>
        </w:rPr>
        <w:t>čk.br. 4570/13 Ulica Stjepana Radića sa 10391 m2, poslovna zgrada k.b. 132 na 1304 m2 i gospodarsko dvorište sa 9087 m2,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čhv i čk.br. 4590/4 ekonomsko dvorište sa 162 čhv, namiruju se:</w:t>
      </w:r>
    </w:p>
    <w:p w:rsidRDefault="00CE61C5" w:rsidP="00CE61C5" w:rsidR="00CE61C5" w:rsidRPr="00CE61C5">
      <w:pPr>
        <w:overflowPunct w:val="false"/>
        <w:autoSpaceDE w:val="false"/>
        <w:autoSpaceDN w:val="false"/>
        <w:adjustRightInd w:val="false"/>
        <w:spacing w:after="0"/>
        <w:ind w:firstLine="851"/>
        <w:jc w:val="both"/>
        <w:rPr>
          <w:rFonts w:cs="Times New Roman" w:eastAsia="Calibri"/>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-troškovi postupka u iznosu od 1.527.240,00 kn.</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contextualSpacing/>
        <w:jc w:val="both"/>
        <w:rPr>
          <w:rFonts w:cs="Times New Roman" w:eastAsia="Times New Roman"/>
          <w:lang w:eastAsia="hr-HR"/>
        </w:rPr>
      </w:pPr>
      <w:r w:rsidRPr="00CE61C5">
        <w:rPr>
          <w:rFonts w:cs="Times New Roman" w:eastAsia="Times New Roman"/>
          <w:lang w:eastAsia="hr-HR"/>
        </w:rPr>
        <w:t>razlučni vjerovnik H-ABDUCO d.o.o. Zagreb, Slavonska avenija 6A, OIB: 13667298928, namiruje se djelomično, s iznosom od 5.414.760,00 kn.</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 xml:space="preserve">     </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II. Isplata će uslijediti nakon pravomoćnosti ovoga rješenja.</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r w:rsidRPr="00CE61C5">
        <w:rPr>
          <w:rFonts w:cs="Times New Roman" w:eastAsia="Times New Roman"/>
          <w:lang w:eastAsia="hr-HR"/>
        </w:rPr>
        <w:t>Obrazloženje</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U stečajnom postupku nad dužnikom SILOSI VTC d.o.o. Virovitica, nekretnine opisane u toč.I. izreke ovoga rješenja prodavane su temeljem odredbe čl.164. st.1. Stečajnog zakona (Narodne novine br. 44/96, 29/99, 123/03, 82/06, 116/10, 25/12 i 133/12, dalje: SZ) uz odgovarajuću primjenu propisa o ovrsi kojima je određena ovrha na nekretnini.</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lastRenderedPageBreak/>
        <w:t>Nekretnine su prodane na ročištu za javnu dražbu koje je održano 4. prosinca 2015., te su rješenjem od 29. prosinca 2015. dosuđene kupcu ZEA d.o.o. Virovitica, Trg bana Jelačića 7. Sukladno rješenju kupac je uplatio kupovninu u iznosu od 6.942.000,00 kn.</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Na ročištu za diobu kupovnine održanom dana 11. ožujka 2016. raspravljalo se o namirenju vjerovnika.</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Odredbama čl.112.–114. Ovršnog zakona (Narodne novine br. 112/12, 25/14 i 93/14, dalje: OZ) propisano je na koji način se vrši namirenje iz iznosa dobivenog prodajom.</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Sud je sukladno citiranim odredbama OZ-a iz iznosa kupovnine prvo namirio troškove postupka koji se odnose na troškove utvrđivanja tražbine i prodaje te stvarne troškove koji su teretili predmetne nekretnine, a utvrđeni su sukladno čl.170. SZ-a u iznosu od 1.527.240,00 kn.</w:t>
      </w: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ind w:firstLine="851"/>
        <w:jc w:val="both"/>
        <w:rPr>
          <w:rFonts w:cs="Times New Roman" w:eastAsia="Times New Roman"/>
          <w:lang w:eastAsia="hr-HR"/>
        </w:rPr>
      </w:pPr>
      <w:r w:rsidRPr="00CE61C5">
        <w:rPr>
          <w:rFonts w:cs="Times New Roman" w:eastAsia="Times New Roman"/>
          <w:lang w:eastAsia="hr-HR"/>
        </w:rPr>
        <w:t xml:space="preserve">Kako nije bilo prijavljenih poreza i drugih pristojbi koje se tiču prodanih nekretnina, iznosom koji je ostao nakon namirenja troškova postupka namirena je djelomično tražbina založnog vjerovnika H-ABDUCO d.o.o. Zagreb.  Pri utvrđivanju tražbine založnog vjerovnika sud je u obzir uzeo podatke iz izvoda iz poslovnih knjiga od 10. veljače 2016. (list 790) i prijave tražbine. </w:t>
      </w: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center"/>
        <w:rPr>
          <w:rFonts w:cs="Times New Roman" w:eastAsia="Times New Roman"/>
          <w:lang w:eastAsia="hr-HR"/>
        </w:rPr>
      </w:pPr>
      <w:r w:rsidRPr="00CE61C5">
        <w:rPr>
          <w:rFonts w:cs="Times New Roman" w:eastAsia="Times New Roman"/>
          <w:lang w:eastAsia="hr-HR"/>
        </w:rPr>
        <w:t>U Bjelovaru, 16. ožujka 2016.</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 xml:space="preserve">                                                                           STEČAJNI SUDAC</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 xml:space="preserve">                                                                  MARIJA PETRINA KUBICA </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 xml:space="preserve">POUKA O PRAVNOM LIJEKU: Protiv ovoga rješenja može se podnijeti žalba u roku od 8 dana od primitka rješenja, na Visoki trgovački sud RH u Zagrebu, a putem ovog suda. Žalba se podnosi u </w:t>
      </w:r>
      <w:r w:rsidR="001A4C46">
        <w:rPr>
          <w:rFonts w:cs="Times New Roman" w:eastAsia="Times New Roman"/>
          <w:lang w:eastAsia="hr-HR"/>
        </w:rPr>
        <w:t>če</w:t>
      </w:r>
      <w:r w:rsidRPr="00CE61C5">
        <w:rPr>
          <w:rFonts w:cs="Times New Roman" w:eastAsia="Times New Roman"/>
          <w:lang w:eastAsia="hr-HR"/>
        </w:rPr>
        <w:t>t</w:t>
      </w:r>
      <w:r w:rsidR="001A4C46">
        <w:rPr>
          <w:rFonts w:cs="Times New Roman" w:eastAsia="Times New Roman"/>
          <w:lang w:eastAsia="hr-HR"/>
        </w:rPr>
        <w:t>i</w:t>
      </w:r>
      <w:bookmarkStart w:name="_GoBack" w:id="0"/>
      <w:bookmarkEnd w:id="0"/>
      <w:r w:rsidRPr="00CE61C5">
        <w:rPr>
          <w:rFonts w:cs="Times New Roman" w:eastAsia="Times New Roman"/>
          <w:lang w:eastAsia="hr-HR"/>
        </w:rPr>
        <w:t xml:space="preserve">ri primjerka. </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Rj.</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DNA:stečajnom upravitelju</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 xml:space="preserve">        H-ABDUCO d.o.o. Zagreb</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 xml:space="preserve">        e-oglasna ploča</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r w:rsidRPr="00CE61C5">
        <w:rPr>
          <w:rFonts w:cs="Times New Roman" w:eastAsia="Times New Roman"/>
          <w:lang w:eastAsia="hr-HR"/>
        </w:rPr>
        <w:t>Bj.16.3.2016.</w:t>
      </w: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overflowPunct w:val="false"/>
        <w:autoSpaceDE w:val="false"/>
        <w:autoSpaceDN w:val="false"/>
        <w:adjustRightInd w:val="false"/>
        <w:spacing w:after="0"/>
        <w:jc w:val="both"/>
        <w:rPr>
          <w:rFonts w:cs="Times New Roman" w:eastAsia="Times New Roman"/>
          <w:lang w:eastAsia="hr-HR"/>
        </w:rPr>
      </w:pPr>
    </w:p>
    <w:p w:rsidRDefault="00CE61C5" w:rsidP="00CE61C5" w:rsidR="00CE61C5" w:rsidRPr="00CE61C5">
      <w:pPr>
        <w:spacing w:lineRule="auto" w:line="276" w:after="200"/>
        <w:ind w:firstLine="851"/>
        <w:contextualSpacing/>
        <w:jc w:val="both"/>
        <w:rPr>
          <w:rFonts w:cs="Times New Roman" w:eastAsia="Calibri"/>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4C4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61C5"/>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19024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St-35/2014-208</izvorni_sadrzaj>
    <derivirana_varijabla naziv="DomainObject.Oznaka_1">St-35/2014-208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St-35/2014-208</izvorni_sadrzaj>
    <derivirana_varijabla naziv="DomainObject.PoslovniBrojDokumenta_1">St-35/2014-208</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77CC7D-D772-42DF-AD8D-BFA131C81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528</properties:Words>
  <properties:Characters>2770</properties:Characters>
  <properties:Lines>91</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2016-03-16T09:37:00Z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St-35/2014-208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