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b22b5" w14:paraId="c2b22b5" w:rsidRDefault="00B9254F" w:rsidP="00B9254F" w:rsidR="00B9254F" w:rsidRPr="003D00DF">
      <w:pPr>
        <w15:collapsed w:val="false"/>
      </w:pPr>
      <w:bookmarkStart w:name="_GoBack" w:id="0"/>
      <w:bookmarkEnd w:id="0"/>
    </w:p>
    <w:p w:rsidRDefault="00B9254F" w:rsidP="00B9254F" w:rsidR="00B9254F" w:rsidRPr="003D00DF"/>
    <w:p w:rsidRDefault="00D50FC0" w:rsidP="00B9254F" w:rsidR="00D50FC0">
      <w:pPr>
        <w:rPr>
          <w:b/>
        </w:rPr>
      </w:pPr>
    </w:p>
    <w:p w:rsidRDefault="004F57CF" w:rsidP="00B9254F" w:rsidR="004F57CF">
      <w:pPr>
        <w:rPr>
          <w:b/>
        </w:rPr>
      </w:pPr>
    </w:p>
    <w:p w:rsidRDefault="00AB7245" w:rsidP="00B9254F" w:rsidR="00B9254F" w:rsidRPr="00D50FC0">
      <w:pPr>
        <w:rPr>
          <w:b/>
        </w:rPr>
      </w:pPr>
      <w:r w:rsidRPr="00D50FC0">
        <w:rPr>
          <w:b/>
        </w:rPr>
        <w:t>REPUBLIKA HRVATSKA</w:t>
      </w:r>
    </w:p>
    <w:p w:rsidRDefault="00AB7245" w:rsidP="00AB7245" w:rsidR="00B9254F" w:rsidRPr="00D50FC0">
      <w:pPr>
        <w:rPr>
          <w:b/>
        </w:rPr>
      </w:pPr>
      <w:r w:rsidRPr="00D50FC0">
        <w:rPr>
          <w:b/>
        </w:rPr>
        <w:t>TRGOVAČKI SUD U ZADRU</w:t>
      </w:r>
    </w:p>
    <w:p w:rsidRDefault="00D50FC0" w:rsidP="00AB7245" w:rsidR="00D50FC0" w:rsidRPr="003D00DF">
      <w:r>
        <w:t>Dr. Franje Tuđmana 35</w:t>
      </w:r>
    </w:p>
    <w:p w:rsidRDefault="00B9254F" w:rsidP="00B9254F" w:rsidR="00B9254F"/>
    <w:p w:rsidRDefault="00D50FC0" w:rsidP="00D50FC0" w:rsidR="00D50FC0" w:rsidRPr="00D50FC0">
      <w:pPr>
        <w:jc w:val="center"/>
        <w:rPr>
          <w:b/>
        </w:rPr>
      </w:pPr>
      <w:r w:rsidRPr="00D50FC0">
        <w:rPr>
          <w:b/>
        </w:rPr>
        <w:t xml:space="preserve">R E P U B L I K A H R V A T S K A </w:t>
      </w:r>
    </w:p>
    <w:p w:rsidRDefault="00D50FC0" w:rsidP="00B9254F" w:rsidR="00D50FC0" w:rsidRPr="00D50FC0">
      <w:pPr>
        <w:rPr>
          <w:b/>
        </w:rPr>
      </w:pPr>
    </w:p>
    <w:p w:rsidRDefault="00B9254F" w:rsidP="00D50FC0" w:rsidR="00B9254F" w:rsidRPr="00D50FC0">
      <w:pPr>
        <w:jc w:val="center"/>
        <w:rPr>
          <w:b/>
        </w:rPr>
      </w:pPr>
      <w:r w:rsidRPr="00D50FC0">
        <w:rPr>
          <w:b/>
        </w:rPr>
        <w:t>R  J  E  Š  E  N  J  E</w:t>
      </w:r>
    </w:p>
    <w:p w:rsidRDefault="00B9254F" w:rsidP="00B9254F" w:rsidR="00B9254F" w:rsidRPr="003D00DF">
      <w:pPr>
        <w:jc w:val="both"/>
      </w:pPr>
    </w:p>
    <w:p w:rsidRDefault="00B9254F" w:rsidP="00D50FC0" w:rsidR="00B9254F" w:rsidRPr="003D00DF">
      <w:pPr>
        <w:ind w:firstLine="708"/>
        <w:jc w:val="both"/>
      </w:pPr>
      <w:r w:rsidRPr="003D00DF">
        <w:t>Trgovački sud u Zadru</w:t>
      </w:r>
      <w:r w:rsidR="00D50FC0">
        <w:t xml:space="preserve">, </w:t>
      </w:r>
      <w:r w:rsidRPr="003D00DF">
        <w:t xml:space="preserve">po </w:t>
      </w:r>
      <w:r w:rsidR="003D00DF" w:rsidRPr="003D00DF">
        <w:t>sutkinji</w:t>
      </w:r>
      <w:r w:rsidRPr="003D00DF">
        <w:t xml:space="preserve"> A</w:t>
      </w:r>
      <w:r w:rsidR="00D50FC0">
        <w:t xml:space="preserve">ni Markač, </w:t>
      </w:r>
      <w:r w:rsidRPr="003D00DF">
        <w:t xml:space="preserve">u stečajnom postupku nad stečajnim dužnikom </w:t>
      </w:r>
      <w:r w:rsidR="00866C93">
        <w:t>GORTAN-ZADAR d.o.o.</w:t>
      </w:r>
      <w:r w:rsidR="00D50FC0">
        <w:t xml:space="preserve"> u stečaju</w:t>
      </w:r>
      <w:r w:rsidR="00866C93">
        <w:t>, Zadar, Andrije Hebranga 3, OIB: 72185476666</w:t>
      </w:r>
      <w:r w:rsidR="00BB5604" w:rsidRPr="00976A50">
        <w:t>, zastupan po stečajno</w:t>
      </w:r>
      <w:r w:rsidR="00BB5604">
        <w:t>j</w:t>
      </w:r>
      <w:r w:rsidR="00BB5604" w:rsidRPr="00976A50">
        <w:t xml:space="preserve"> upravitelj</w:t>
      </w:r>
      <w:r w:rsidR="00BB5604">
        <w:t xml:space="preserve">ici </w:t>
      </w:r>
      <w:r w:rsidR="00866C93">
        <w:t>Ivi Petanjek iz Zagreba</w:t>
      </w:r>
      <w:r w:rsidR="006D0FA0" w:rsidRPr="003D00DF">
        <w:t>,</w:t>
      </w:r>
      <w:r w:rsidR="001635FF" w:rsidRPr="003D00DF">
        <w:t xml:space="preserve"> </w:t>
      </w:r>
      <w:r w:rsidR="00BC0FAC" w:rsidRPr="003D00DF">
        <w:t xml:space="preserve">dana </w:t>
      </w:r>
      <w:r w:rsidR="00D50FC0">
        <w:t xml:space="preserve">13. veljače 2017. </w:t>
      </w:r>
    </w:p>
    <w:p w:rsidRDefault="00B9254F" w:rsidP="00B9254F" w:rsidR="00B9254F" w:rsidRPr="00D50FC0">
      <w:pPr>
        <w:jc w:val="center"/>
        <w:rPr>
          <w:b/>
        </w:rPr>
      </w:pPr>
      <w:r w:rsidRPr="00D50FC0">
        <w:rPr>
          <w:b/>
        </w:rPr>
        <w:t>r i j e š i o   j e</w:t>
      </w:r>
    </w:p>
    <w:p w:rsidRDefault="00B9254F" w:rsidP="00B9254F" w:rsidR="00B9254F" w:rsidRPr="003D00DF"/>
    <w:p w:rsidRDefault="0001780E" w:rsidP="00CD08E5" w:rsidR="00CD08E5">
      <w:pPr>
        <w:ind w:firstLine="708"/>
        <w:jc w:val="both"/>
      </w:pPr>
      <w:r>
        <w:t>Odbacuje se prijava</w:t>
      </w:r>
      <w:r w:rsidR="00CD08E5">
        <w:t xml:space="preserve"> tražbin</w:t>
      </w:r>
      <w:r>
        <w:t>e</w:t>
      </w:r>
      <w:r w:rsidR="00CD08E5">
        <w:t xml:space="preserve"> OTP BANKA HRVATSKA d.d., Zadar, Domovinskog rata 3, OIB:52508873833, u iznosu od 35.627.676,59 kuna.</w:t>
      </w:r>
    </w:p>
    <w:p w:rsidRDefault="00CD08E5" w:rsidP="00CD08E5" w:rsidR="00CD08E5">
      <w:pPr>
        <w:jc w:val="both"/>
      </w:pPr>
    </w:p>
    <w:p w:rsidRDefault="005321B1" w:rsidP="00CD08E5" w:rsidR="005321B1">
      <w:pPr>
        <w:jc w:val="both"/>
      </w:pPr>
    </w:p>
    <w:p w:rsidRDefault="00CD08E5" w:rsidP="00CD08E5" w:rsidR="00CD08E5">
      <w:pPr>
        <w:jc w:val="center"/>
      </w:pPr>
      <w:r>
        <w:t>Obrazloženje</w:t>
      </w:r>
    </w:p>
    <w:p w:rsidRDefault="002A46F2" w:rsidP="00CD08E5" w:rsidR="002A46F2">
      <w:pPr>
        <w:jc w:val="center"/>
      </w:pPr>
    </w:p>
    <w:p w:rsidRDefault="002A46F2" w:rsidP="0001780E" w:rsidR="002A46F2">
      <w:pPr>
        <w:ind w:firstLine="708"/>
        <w:jc w:val="both"/>
      </w:pPr>
      <w:r>
        <w:t>Rješenjem ovog suda poslovni broj 1 St-749/16-</w:t>
      </w:r>
      <w:r w:rsidR="0001780E">
        <w:t xml:space="preserve">14 od 18. listopada 2016. otvoren je stečajni postupak nad uvodno označenim dužnikom, te su sukladno odredbi 257. Stečajnog zakona (Narodne novine broj 71/15) </w:t>
      </w:r>
      <w:r w:rsidR="0001780E" w:rsidRPr="007E0FEA">
        <w:t>vjerovnici</w:t>
      </w:r>
      <w:r w:rsidR="0001780E">
        <w:t xml:space="preserve"> stečajnog dužnika pozvani da u roku od 60 dana od dana objave predmetnog rješenja, prijave svoje tražbine stečajnom upravitelju, a </w:t>
      </w:r>
      <w:r w:rsidR="0001780E" w:rsidRPr="007E0FEA">
        <w:t xml:space="preserve">razlučni </w:t>
      </w:r>
      <w:r w:rsidR="0001780E">
        <w:t xml:space="preserve">i izlučni </w:t>
      </w:r>
      <w:r w:rsidR="0001780E" w:rsidRPr="007E0FEA">
        <w:t xml:space="preserve">vjerovnici </w:t>
      </w:r>
      <w:r w:rsidR="0001780E">
        <w:t xml:space="preserve">istim rješenjem pozvani </w:t>
      </w:r>
      <w:r w:rsidR="001941BD">
        <w:t xml:space="preserve">su </w:t>
      </w:r>
      <w:r w:rsidR="0001780E">
        <w:t>također da u</w:t>
      </w:r>
      <w:r w:rsidR="0001780E" w:rsidRPr="007E0FEA">
        <w:t xml:space="preserve"> roku od </w:t>
      </w:r>
      <w:r w:rsidR="0001780E">
        <w:t>60</w:t>
      </w:r>
      <w:r w:rsidR="0001780E" w:rsidRPr="007E0FEA">
        <w:t xml:space="preserve"> dana nakon objave</w:t>
      </w:r>
      <w:r w:rsidR="0001780E">
        <w:t xml:space="preserve"> istoga podneskom</w:t>
      </w:r>
      <w:r w:rsidR="0001780E" w:rsidRPr="007E0FEA">
        <w:t xml:space="preserve"> </w:t>
      </w:r>
      <w:r w:rsidR="0001780E" w:rsidRPr="00A2158D">
        <w:t>obavijest</w:t>
      </w:r>
      <w:r w:rsidR="0001780E">
        <w:t>e stečajnog upravitelja o svojim pravima, a sukladno odredbi čl.</w:t>
      </w:r>
      <w:r w:rsidR="0001780E" w:rsidRPr="0001780E">
        <w:t xml:space="preserve"> </w:t>
      </w:r>
      <w:r w:rsidR="0001780E">
        <w:t>258. Stečajnog zakona.</w:t>
      </w:r>
    </w:p>
    <w:p w:rsidRDefault="0001780E" w:rsidP="0001780E" w:rsidR="0001780E">
      <w:pPr>
        <w:ind w:firstLine="708"/>
        <w:jc w:val="both"/>
      </w:pPr>
      <w:r>
        <w:t>Nakon proteka roka za prijavu tražbina, stečajna upraviteljica je ispitujući sve prijave stečajnih vjerovnika sastavila tablicu prijavljenih tražbina, razlučnih i izlučnih prava te je vjerovnika OTP BANKA HRVATSKA d.d., Zadar, za iznos od 47.958.474,38 kn evidentirala u navedenoj tablici te istome priznala predmetnu tražbinu kao tražbinu II. (drugog) višeg isplatnog reda, a također istog vjerovnika uvrstila je i u tablicu razlučnih prava, za iznos osigurane tražbine od 47.958.474,38 kn.</w:t>
      </w:r>
    </w:p>
    <w:p w:rsidRDefault="0001780E" w:rsidP="0001780E" w:rsidR="0001780E">
      <w:pPr>
        <w:ind w:firstLine="708"/>
        <w:jc w:val="both"/>
      </w:pPr>
      <w:r>
        <w:t xml:space="preserve">Nadalje, stečajna upraviteljica je predmetnom vjerovniku kao „uvjetnu tražbinu“ priznala i tražbinu u iznosu od 35.627.676,59 kn kao tražbinu II.(drugog) višeg isplatnog reda.       </w:t>
      </w:r>
    </w:p>
    <w:p w:rsidRDefault="0001780E" w:rsidP="00813CA1" w:rsidR="0001780E">
      <w:pPr>
        <w:ind w:firstLine="708"/>
        <w:jc w:val="both"/>
      </w:pPr>
      <w:r>
        <w:t xml:space="preserve">Na ispitnom ročištu održanom 18. siječnja 2017. ispitane su sve prijavljene tražbine, </w:t>
      </w:r>
      <w:r w:rsidR="00813CA1">
        <w:t xml:space="preserve">te je stečajna upraviteljice na istom ročištu </w:t>
      </w:r>
      <w:r>
        <w:t>stečajno</w:t>
      </w:r>
      <w:r w:rsidR="00813CA1">
        <w:t>m</w:t>
      </w:r>
      <w:r>
        <w:t xml:space="preserve"> vjerovnika OTP BANKA HRVATSKA d.d., Zadar, priznala</w:t>
      </w:r>
      <w:r w:rsidR="00813CA1">
        <w:t xml:space="preserve"> tražbinu i to kako tražbinu u iznosu od 47.958.474,38 kn kao tražbinu II. (drugog) višeg isplatnog reda, tako i tražbinu u iznosu od 35.627.676,59 kn također kao tražbinu II. (drugog) višeg isplatnog reda, odnosno kao uvjetnu tražbinu, dok nitko </w:t>
      </w:r>
      <w:r>
        <w:t xml:space="preserve">od prisutnih vjerovnika tražbine vjerovnika OTP BANKA HRVATSKA d.d., Zadar nije </w:t>
      </w:r>
      <w:r w:rsidR="00813CA1">
        <w:t>osporio</w:t>
      </w:r>
      <w:r>
        <w:t>.</w:t>
      </w:r>
    </w:p>
    <w:p w:rsidRDefault="00813CA1" w:rsidP="00813CA1" w:rsidR="006C6268">
      <w:pPr>
        <w:ind w:firstLine="708"/>
        <w:jc w:val="both"/>
      </w:pPr>
      <w:r>
        <w:t>Postupajući temeljem odredbe č</w:t>
      </w:r>
      <w:r w:rsidR="00BD301F">
        <w:t>l. 11. st. 3.  Stečajnog zakona, S</w:t>
      </w:r>
      <w:r>
        <w:t>ud je nakon održanog ispitnog ročišta uvidom u prijavu tražbine stečajnog vjerovnika OTP BANKA HRVATSKA d.d., Zadar utvrdio da je r</w:t>
      </w:r>
      <w:r w:rsidR="00CD08E5">
        <w:t xml:space="preserve">azlučni vjerovnik OTP BANKA HRVATSKA d.d., Zadar </w:t>
      </w:r>
      <w:r w:rsidR="006C6268">
        <w:t>stečajnu upraviteljicu stečajnog dužnika prijavom od 3</w:t>
      </w:r>
      <w:r>
        <w:t xml:space="preserve">. siječnja 2017. obavijestio </w:t>
      </w:r>
      <w:r w:rsidR="006C6268">
        <w:t xml:space="preserve">da ima tražbinu osiguranu razlučnim pravom u iznosu od 47.958.474,38 kn i to temeljem Ugovora o okvirnom iznosu zaduženja i osiguravanju ES-708/08-1 od 14. srpnja 2008. te Ugovora o okvirnom iznosu zaduženja i osiguranju ES-358/10-1 od 20. prosinca 2010. </w:t>
      </w:r>
    </w:p>
    <w:p w:rsidRDefault="006C6268" w:rsidP="006C6268" w:rsidR="00CD08E5">
      <w:pPr>
        <w:ind w:firstLine="708"/>
        <w:jc w:val="both"/>
      </w:pPr>
      <w:r>
        <w:lastRenderedPageBreak/>
        <w:t xml:space="preserve">Isti je ujedno prijavio tražbinu i kao </w:t>
      </w:r>
      <w:r w:rsidR="00CD08E5">
        <w:t xml:space="preserve">stečajni vjerovnik </w:t>
      </w:r>
      <w:r w:rsidR="00813CA1">
        <w:t>II. (</w:t>
      </w:r>
      <w:r w:rsidR="00CD08E5">
        <w:t>drugog</w:t>
      </w:r>
      <w:r w:rsidR="00813CA1">
        <w:t>)</w:t>
      </w:r>
      <w:r w:rsidR="00CD08E5">
        <w:t xml:space="preserve"> višeg isplatnog reda </w:t>
      </w:r>
      <w:r>
        <w:t xml:space="preserve">u iznosu od 47.958.474,38 kn jer da njegova tražbina </w:t>
      </w:r>
      <w:r w:rsidR="00B50351">
        <w:t>predvidivo</w:t>
      </w:r>
      <w:r>
        <w:t xml:space="preserve"> neće biti namirena iz predmetnog razlučnog prava. </w:t>
      </w:r>
    </w:p>
    <w:p w:rsidRDefault="00B50351" w:rsidP="006C6268" w:rsidR="00B50351">
      <w:pPr>
        <w:ind w:firstLine="708"/>
        <w:jc w:val="both"/>
      </w:pPr>
      <w:r>
        <w:t xml:space="preserve">Nadalje, predmetni vjerovnik stečajnu upraviteljicu obavijestio je i da ima tražbinu s osnova jamstva temeljem Ugovora o dugoročnom kreditu broj:071113263104 koja da na dan otvaranja stečajnog postupka iznosi 35.627.676,59 kn. </w:t>
      </w:r>
    </w:p>
    <w:p w:rsidRDefault="00813CA1" w:rsidP="00BD301F" w:rsidR="00CD08E5" w:rsidRPr="00BD301F">
      <w:pPr>
        <w:ind w:firstLine="708"/>
        <w:jc w:val="both"/>
      </w:pPr>
      <w:r>
        <w:t xml:space="preserve">Sud je </w:t>
      </w:r>
      <w:r w:rsidR="003756A5">
        <w:t xml:space="preserve">nadalje utvrdio da se </w:t>
      </w:r>
      <w:r w:rsidR="00CD08E5">
        <w:rPr>
          <w:color w:val="000000"/>
        </w:rPr>
        <w:t xml:space="preserve">tražbina </w:t>
      </w:r>
      <w:r w:rsidR="003756A5">
        <w:rPr>
          <w:color w:val="000000"/>
        </w:rPr>
        <w:t xml:space="preserve">stečajnog vjerovnika u iznosu od </w:t>
      </w:r>
      <w:r w:rsidR="003756A5">
        <w:t xml:space="preserve">35.627.676,59 kn zasniva </w:t>
      </w:r>
      <w:r w:rsidR="003756A5">
        <w:rPr>
          <w:color w:val="000000"/>
        </w:rPr>
        <w:t>na U</w:t>
      </w:r>
      <w:r w:rsidR="00CD08E5">
        <w:rPr>
          <w:color w:val="000000"/>
        </w:rPr>
        <w:t>govoru o</w:t>
      </w:r>
      <w:r w:rsidR="003756A5">
        <w:t xml:space="preserve"> dugoročnom kreditu broj:071113263104, sklopljenom dana 23. studenog 2007. između OTP BANKA HRVATSKA d.d., Zadar kao davatelja kredita, GORTAN NEKRETNINE d.o.o., Zadra kao korisnika kredita, GORTAN –ZADAR d.o.o., Zadar, kao Jamca I i VODOINSTALACIJA d.o.o., Zadar kao </w:t>
      </w:r>
      <w:r w:rsidR="00BD301F">
        <w:t>Jamca II</w:t>
      </w:r>
    </w:p>
    <w:p w:rsidRDefault="00CD08E5" w:rsidP="005321B1" w:rsidR="00CD08E5">
      <w:pPr>
        <w:ind w:firstLine="708"/>
        <w:jc w:val="both"/>
        <w:rPr>
          <w:color w:val="000000"/>
        </w:rPr>
      </w:pPr>
      <w:r>
        <w:rPr>
          <w:color w:val="000000"/>
        </w:rPr>
        <w:t>Iz naveden</w:t>
      </w:r>
      <w:r w:rsidR="00BD301F">
        <w:rPr>
          <w:color w:val="000000"/>
        </w:rPr>
        <w:t>og dijela prijava tražbine predmetnog vjerovnika</w:t>
      </w:r>
      <w:r>
        <w:rPr>
          <w:color w:val="000000"/>
        </w:rPr>
        <w:t xml:space="preserve"> proizlazi da je stečajni duž</w:t>
      </w:r>
      <w:r w:rsidR="00BD301F">
        <w:rPr>
          <w:color w:val="000000"/>
        </w:rPr>
        <w:t>nik jamac za ispunjenje tražbine</w:t>
      </w:r>
      <w:r>
        <w:rPr>
          <w:color w:val="000000"/>
        </w:rPr>
        <w:t xml:space="preserve"> koj</w:t>
      </w:r>
      <w:r w:rsidR="00BD301F">
        <w:rPr>
          <w:color w:val="000000"/>
        </w:rPr>
        <w:t xml:space="preserve">u vjerovnik </w:t>
      </w:r>
      <w:r w:rsidR="00BD301F">
        <w:t>OTP BANKA HRVATSKA d.d., Zadar</w:t>
      </w:r>
      <w:r w:rsidR="00BD301F">
        <w:rPr>
          <w:color w:val="000000"/>
        </w:rPr>
        <w:t xml:space="preserve"> ima prema </w:t>
      </w:r>
      <w:r>
        <w:rPr>
          <w:color w:val="000000"/>
        </w:rPr>
        <w:t>glavn</w:t>
      </w:r>
      <w:r w:rsidR="00BD301F">
        <w:rPr>
          <w:color w:val="000000"/>
        </w:rPr>
        <w:t>om dužniku</w:t>
      </w:r>
      <w:r>
        <w:rPr>
          <w:color w:val="000000"/>
        </w:rPr>
        <w:t xml:space="preserve">. Dakle, stečajni dužnik </w:t>
      </w:r>
      <w:r w:rsidR="005321B1">
        <w:t xml:space="preserve">GORTAN-ZADAR d.o.o., Zadar, </w:t>
      </w:r>
      <w:r>
        <w:rPr>
          <w:color w:val="000000"/>
        </w:rPr>
        <w:t xml:space="preserve">od preuzimanja obaveze na namirenje tuđeg duga pa do prijave tražbine u ovom postupku nije niti u jednom trenutku bio osobni dužnik vjerovnika </w:t>
      </w:r>
      <w:r w:rsidR="005321B1">
        <w:t>OTP BANKA HRVATSKA d.d., Zadar za iznos prijavljene tražbine.</w:t>
      </w:r>
    </w:p>
    <w:p w:rsidRDefault="00CD08E5" w:rsidP="00CD08E5" w:rsidR="00CD08E5">
      <w:pPr>
        <w:ind w:firstLine="708" w:right="-108"/>
        <w:jc w:val="both"/>
        <w:rPr>
          <w:color w:val="000000"/>
        </w:rPr>
      </w:pPr>
      <w:r>
        <w:rPr>
          <w:color w:val="000000"/>
        </w:rPr>
        <w:t xml:space="preserve">Odredbom čl. 137. st. 1. Stečajnog zakona stečajni vjerovnici su definirani kao osobni vjerovnici dužnika koji u vrijeme otvaranja stečajnog postupka imaju imovinsko pravnu tražbinu prema stečajnom dužniku, što znači da bi stečajni vjerovnik mogao svoju tražbinu ostvarivati prema stečajnom dužniku, ta tražbina mora biti imovinskopravna, nastati prije otvaranja stečajnog postupka, a dužnik za nju mora odgovarati osobno cjelokupno svojom imovinom. Pri tome je karakteristika tražbine koja daje nekom vjerovniku status stečajnog vjerovnika upravo njena osobnost, što podrazumijeva da stečajni dužnik svojem vjerovniku odgovara za svoj dug svojom imovinom. Nasuprot tome, kod vjerovnika iz točke I. ovog rješenja postoji okolnost da dužnik njima odgovara svojom imovinom za tuđu obavezu, koja okolnost oduzima njegovoj odgovornosti svojstvo osobnosti, pa vjerovnik takve obveze niti ne može ostvarivati svoju tražbinu u stečajnom postupku kao stečajni vjerovnik. Pored toga, iako jamstvo stečajnog dužnika ima i elemente solidarnosti, samo iz tog razloga on nije postao osobni </w:t>
      </w:r>
      <w:r w:rsidR="001941BD">
        <w:rPr>
          <w:color w:val="000000"/>
        </w:rPr>
        <w:t>vjerovnikov</w:t>
      </w:r>
      <w:r>
        <w:rPr>
          <w:color w:val="000000"/>
        </w:rPr>
        <w:t xml:space="preserve"> dužnik. Ta karakteristika jamstva dala bi mogućnost vjerovniku da može zahtijevati ispunjenje bilo od glavnog dužnika bilo od jamca ili od obojice istovremeno</w:t>
      </w:r>
      <w:r w:rsidR="005321B1">
        <w:rPr>
          <w:color w:val="000000"/>
        </w:rPr>
        <w:t>,</w:t>
      </w:r>
      <w:r>
        <w:rPr>
          <w:color w:val="000000"/>
        </w:rPr>
        <w:t xml:space="preserve"> ali još uvijek ne bi utjecala na osnovnu odrednicu njihova odnosa, a to je činjenica da je stečajni dužnik jamčio za obv</w:t>
      </w:r>
      <w:r w:rsidR="005321B1">
        <w:rPr>
          <w:color w:val="000000"/>
        </w:rPr>
        <w:t xml:space="preserve">eze drugih osoba (tako i u odluci </w:t>
      </w:r>
      <w:r>
        <w:rPr>
          <w:color w:val="000000"/>
        </w:rPr>
        <w:t xml:space="preserve">Visokog trgovačkog suda Republike Hrvatske broj </w:t>
      </w:r>
      <w:proofErr w:type="spellStart"/>
      <w:r>
        <w:rPr>
          <w:color w:val="000000"/>
        </w:rPr>
        <w:t>Pž</w:t>
      </w:r>
      <w:proofErr w:type="spellEnd"/>
      <w:r>
        <w:rPr>
          <w:color w:val="000000"/>
        </w:rPr>
        <w:t>-1763/2006-3</w:t>
      </w:r>
      <w:r w:rsidR="005321B1">
        <w:rPr>
          <w:color w:val="000000"/>
        </w:rPr>
        <w:t>)</w:t>
      </w:r>
      <w:r>
        <w:rPr>
          <w:color w:val="000000"/>
        </w:rPr>
        <w:t>.</w:t>
      </w:r>
    </w:p>
    <w:p w:rsidRDefault="00CD08E5" w:rsidP="005321B1" w:rsidR="00CD08E5" w:rsidRPr="005321B1">
      <w:pPr>
        <w:ind w:firstLine="708"/>
        <w:jc w:val="both"/>
      </w:pPr>
      <w:r>
        <w:rPr>
          <w:color w:val="000000"/>
        </w:rPr>
        <w:t>Nadalje je za navesti</w:t>
      </w:r>
      <w:r w:rsidR="001941BD">
        <w:rPr>
          <w:color w:val="000000"/>
        </w:rPr>
        <w:t>,</w:t>
      </w:r>
      <w:r>
        <w:rPr>
          <w:color w:val="000000"/>
        </w:rPr>
        <w:t xml:space="preserve"> da unatoč činjenici da</w:t>
      </w:r>
      <w:r w:rsidR="005321B1">
        <w:rPr>
          <w:color w:val="000000"/>
        </w:rPr>
        <w:t xml:space="preserve"> je predmetna tražbina vjerovnika iz izreke ovog rješenja ispitana i priznata na ispitnom ročištu </w:t>
      </w:r>
      <w:r>
        <w:rPr>
          <w:color w:val="000000"/>
        </w:rPr>
        <w:t xml:space="preserve">održanom </w:t>
      </w:r>
      <w:r w:rsidR="005321B1">
        <w:rPr>
          <w:color w:val="000000"/>
        </w:rPr>
        <w:t>18. siječnja 2017.</w:t>
      </w:r>
      <w:r>
        <w:rPr>
          <w:color w:val="000000"/>
        </w:rPr>
        <w:t xml:space="preserve">, </w:t>
      </w:r>
      <w:r w:rsidR="005321B1">
        <w:rPr>
          <w:color w:val="000000"/>
        </w:rPr>
        <w:t>ist</w:t>
      </w:r>
      <w:r w:rsidR="001E3C92">
        <w:rPr>
          <w:color w:val="000000"/>
        </w:rPr>
        <w:t>a</w:t>
      </w:r>
      <w:r w:rsidR="005321B1">
        <w:rPr>
          <w:color w:val="000000"/>
        </w:rPr>
        <w:t xml:space="preserve"> </w:t>
      </w:r>
      <w:r w:rsidR="001941BD">
        <w:rPr>
          <w:color w:val="000000"/>
        </w:rPr>
        <w:t xml:space="preserve">neće biti </w:t>
      </w:r>
      <w:r w:rsidR="005321B1">
        <w:rPr>
          <w:color w:val="000000"/>
        </w:rPr>
        <w:t xml:space="preserve"> sadržana u </w:t>
      </w:r>
      <w:r>
        <w:rPr>
          <w:color w:val="000000"/>
        </w:rPr>
        <w:t>rješenju o ispitani</w:t>
      </w:r>
      <w:r w:rsidR="001E3C92">
        <w:rPr>
          <w:color w:val="000000"/>
        </w:rPr>
        <w:t>m tražbinama. Ovo stoga što je S</w:t>
      </w:r>
      <w:r>
        <w:rPr>
          <w:color w:val="000000"/>
        </w:rPr>
        <w:t>ud upravo temeljem čl. 11. st. 3. Stečajnog zakona po službenoj dužnosti utvrdio činjenice iz kojih je zaključio da vjerovni</w:t>
      </w:r>
      <w:r w:rsidR="005321B1">
        <w:rPr>
          <w:color w:val="000000"/>
        </w:rPr>
        <w:t>k</w:t>
      </w:r>
      <w:r w:rsidR="005321B1" w:rsidRPr="005321B1">
        <w:t xml:space="preserve"> </w:t>
      </w:r>
      <w:r w:rsidR="005321B1">
        <w:t xml:space="preserve">OTP BANKA HRVATSKA d.d., Zadar nije stečajni vjerovnik </w:t>
      </w:r>
      <w:r w:rsidR="001941BD">
        <w:t xml:space="preserve">dužnika </w:t>
      </w:r>
      <w:r w:rsidR="005321B1">
        <w:t xml:space="preserve">u odnosu na prijavljenu tražbinu u iznosu od 35.627.676,59 kn </w:t>
      </w:r>
      <w:r>
        <w:rPr>
          <w:color w:val="000000"/>
        </w:rPr>
        <w:t xml:space="preserve">zbog čega </w:t>
      </w:r>
      <w:r w:rsidR="005321B1">
        <w:rPr>
          <w:color w:val="000000"/>
        </w:rPr>
        <w:t xml:space="preserve">onda isti i nije bio ovlašten na </w:t>
      </w:r>
      <w:r>
        <w:rPr>
          <w:color w:val="000000"/>
        </w:rPr>
        <w:t>podnošenje prijave tražbine u ovom postupku</w:t>
      </w:r>
      <w:r w:rsidR="001941BD">
        <w:rPr>
          <w:color w:val="000000"/>
        </w:rPr>
        <w:t>, a</w:t>
      </w:r>
      <w:r w:rsidR="005321B1">
        <w:rPr>
          <w:color w:val="000000"/>
        </w:rPr>
        <w:t xml:space="preserve"> za iznos naveden u izreci ovog rješenja.</w:t>
      </w:r>
      <w:r>
        <w:rPr>
          <w:color w:val="000000"/>
        </w:rPr>
        <w:t xml:space="preserve"> </w:t>
      </w:r>
    </w:p>
    <w:p w:rsidRDefault="00CD08E5" w:rsidP="005321B1" w:rsidR="00B9254F" w:rsidRPr="005321B1">
      <w:pPr>
        <w:ind w:firstLine="708" w:right="-108"/>
        <w:jc w:val="both"/>
        <w:rPr>
          <w:color w:val="000000"/>
        </w:rPr>
      </w:pPr>
      <w:r>
        <w:rPr>
          <w:color w:val="000000"/>
        </w:rPr>
        <w:t>S</w:t>
      </w:r>
      <w:r w:rsidR="005321B1">
        <w:rPr>
          <w:color w:val="000000"/>
        </w:rPr>
        <w:t xml:space="preserve">lijedom navedenog odlučeno je kao u izreci ovog rješenja. </w:t>
      </w:r>
    </w:p>
    <w:p w:rsidRDefault="00520259" w:rsidP="00B9254F" w:rsidR="00520259" w:rsidRPr="003D00DF">
      <w:pPr>
        <w:jc w:val="both"/>
      </w:pPr>
      <w:r w:rsidRPr="003D00DF">
        <w:t xml:space="preserve"> </w:t>
      </w:r>
    </w:p>
    <w:p w:rsidRDefault="00B9254F" w:rsidP="005321B1" w:rsidR="00B9254F" w:rsidRPr="003D00DF">
      <w:pPr>
        <w:jc w:val="center"/>
      </w:pPr>
      <w:r w:rsidRPr="003D00DF">
        <w:t>U Zadru</w:t>
      </w:r>
      <w:r w:rsidR="00D50FC0">
        <w:t xml:space="preserve"> 13. veljače</w:t>
      </w:r>
      <w:r w:rsidR="00BB5604">
        <w:t xml:space="preserve"> 2017</w:t>
      </w:r>
      <w:r w:rsidR="00BC0FAC" w:rsidRPr="003D00DF">
        <w:t xml:space="preserve">. </w:t>
      </w:r>
    </w:p>
    <w:p w:rsidRDefault="001941BD" w:rsidP="0066248A" w:rsidR="00B9254F" w:rsidRPr="003D00DF">
      <w:pPr>
        <w:jc w:val="right"/>
      </w:pPr>
      <w:r>
        <w:tab/>
      </w:r>
      <w:r>
        <w:tab/>
      </w:r>
      <w:r>
        <w:tab/>
      </w:r>
      <w:r>
        <w:tab/>
      </w:r>
      <w:r>
        <w:tab/>
      </w:r>
      <w:r>
        <w:tab/>
        <w:t xml:space="preserve">      </w:t>
      </w:r>
      <w:r w:rsidR="00B9254F" w:rsidRPr="003D00DF">
        <w:t>S</w:t>
      </w:r>
      <w:r w:rsidR="00D50FC0">
        <w:t>utkinja</w:t>
      </w:r>
    </w:p>
    <w:p w:rsidRDefault="00B9254F" w:rsidP="0066248A" w:rsidR="00982A2D" w:rsidRPr="003D00DF">
      <w:pPr>
        <w:jc w:val="right"/>
      </w:pPr>
      <w:r w:rsidRPr="003D00DF">
        <w:t>A</w:t>
      </w:r>
      <w:r w:rsidR="00D50FC0">
        <w:t>na Markač</w:t>
      </w:r>
      <w:r w:rsidR="00C81A8F" w:rsidRPr="003D00DF">
        <w:t xml:space="preserve">       </w:t>
      </w:r>
      <w:r w:rsidR="00982A2D" w:rsidRPr="003D00DF">
        <w:t xml:space="preserve"> </w:t>
      </w:r>
    </w:p>
    <w:p w:rsidRDefault="001941BD" w:rsidP="00982A2D" w:rsidR="001941BD"/>
    <w:p w:rsidRDefault="00B9254F" w:rsidP="00982A2D" w:rsidR="00D50FC0">
      <w:r w:rsidRPr="003D00DF">
        <w:t>POUKA O PRAVNOM LIJEKU</w:t>
      </w:r>
    </w:p>
    <w:p w:rsidRDefault="00C20E92" w:rsidP="001941BD" w:rsidR="005321B1">
      <w:pPr>
        <w:tabs>
          <w:tab w:pos="0" w:val="left"/>
        </w:tabs>
        <w:jc w:val="both"/>
      </w:pPr>
      <w:r w:rsidRPr="006E64FD">
        <w:t xml:space="preserve">Protiv ovog rješenja može se podnijeti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3D00DF" w:rsidP="00606529" w:rsidR="00982A2D">
      <w:pPr>
        <w:ind w:left="360"/>
      </w:pPr>
      <w:r>
        <w:lastRenderedPageBreak/>
        <w:t>DNA:</w:t>
      </w:r>
    </w:p>
    <w:p w:rsidRDefault="00C20E92" w:rsidP="003D00DF" w:rsidR="00C20E92">
      <w:pPr>
        <w:numPr>
          <w:ilvl w:val="0"/>
          <w:numId w:val="2"/>
        </w:numPr>
      </w:pPr>
      <w:r>
        <w:t>stečajnoj upraviteljici Ivi Petanjek iz Zagreba, Trg Ivana Kukuljevića 9</w:t>
      </w:r>
    </w:p>
    <w:p w:rsidRDefault="004D5C30" w:rsidP="003D00DF" w:rsidR="005321B1">
      <w:pPr>
        <w:numPr>
          <w:ilvl w:val="0"/>
          <w:numId w:val="2"/>
        </w:numPr>
      </w:pPr>
      <w:r>
        <w:t xml:space="preserve">vjerovniku </w:t>
      </w:r>
      <w:r w:rsidR="005321B1">
        <w:t xml:space="preserve">OTP BANKA HRVATSKA d.d., Zadar putem punomoćnika, Tadije Mamića, odvjetnika u Odvjetničkom društvu Šiško  i  partneri j.t.d., Split, </w:t>
      </w:r>
      <w:proofErr w:type="spellStart"/>
      <w:r w:rsidR="005321B1">
        <w:t>Lovretska</w:t>
      </w:r>
      <w:proofErr w:type="spellEnd"/>
      <w:r w:rsidR="005321B1">
        <w:t xml:space="preserve"> 1</w:t>
      </w:r>
    </w:p>
    <w:p w:rsidRDefault="005321B1" w:rsidP="003D00DF" w:rsidR="003D00DF">
      <w:pPr>
        <w:numPr>
          <w:ilvl w:val="0"/>
          <w:numId w:val="2"/>
        </w:numPr>
      </w:pPr>
      <w:r>
        <w:t>e-</w:t>
      </w:r>
      <w:r w:rsidR="00C20E92">
        <w:t>O</w:t>
      </w:r>
      <w:r w:rsidR="003D00DF">
        <w:t>glasna</w:t>
      </w:r>
      <w:r w:rsidR="00C20E92">
        <w:t xml:space="preserve"> ploča</w:t>
      </w:r>
    </w:p>
    <w:p w:rsidRDefault="003D00DF" w:rsidP="003D00DF" w:rsidR="003D00DF" w:rsidRPr="003D00DF">
      <w:pPr>
        <w:numPr>
          <w:ilvl w:val="0"/>
          <w:numId w:val="2"/>
        </w:numPr>
      </w:pPr>
      <w:r>
        <w:t>u spis</w:t>
      </w:r>
    </w:p>
    <w:sectPr w:rsidSect="006E64FD" w:rsidR="003D00DF" w:rsidRPr="003D00DF">
      <w:headerReference w:type="default" r:id="rId10"/>
      <w:pgSz w:h="16838" w:w="11906"/>
      <w:pgMar w:gutter="0" w:footer="708" w:header="708" w:left="1417" w:bottom="709" w:right="1417" w:top="110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0FC0" w:rsidP="00D50FC0" w:rsidR="00D50FC0">
      <w:r>
        <w:separator/>
      </w:r>
    </w:p>
  </w:endnote>
  <w:endnote w:id="0" w:type="continuationSeparator">
    <w:p w:rsidRDefault="00D50FC0" w:rsidP="00D50FC0" w:rsidR="00D50F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0FC0" w:rsidP="00D50FC0" w:rsidR="00D50FC0">
      <w:r>
        <w:separator/>
      </w:r>
    </w:p>
  </w:footnote>
  <w:footnote w:id="0" w:type="continuationSeparator">
    <w:p w:rsidRDefault="00D50FC0" w:rsidP="00D50FC0" w:rsidR="00D50F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0FC0" w:rsidP="00D50FC0" w:rsidR="00D50FC0" w:rsidRPr="003D00DF">
    <w:pPr>
      <w:jc w:val="right"/>
    </w:pPr>
    <w:r w:rsidRPr="003D00DF">
      <w:t>P</w:t>
    </w:r>
    <w:r>
      <w:t xml:space="preserve">oslovni broj: 2 </w:t>
    </w:r>
    <w:r w:rsidRPr="003D00DF">
      <w:t>St-</w:t>
    </w:r>
    <w:r>
      <w:t>794</w:t>
    </w:r>
    <w:r w:rsidRPr="003D00DF">
      <w:t>/16</w:t>
    </w:r>
    <w:r w:rsidR="0066248A">
      <w:t>-57</w:t>
    </w:r>
  </w:p>
  <w:p w:rsidRDefault="00D50FC0" w:rsidP="00D50FC0" w:rsidR="00D50FC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3D744406"/>
    <w:multiLevelType w:val="hybridMultilevel"/>
    <w:tmpl w:val="EA50AE1E"/>
    <w:lvl w:tplc="2C5E5A70" w:ilvl="0">
      <w:start w:val="1"/>
      <w:numFmt w:val="upperRoman"/>
      <w:lvlText w:val="%1."/>
      <w:lvlJc w:val="left"/>
      <w:pPr>
        <w:ind w:hanging="720" w:left="142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
    <w:nsid w:val="6029616B"/>
    <w:multiLevelType w:val="hybridMultilevel"/>
    <w:tmpl w:val="C4D014EE"/>
    <w:lvl w:tplc="3CCCEC3E"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54F"/>
    <w:rsid w:val="0001780E"/>
    <w:rsid w:val="000A5E22"/>
    <w:rsid w:val="001635FF"/>
    <w:rsid w:val="001715CA"/>
    <w:rsid w:val="001941BD"/>
    <w:rsid w:val="001E3C92"/>
    <w:rsid w:val="002A46F2"/>
    <w:rsid w:val="002B09FE"/>
    <w:rsid w:val="00332343"/>
    <w:rsid w:val="003756A5"/>
    <w:rsid w:val="003C06BF"/>
    <w:rsid w:val="003D00DF"/>
    <w:rsid w:val="004D5C30"/>
    <w:rsid w:val="004F57CF"/>
    <w:rsid w:val="00511850"/>
    <w:rsid w:val="00520259"/>
    <w:rsid w:val="005321B1"/>
    <w:rsid w:val="005C65CF"/>
    <w:rsid w:val="005C6F07"/>
    <w:rsid w:val="00606529"/>
    <w:rsid w:val="0066248A"/>
    <w:rsid w:val="00665A68"/>
    <w:rsid w:val="006B77BB"/>
    <w:rsid w:val="006C6268"/>
    <w:rsid w:val="006D0FA0"/>
    <w:rsid w:val="006E64FD"/>
    <w:rsid w:val="006E7EC4"/>
    <w:rsid w:val="00813CA1"/>
    <w:rsid w:val="00824430"/>
    <w:rsid w:val="00843116"/>
    <w:rsid w:val="00863D0E"/>
    <w:rsid w:val="00866C93"/>
    <w:rsid w:val="00982A2D"/>
    <w:rsid w:val="009868F5"/>
    <w:rsid w:val="009B1DD1"/>
    <w:rsid w:val="009D2F1A"/>
    <w:rsid w:val="00A43003"/>
    <w:rsid w:val="00A546D9"/>
    <w:rsid w:val="00AB7245"/>
    <w:rsid w:val="00AC7959"/>
    <w:rsid w:val="00AF107A"/>
    <w:rsid w:val="00B17CA9"/>
    <w:rsid w:val="00B35327"/>
    <w:rsid w:val="00B50351"/>
    <w:rsid w:val="00B60B66"/>
    <w:rsid w:val="00B9254F"/>
    <w:rsid w:val="00BB5604"/>
    <w:rsid w:val="00BC0FAC"/>
    <w:rsid w:val="00BD301F"/>
    <w:rsid w:val="00C12F4C"/>
    <w:rsid w:val="00C20E92"/>
    <w:rsid w:val="00C32511"/>
    <w:rsid w:val="00C67480"/>
    <w:rsid w:val="00C81A8F"/>
    <w:rsid w:val="00CD08E5"/>
    <w:rsid w:val="00D50FC0"/>
    <w:rsid w:val="00DA00A8"/>
    <w:rsid w:val="00E53822"/>
    <w:rsid w:val="00EC5FC4"/>
    <w:rsid w:val="00EF35D4"/>
    <w:rsid w:val="00F616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254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A68"/>
    <w:rPr>
      <w:rFonts w:cs="Tahoma" w:hAnsi="Tahoma" w:ascii="Tahoma"/>
      <w:sz w:val="16"/>
      <w:szCs w:val="16"/>
    </w:rPr>
  </w:style>
  <w:style w:styleId="Zaglavlje" w:type="paragraph">
    <w:name w:val="header"/>
    <w:basedOn w:val="Normal"/>
    <w:link w:val="ZaglavljeChar"/>
    <w:rsid w:val="00D50FC0"/>
    <w:pPr>
      <w:tabs>
        <w:tab w:pos="4536" w:val="center"/>
        <w:tab w:pos="9072" w:val="right"/>
      </w:tabs>
    </w:pPr>
  </w:style>
  <w:style w:customStyle="true" w:styleId="ZaglavljeChar" w:type="character">
    <w:name w:val="Zaglavlje Char"/>
    <w:basedOn w:val="Zadanifontodlomka"/>
    <w:link w:val="Zaglavlje"/>
    <w:rsid w:val="00D50FC0"/>
    <w:rPr>
      <w:sz w:val="24"/>
      <w:szCs w:val="24"/>
    </w:rPr>
  </w:style>
  <w:style w:styleId="Podnoje" w:type="paragraph">
    <w:name w:val="footer"/>
    <w:basedOn w:val="Normal"/>
    <w:link w:val="PodnojeChar"/>
    <w:rsid w:val="00D50FC0"/>
    <w:pPr>
      <w:tabs>
        <w:tab w:pos="4536" w:val="center"/>
        <w:tab w:pos="9072" w:val="right"/>
      </w:tabs>
    </w:pPr>
  </w:style>
  <w:style w:customStyle="true" w:styleId="PodnojeChar" w:type="character">
    <w:name w:val="Podnožje Char"/>
    <w:basedOn w:val="Zadanifontodlomka"/>
    <w:link w:val="Podnoje"/>
    <w:rsid w:val="00D50FC0"/>
    <w:rPr>
      <w:sz w:val="24"/>
      <w:szCs w:val="24"/>
    </w:rPr>
  </w:style>
  <w:style w:styleId="Odlomakpopisa" w:type="paragraph">
    <w:name w:val="List Paragraph"/>
    <w:basedOn w:val="Normal"/>
    <w:uiPriority w:val="34"/>
    <w:qFormat/>
    <w:rsid w:val="00CD08E5"/>
    <w:pPr>
      <w:ind w:left="720"/>
      <w:contextualSpacing/>
    </w:pPr>
  </w:style>
  <w:style w:styleId="Tekstrezerviranogmjesta" w:type="character">
    <w:name w:val="Placeholder Text"/>
    <w:basedOn w:val="Zadanifontodlomka"/>
    <w:uiPriority w:val="99"/>
    <w:semiHidden/>
    <w:rsid w:val="00B17CA9"/>
    <w:rPr>
      <w:color w:val="808080"/>
      <w:bdr w:space="0" w:sz="0" w:color="auto" w:val="none"/>
      <w:shd w:fill="auto" w:color="auto" w:val="clear"/>
    </w:rPr>
  </w:style>
  <w:style w:customStyle="true" w:styleId="eSPISCCParagraphDefaultFont" w:type="character">
    <w:name w:val="eSPIS_CC_Paragraph Default Font"/>
    <w:basedOn w:val="Zadanifontodlomka"/>
    <w:rsid w:val="00B17C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7CA9"/>
    <w:rPr>
      <w:bdr w:space="0" w:sz="0" w:color="auto" w:val="none"/>
      <w:shd w:fill="FFFFCC" w:color="auto" w:val="clear"/>
      <w:lang w:val="hr-HR"/>
    </w:rPr>
  </w:style>
  <w:style w:customStyle="true" w:styleId="PozadinaSvijetloCrvena" w:type="character">
    <w:name w:val="Pozadina_SvijetloCrvena"/>
    <w:basedOn w:val="eSPISCCParagraphDefaultFont"/>
    <w:rsid w:val="00B17C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7C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254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A68"/>
    <w:rPr>
      <w:rFonts w:ascii="Tahoma" w:cs="Tahoma" w:hAnsi="Tahoma"/>
      <w:sz w:val="16"/>
      <w:szCs w:val="16"/>
    </w:rPr>
  </w:style>
  <w:style w:styleId="Zaglavlje" w:type="paragraph">
    <w:name w:val="header"/>
    <w:basedOn w:val="Normal"/>
    <w:link w:val="ZaglavljeChar"/>
    <w:rsid w:val="00D50FC0"/>
    <w:pPr>
      <w:tabs>
        <w:tab w:pos="4536" w:val="center"/>
        <w:tab w:pos="9072" w:val="right"/>
      </w:tabs>
    </w:pPr>
  </w:style>
  <w:style w:customStyle="1" w:styleId="ZaglavljeChar" w:type="character">
    <w:name w:val="Zaglavlje Char"/>
    <w:basedOn w:val="Zadanifontodlomka"/>
    <w:link w:val="Zaglavlje"/>
    <w:rsid w:val="00D50FC0"/>
    <w:rPr>
      <w:sz w:val="24"/>
      <w:szCs w:val="24"/>
    </w:rPr>
  </w:style>
  <w:style w:styleId="Podnoje" w:type="paragraph">
    <w:name w:val="footer"/>
    <w:basedOn w:val="Normal"/>
    <w:link w:val="PodnojeChar"/>
    <w:rsid w:val="00D50FC0"/>
    <w:pPr>
      <w:tabs>
        <w:tab w:pos="4536" w:val="center"/>
        <w:tab w:pos="9072" w:val="right"/>
      </w:tabs>
    </w:pPr>
  </w:style>
  <w:style w:customStyle="1" w:styleId="PodnojeChar" w:type="character">
    <w:name w:val="Podnožje Char"/>
    <w:basedOn w:val="Zadanifontodlomka"/>
    <w:link w:val="Podnoje"/>
    <w:rsid w:val="00D50FC0"/>
    <w:rPr>
      <w:sz w:val="24"/>
      <w:szCs w:val="24"/>
    </w:rPr>
  </w:style>
  <w:style w:styleId="Odlomakpopisa" w:type="paragraph">
    <w:name w:val="List Paragraph"/>
    <w:basedOn w:val="Normal"/>
    <w:uiPriority w:val="34"/>
    <w:qFormat/>
    <w:rsid w:val="00CD08E5"/>
    <w:pPr>
      <w:ind w:left="720"/>
      <w:contextualSpacing/>
    </w:pPr>
  </w:style>
  <w:style w:styleId="Tekstrezerviranogmjesta" w:type="character">
    <w:name w:val="Placeholder Text"/>
    <w:basedOn w:val="Zadanifontodlomka"/>
    <w:uiPriority w:val="99"/>
    <w:semiHidden/>
    <w:rsid w:val="00B17CA9"/>
    <w:rPr>
      <w:color w:val="808080"/>
      <w:bdr w:color="auto" w:space="0" w:sz="0" w:val="none"/>
      <w:shd w:color="auto" w:fill="auto" w:val="clear"/>
    </w:rPr>
  </w:style>
  <w:style w:customStyle="1" w:styleId="eSPISCCParagraphDefaultFont" w:type="character">
    <w:name w:val="eSPIS_CC_Paragraph Default Font"/>
    <w:basedOn w:val="Zadanifontodlomka"/>
    <w:rsid w:val="00B17C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7CA9"/>
    <w:rPr>
      <w:bdr w:color="auto" w:space="0" w:sz="0" w:val="none"/>
      <w:shd w:color="auto" w:fill="FFFFCC" w:val="clear"/>
      <w:lang w:val="hr-HR"/>
    </w:rPr>
  </w:style>
  <w:style w:customStyle="1" w:styleId="PozadinaSvijetloCrvena" w:type="character">
    <w:name w:val="Pozadina_SvijetloCrvena"/>
    <w:basedOn w:val="eSPISCCParagraphDefaultFont"/>
    <w:rsid w:val="00B17C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7C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94183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A7A635-E6C0-4D1D-A144-6D61FC9E39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1056</properties:Words>
  <properties:Characters>5942</properties:Characters>
  <properties:Lines>111</properties:Lines>
  <properties:Paragraphs>31</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2017-02-10T19:05:00Z</dcterms:created>
  <dc:creator>Ardena Bajlo</dc:creator>
  <cp:lastModifiedBy>Marijana Žuža</cp:lastModifiedBy>
  <cp:lastPrinted>2017-02-13T08:26:00Z</cp:lastPrinted>
  <dcterms:modified xmlns:xsi="http://www.w3.org/2001/XMLSchema-instance" xsi:type="dcterms:W3CDTF">2017-02-13T13:31:00Z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