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90307" w14:paraId="0a90307" w:rsidRDefault="00A60831" w:rsidP="00A60831" w:rsidR="00A60831">
      <w:pPr>
        <w:spacing w:after="0"/>
        <w:jc w:val="both"/>
        <w15:collapsed w:val="false"/>
        <w:rPr>
          <w:rFonts w:cs="Times New Roman"/>
          <w:lang w:val="pt-BR"/>
        </w:rPr>
      </w:pPr>
      <w:bookmarkStart w:name="_GoBack" w:id="0"/>
      <w:bookmarkEnd w:id="0"/>
      <w:r>
        <w:rPr>
          <w:rFonts w:cs="Times New Roman"/>
        </w:rPr>
        <w:t xml:space="preserve">      </w:t>
      </w:r>
    </w:p>
    <w:tbl>
      <w:tblPr>
        <w:tblW w:type="auto" w:w="0"/>
        <w:tblCellMar>
          <w:left w:type="dxa" w:w="0"/>
          <w:right w:type="dxa" w:w="0"/>
        </w:tblCellMar>
        <w:tblLook w:val="04A0" w:noVBand="1" w:noHBand="0" w:lastColumn="0" w:firstColumn="1" w:lastRow="0" w:firstRow="1"/>
      </w:tblPr>
      <w:tblGrid>
        <w:gridCol w:w="2829"/>
      </w:tblGrid>
      <w:tr w:rsidTr="00A60831" w:rsidR="00A60831">
        <w:tc>
          <w:tcPr>
            <w:tcW w:type="dxa" w:w="2829"/>
            <w:hideMark/>
          </w:tcPr>
          <w:p w:rsidRDefault="00A60831" w:rsidR="00A60831">
            <w:pPr>
              <w:spacing w:lineRule="auto" w:line="276" w:after="0"/>
              <w:jc w:val="center"/>
              <w:rPr>
                <w:rFonts w:cs="Times New Roman" w:eastAsia="Calibri"/>
              </w:rPr>
            </w:pPr>
            <w:r>
              <w:rPr>
                <w:rFonts w:cs="Times New Roman" w:eastAsia="Calibri"/>
                <w:noProof/>
                <w:lang w:eastAsia="hr-HR"/>
              </w:rPr>
              <w:drawing>
                <wp:inline distR="0" distL="0" distB="0" distT="0">
                  <wp:extent cy="609600" cx="466725"/>
                  <wp:effectExtent b="0" r="9525" t="0" l="0"/>
                  <wp:docPr descr="GRB-RH-png" name="Slika 1" id="1"/>
                  <wp:cNvGraphicFramePr>
                    <a:graphicFrameLocks noChangeAspect="true"/>
                  </wp:cNvGraphicFramePr>
                  <a:graphic>
                    <a:graphicData uri="http://schemas.openxmlformats.org/drawingml/2006/picture">
                      <pic:pic>
                        <pic:nvPicPr>
                          <pic:cNvPr descr="GRB-RH-png"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66725"/>
                          </a:xfrm>
                          <a:prstGeom prst="rect">
                            <a:avLst/>
                          </a:prstGeom>
                          <a:noFill/>
                          <a:ln>
                            <a:noFill/>
                          </a:ln>
                        </pic:spPr>
                      </pic:pic>
                    </a:graphicData>
                  </a:graphic>
                </wp:inline>
              </w:drawing>
            </w:r>
          </w:p>
          <w:p w:rsidRDefault="00A60831" w:rsidR="00A60831">
            <w:pPr>
              <w:spacing w:lineRule="auto" w:line="276" w:after="0" w:before="120"/>
              <w:jc w:val="center"/>
              <w:rPr>
                <w:rFonts w:cs="Times New Roman" w:eastAsia="Calibri"/>
              </w:rPr>
            </w:pPr>
            <w:r>
              <w:rPr>
                <w:rFonts w:cs="Times New Roman" w:eastAsia="Calibri"/>
              </w:rPr>
              <w:t>Republika Hrvatska</w:t>
            </w:r>
          </w:p>
          <w:p w:rsidRDefault="00A60831" w:rsidR="00A60831">
            <w:pPr>
              <w:spacing w:lineRule="auto" w:line="276" w:after="0"/>
              <w:jc w:val="center"/>
              <w:rPr>
                <w:rFonts w:cs="Times New Roman" w:eastAsia="Calibri"/>
              </w:rPr>
            </w:pPr>
            <w:r>
              <w:rPr>
                <w:rFonts w:cs="Times New Roman" w:eastAsia="Calibri"/>
              </w:rPr>
              <w:t>Trgovački sud u Varaždinu</w:t>
            </w:r>
          </w:p>
          <w:p w:rsidRDefault="00A60831" w:rsidR="00A60831">
            <w:pPr>
              <w:spacing w:lineRule="auto" w:line="276" w:after="0"/>
              <w:jc w:val="center"/>
              <w:rPr>
                <w:rFonts w:cs="Times New Roman" w:eastAsia="Calibri"/>
              </w:rPr>
            </w:pPr>
            <w:r>
              <w:rPr>
                <w:rFonts w:cs="Times New Roman" w:eastAsia="Calibri"/>
              </w:rPr>
              <w:t>Varaždin, Braće Radić 2</w:t>
            </w:r>
          </w:p>
        </w:tc>
      </w:tr>
    </w:tbl>
    <w:p w:rsidRDefault="00A60831" w:rsidP="00A60831" w:rsidR="00A60831">
      <w:pPr>
        <w:tabs>
          <w:tab w:pos="516" w:val="left"/>
        </w:tabs>
        <w:spacing w:after="0"/>
        <w:rPr>
          <w:rFonts w:cs="Times New Roman"/>
          <w:bCs/>
        </w:rPr>
      </w:pPr>
      <w:r>
        <w:rPr>
          <w:rFonts w:cs="Times New Roman"/>
          <w:bCs/>
        </w:rPr>
        <w:tab/>
      </w:r>
    </w:p>
    <w:p w:rsidRDefault="00A60831" w:rsidP="00A60831" w:rsidR="00A60831">
      <w:pPr>
        <w:spacing w:after="0"/>
        <w:jc w:val="right"/>
        <w:rPr>
          <w:rFonts w:cs="Times New Roman"/>
        </w:rPr>
      </w:pPr>
      <w:r>
        <w:rPr>
          <w:rFonts w:cs="Times New Roman"/>
        </w:rPr>
        <w:tab/>
      </w:r>
      <w:r>
        <w:rPr>
          <w:rFonts w:cs="Times New Roman"/>
        </w:rPr>
        <w:tab/>
        <w:t>Poslovni broj. 7 St-467/2017-14</w:t>
      </w:r>
    </w:p>
    <w:p w:rsidRDefault="00A60831" w:rsidP="00A60831" w:rsidR="00A60831">
      <w:pPr>
        <w:spacing w:after="0"/>
        <w:jc w:val="center"/>
        <w:rPr>
          <w:rFonts w:cs="Times New Roman"/>
        </w:rPr>
      </w:pPr>
    </w:p>
    <w:p w:rsidRDefault="00A60831" w:rsidP="00A60831" w:rsidR="00A60831">
      <w:pPr>
        <w:spacing w:after="0"/>
        <w:jc w:val="center"/>
        <w:rPr>
          <w:rFonts w:cs="Times New Roman"/>
        </w:rPr>
      </w:pPr>
    </w:p>
    <w:p w:rsidRDefault="00A60831" w:rsidP="00A60831" w:rsidR="00A60831">
      <w:pPr>
        <w:spacing w:after="0"/>
        <w:jc w:val="center"/>
        <w:rPr>
          <w:rFonts w:cs="Times New Roman"/>
        </w:rPr>
      </w:pPr>
    </w:p>
    <w:p w:rsidRDefault="00A60831" w:rsidP="00A60831" w:rsidR="00A60831">
      <w:pPr>
        <w:spacing w:after="0"/>
        <w:jc w:val="center"/>
        <w:rPr>
          <w:rFonts w:cs="Times New Roman"/>
        </w:rPr>
      </w:pPr>
      <w:r>
        <w:rPr>
          <w:rFonts w:cs="Times New Roman"/>
        </w:rPr>
        <w:t>U    I M E    R E P U B L I K E    H R V A T S K E</w:t>
      </w:r>
    </w:p>
    <w:p w:rsidRDefault="00A60831" w:rsidP="00A60831" w:rsidR="00A60831">
      <w:pPr>
        <w:spacing w:after="0"/>
        <w:jc w:val="center"/>
        <w:rPr>
          <w:rFonts w:cs="Times New Roman"/>
        </w:rPr>
      </w:pPr>
    </w:p>
    <w:p w:rsidRDefault="00A60831" w:rsidP="00A60831" w:rsidR="00A60831">
      <w:pPr>
        <w:pStyle w:val="Naslov2"/>
        <w:spacing w:after="0"/>
        <w:jc w:val="center"/>
        <w:rPr>
          <w:rFonts w:cs="Times New Roman"/>
          <w:b w:val="false"/>
          <w:sz w:val="24"/>
          <w:szCs w:val="24"/>
        </w:rPr>
      </w:pPr>
      <w:r>
        <w:rPr>
          <w:rFonts w:cs="Times New Roman"/>
          <w:b w:val="false"/>
          <w:sz w:val="24"/>
          <w:szCs w:val="24"/>
        </w:rPr>
        <w:t>R J E Š E NJ E</w:t>
      </w:r>
    </w:p>
    <w:p w:rsidRDefault="00A60831" w:rsidP="00A60831" w:rsidR="00A60831">
      <w:pPr>
        <w:spacing w:after="0"/>
        <w:jc w:val="both"/>
        <w:rPr>
          <w:rFonts w:cs="Times New Roman"/>
        </w:rPr>
      </w:pPr>
    </w:p>
    <w:p w:rsidRDefault="00A60831" w:rsidP="00A60831" w:rsidR="00A60831">
      <w:pPr>
        <w:spacing w:after="0"/>
        <w:jc w:val="both"/>
        <w:rPr>
          <w:rFonts w:cs="Times New Roman"/>
        </w:rPr>
      </w:pPr>
    </w:p>
    <w:p w:rsidRDefault="00A60831" w:rsidP="00A60831" w:rsidR="00A60831">
      <w:pPr>
        <w:tabs>
          <w:tab w:pos="516" w:val="left"/>
        </w:tabs>
        <w:spacing w:after="0"/>
        <w:jc w:val="both"/>
        <w:rPr>
          <w:rFonts w:cs="Times New Roman"/>
        </w:rPr>
      </w:pPr>
      <w:r>
        <w:rPr>
          <w:rFonts w:cs="Times New Roman"/>
        </w:rPr>
        <w:tab/>
        <w:t xml:space="preserve">Trgovački sud u Varaždinu, po sucu toga suda Mariji Levanić-Škerbić, kao stečajnom sucu, u stečajnom predmetu povodom prijedloga predlagatelja </w:t>
      </w:r>
      <w:r>
        <w:rPr>
          <w:rFonts w:cs="Times New Roman" w:eastAsia="Times New Roman"/>
          <w:szCs w:val="20"/>
          <w:lang w:eastAsia="hr-HR"/>
        </w:rPr>
        <w:t>Financijske agencije Regionalni centar Zagreb, Podružnica Varaždin, Augusta Cesarca 2, Varaždin</w:t>
      </w:r>
      <w:r>
        <w:rPr>
          <w:rFonts w:cs="Times New Roman"/>
        </w:rPr>
        <w:t>, za pokretanje stečajnog postupka nad dužnikom BEDNJA-MIP d.o.o. Ludbreg, Kalnička 20, OIB: 37907271577, 26. rujna 2018.,</w:t>
      </w:r>
    </w:p>
    <w:p w:rsidRDefault="00A60831" w:rsidP="00A60831" w:rsidR="00A60831">
      <w:pPr>
        <w:spacing w:after="0"/>
        <w:jc w:val="both"/>
        <w:rPr>
          <w:rFonts w:cs="Times New Roman"/>
        </w:rPr>
      </w:pPr>
    </w:p>
    <w:p w:rsidRDefault="00A60831" w:rsidP="00A60831" w:rsidR="00A60831">
      <w:pPr>
        <w:spacing w:after="0"/>
        <w:jc w:val="center"/>
        <w:rPr>
          <w:rFonts w:cs="Times New Roman"/>
        </w:rPr>
      </w:pPr>
      <w:r>
        <w:rPr>
          <w:rFonts w:cs="Times New Roman"/>
        </w:rPr>
        <w:t>r i j e š i o    j e</w:t>
      </w:r>
    </w:p>
    <w:p w:rsidRDefault="00A60831" w:rsidP="00A60831" w:rsidR="00A60831">
      <w:pPr>
        <w:spacing w:after="0"/>
        <w:jc w:val="center"/>
        <w:rPr>
          <w:rFonts w:cs="Times New Roman"/>
        </w:rPr>
      </w:pPr>
    </w:p>
    <w:p w:rsidRDefault="00A60831" w:rsidP="00A60831" w:rsidR="00A60831">
      <w:pPr>
        <w:spacing w:after="0"/>
        <w:jc w:val="center"/>
        <w:rPr>
          <w:rFonts w:cs="Times New Roman"/>
        </w:rPr>
      </w:pPr>
    </w:p>
    <w:p w:rsidRDefault="00A60831" w:rsidP="00A60831" w:rsidR="00A60831">
      <w:pPr>
        <w:numPr>
          <w:ilvl w:val="0"/>
          <w:numId w:val="47"/>
        </w:numPr>
        <w:tabs>
          <w:tab w:pos="1263" w:val="num"/>
        </w:tabs>
        <w:spacing w:after="0"/>
        <w:ind w:hanging="555" w:left="1263"/>
        <w:jc w:val="both"/>
        <w:rPr>
          <w:rFonts w:cs="Times New Roman"/>
        </w:rPr>
      </w:pPr>
      <w:r>
        <w:rPr>
          <w:rFonts w:cs="Times New Roman"/>
        </w:rPr>
        <w:t>Otvara se stečajni postupak nad stečajnim dužnikom BEDNJA-MIP d.o.o. Ludbreg, Kalnička 20, OIB: 37907271577, s danom 26. rujna 2018. u 10,00 sati.</w:t>
      </w:r>
    </w:p>
    <w:p w:rsidRDefault="00A60831" w:rsidP="00A60831" w:rsidR="00A60831">
      <w:pPr>
        <w:spacing w:after="0"/>
        <w:jc w:val="both"/>
        <w:rPr>
          <w:rFonts w:cs="Times New Roman"/>
        </w:rPr>
      </w:pPr>
    </w:p>
    <w:p w:rsidRDefault="00A60831" w:rsidP="00A60831" w:rsidR="00A60831">
      <w:pPr>
        <w:pStyle w:val="Odlomakpopisa"/>
        <w:numPr>
          <w:ilvl w:val="0"/>
          <w:numId w:val="47"/>
        </w:numPr>
        <w:tabs>
          <w:tab w:pos="1276" w:val="num"/>
        </w:tabs>
        <w:ind w:hanging="571" w:left="1276"/>
        <w:rPr>
          <w:rFonts w:cs="Times New Roman"/>
        </w:rPr>
      </w:pPr>
      <w:r>
        <w:t>Za stečajnog upravitelja imenuje se David Jakovljević iz Zagreba, Trg N. Š. Zrinskog 10, OIB: 63014812654.</w:t>
      </w:r>
    </w:p>
    <w:p w:rsidRDefault="00A60831" w:rsidP="00A60831" w:rsidR="00A60831">
      <w:pPr>
        <w:numPr>
          <w:ilvl w:val="0"/>
          <w:numId w:val="47"/>
        </w:numPr>
        <w:tabs>
          <w:tab w:pos="1260" w:val="num"/>
        </w:tabs>
        <w:spacing w:after="0"/>
        <w:ind w:hanging="555" w:left="1260"/>
        <w:jc w:val="both"/>
        <w:rPr>
          <w:rFonts w:cs="Times New Roman"/>
        </w:rPr>
      </w:pPr>
      <w:r>
        <w:rPr>
          <w:rFonts w:cs="Times New Roman"/>
        </w:rPr>
        <w:t>Zaključuje se stečajni postupak nad stečajnim dužnikom BEDNJA-MIP d.o.o. Ludbreg, Kalnička 20, OIB: 37907271577.</w:t>
      </w:r>
    </w:p>
    <w:p w:rsidRDefault="00A60831" w:rsidP="00A60831" w:rsidR="00A60831">
      <w:pPr>
        <w:spacing w:after="0"/>
        <w:ind w:left="1260"/>
        <w:jc w:val="both"/>
        <w:rPr>
          <w:rFonts w:cs="Times New Roman"/>
        </w:rPr>
      </w:pPr>
    </w:p>
    <w:p w:rsidRDefault="00A60831" w:rsidP="00A60831" w:rsidR="00A60831">
      <w:pPr>
        <w:numPr>
          <w:ilvl w:val="0"/>
          <w:numId w:val="47"/>
        </w:numPr>
        <w:tabs>
          <w:tab w:pos="1260" w:val="num"/>
        </w:tabs>
        <w:spacing w:after="0"/>
        <w:ind w:hanging="555" w:left="1260"/>
        <w:jc w:val="both"/>
        <w:rPr>
          <w:rFonts w:cs="Times New Roman"/>
        </w:rPr>
      </w:pPr>
      <w:r>
        <w:rPr>
          <w:rFonts w:cs="Times New Roman"/>
        </w:rPr>
        <w:t>Ovo rješenje objavit će se na e-Oglasnoj ploči suda.</w:t>
      </w:r>
    </w:p>
    <w:p w:rsidRDefault="00A60831" w:rsidP="00A60831" w:rsidR="00A60831">
      <w:pPr>
        <w:spacing w:after="0"/>
        <w:ind w:left="1260"/>
        <w:jc w:val="both"/>
        <w:rPr>
          <w:rFonts w:cs="Times New Roman"/>
        </w:rPr>
      </w:pPr>
    </w:p>
    <w:p w:rsidRDefault="00A60831" w:rsidP="00A60831" w:rsidR="00A60831">
      <w:pPr>
        <w:numPr>
          <w:ilvl w:val="0"/>
          <w:numId w:val="47"/>
        </w:numPr>
        <w:tabs>
          <w:tab w:pos="1260" w:val="num"/>
        </w:tabs>
        <w:spacing w:after="0"/>
        <w:ind w:hanging="555" w:left="1260"/>
        <w:jc w:val="both"/>
        <w:rPr>
          <w:rFonts w:cs="Times New Roman"/>
        </w:rPr>
      </w:pPr>
      <w:r>
        <w:rPr>
          <w:rFonts w:cs="Times New Roman"/>
        </w:rPr>
        <w:t>Po pravomoćnosti ovoga rješenja stečajni dužnik BEDNJA-MIP d.o.o. Ludbreg, Kalnička 20, OIB: 37907271577, biti će brisan iz sudskog registra.</w:t>
      </w:r>
      <w:r>
        <w:rPr>
          <w:rFonts w:cs="Times New Roman"/>
        </w:rPr>
        <w:tab/>
      </w:r>
    </w:p>
    <w:p w:rsidRDefault="00A60831" w:rsidP="00A60831" w:rsidR="00A60831">
      <w:pPr>
        <w:spacing w:after="0"/>
        <w:jc w:val="both"/>
        <w:rPr>
          <w:rFonts w:cs="Times New Roman"/>
        </w:rPr>
      </w:pPr>
    </w:p>
    <w:p w:rsidRDefault="00A60831" w:rsidP="00A60831" w:rsidR="00A60831">
      <w:pPr>
        <w:pStyle w:val="Naslov2"/>
        <w:spacing w:after="0"/>
        <w:jc w:val="center"/>
        <w:rPr>
          <w:rFonts w:cs="Times New Roman"/>
          <w:b w:val="false"/>
          <w:sz w:val="24"/>
          <w:szCs w:val="24"/>
        </w:rPr>
      </w:pPr>
      <w:r>
        <w:rPr>
          <w:rFonts w:cs="Times New Roman"/>
          <w:b w:val="false"/>
          <w:sz w:val="24"/>
          <w:szCs w:val="24"/>
        </w:rPr>
        <w:t>Obrazloženje</w:t>
      </w:r>
    </w:p>
    <w:p w:rsidRDefault="00A60831" w:rsidP="00A60831" w:rsidR="00A60831">
      <w:pPr>
        <w:spacing w:after="0"/>
        <w:rPr>
          <w:rFonts w:cs="Times New Roman"/>
        </w:rPr>
      </w:pPr>
    </w:p>
    <w:p w:rsidRDefault="00A60831" w:rsidP="00A60831" w:rsidR="00A60831" w:rsidRPr="00A60831">
      <w:pPr>
        <w:ind w:firstLine="708"/>
        <w:jc w:val="both"/>
        <w:rPr>
          <w:rStyle w:val="Naglaeno"/>
          <w:b w:val="false"/>
        </w:rPr>
      </w:pPr>
      <w:r w:rsidRPr="00A60831">
        <w:rPr>
          <w:rStyle w:val="Naglaeno"/>
          <w:b w:val="false"/>
        </w:rPr>
        <w:t>Predlagatelj Financijska agencija, Podružnica Varaždin podnio je ovome sudu 21</w:t>
      </w:r>
      <w:r>
        <w:rPr>
          <w:rStyle w:val="Naglaeno"/>
        </w:rPr>
        <w:t xml:space="preserve">. </w:t>
      </w:r>
      <w:r w:rsidRPr="00A60831">
        <w:rPr>
          <w:rStyle w:val="Naglaeno"/>
          <w:b w:val="false"/>
        </w:rPr>
        <w:t xml:space="preserve">ožujka 2016. godine prijedlog za pokretanje stečajnog postupka nad dužnikom u kojem je navedeno da na dan 1. rujna 2015. godine dužnik u očevidniku redoslijeda osnova za plaćanje ima evidentirane neizvršene osnove za plaćanje u neprekidnom razdoblju od 120 dana u ukupnom iznosu od 1.050.832,31 kuna. </w:t>
      </w:r>
    </w:p>
    <w:p w:rsidRDefault="00A60831" w:rsidP="00A60831" w:rsidR="00A60831" w:rsidRPr="00A60831">
      <w:pPr>
        <w:rPr>
          <w:rStyle w:val="Naglaeno"/>
          <w:b w:val="false"/>
        </w:rPr>
      </w:pPr>
      <w:r w:rsidRPr="00A60831">
        <w:rPr>
          <w:rStyle w:val="Naglaeno"/>
          <w:b w:val="false"/>
        </w:rPr>
        <w:lastRenderedPageBreak/>
        <w:tab/>
      </w:r>
    </w:p>
    <w:p w:rsidRDefault="00A60831" w:rsidP="00A60831" w:rsidR="00A60831" w:rsidRPr="00A60831">
      <w:pPr>
        <w:jc w:val="both"/>
        <w:rPr>
          <w:rStyle w:val="Naglaeno"/>
          <w:b w:val="false"/>
        </w:rPr>
      </w:pPr>
      <w:r w:rsidRPr="00A60831">
        <w:rPr>
          <w:rStyle w:val="Naglaeno"/>
          <w:b w:val="false"/>
        </w:rPr>
        <w:tab/>
        <w:t xml:space="preserve">Postupajući po navedenom prijedlogu sud je rješenjem od 4. srpnja 2018. temeljem čl. 115. st. 1. SZ-a pokrenuo prethodni postupak radi utvrđivanja pretpostavki za otvaranje stečajnog postupka, te je dana 27. kolovoza 2018. održano ročište radi očitovanja o prijedlogu za otvaranje stečajnog postupka te radi rasprave i odlučivanja o otvaranju stečajnog postupka (čl. 123. i 128. SZ-a). </w:t>
      </w:r>
    </w:p>
    <w:p w:rsidRDefault="00A60831" w:rsidP="00A60831" w:rsidR="00A60831">
      <w:pPr>
        <w:spacing w:after="0"/>
        <w:ind w:firstLine="708"/>
        <w:jc w:val="both"/>
        <w:rPr>
          <w:rFonts w:cs="Times New Roman" w:eastAsia="Times New Roman"/>
          <w:lang w:eastAsia="hr-HR"/>
        </w:rPr>
      </w:pPr>
      <w:r>
        <w:rPr>
          <w:rFonts w:cs="Times New Roman"/>
        </w:rPr>
        <w:t xml:space="preserve">Na ročištu je direktor dužnika iskazao da se društvo bavilo proizvodnjom pekarskih proizvoda, a proizvodnja je obustavljena 2011., te nakon toga nisu poduzimane nikakve aktivnosti, a tada je došlo i do otpuštanja svih radnika, osim njega, koji se još uvijek vodi kao zaposlen u društvu. Nema nikakvih računa otvorenih kod banaka, jer je račun koji je bio otvoren u Zagrebačkoj banci zatvoren zbog toga jer nije bilo nikakvih poslovnih aktivnosti. Naveo je da </w:t>
      </w:r>
      <w:r>
        <w:rPr>
          <w:rFonts w:cs="Times New Roman" w:eastAsia="Times New Roman"/>
          <w:lang w:eastAsia="hr-HR"/>
        </w:rPr>
        <w:t>pod punom odgovornošću izjavljuje da društvu nema u vlasništvu nikakve imovine, niti pokretnina, niti nekretnina.</w:t>
      </w:r>
      <w:r>
        <w:rPr>
          <w:rFonts w:cs="Times New Roman" w:eastAsia="Times New Roman"/>
          <w:i/>
          <w:lang w:eastAsia="hr-HR"/>
        </w:rPr>
        <w:t xml:space="preserve"> </w:t>
      </w:r>
    </w:p>
    <w:p w:rsidRDefault="00A60831" w:rsidP="00A60831" w:rsidR="00A60831">
      <w:pPr>
        <w:spacing w:after="0"/>
        <w:ind w:firstLine="708"/>
        <w:jc w:val="both"/>
        <w:rPr>
          <w:rFonts w:cs="Times New Roman" w:eastAsia="Times New Roman"/>
          <w:lang w:eastAsia="hr-HR"/>
        </w:rPr>
      </w:pPr>
    </w:p>
    <w:p w:rsidRDefault="00A60831" w:rsidP="00A60831" w:rsidR="00A60831">
      <w:pPr>
        <w:spacing w:after="0"/>
        <w:ind w:firstLine="708"/>
        <w:jc w:val="both"/>
        <w:rPr>
          <w:rFonts w:cs="Times New Roman" w:eastAsia="Times New Roman"/>
          <w:lang w:eastAsia="hr-HR"/>
        </w:rPr>
      </w:pPr>
      <w:r>
        <w:rPr>
          <w:rFonts w:cs="Times New Roman" w:eastAsia="Times New Roman"/>
          <w:lang w:eastAsia="hr-HR"/>
        </w:rPr>
        <w:t xml:space="preserve">Na ročištu je sud izvršio uvid u dokumentaciju u spisu iz koje proizlazi da društvo nema imovine, a osim toge zastupnica po zakonu za RH je na ročištu postavila pitanje vezano za sudbinu imovine (motornog vozila i nekretnine na kojoj RH ima upisano pravo zaloga), o čemu se direktor dužnika izjasnio da su vozila ostala u posjedu trgovačkog društva PODRAVSKO GOSPODARSTVO d.o.o. nad kojim se sada vodi stečaj, te da je u tijeku parnica radi predaje u posjed navedenog vozila, a da su nekretnine 2013. prodane trgovačkom društvu AGRO-HOLDING d.o.o. Nakon toga je sud kratkim putem izvršio uvid u pregled glavne knjige za nekretninu upisanu u </w:t>
      </w:r>
      <w:proofErr w:type="spellStart"/>
      <w:r>
        <w:rPr>
          <w:rFonts w:cs="Times New Roman" w:eastAsia="Times New Roman"/>
          <w:lang w:eastAsia="hr-HR"/>
        </w:rPr>
        <w:t>zk.ul</w:t>
      </w:r>
      <w:proofErr w:type="spellEnd"/>
      <w:r>
        <w:rPr>
          <w:rFonts w:cs="Times New Roman" w:eastAsia="Times New Roman"/>
          <w:lang w:eastAsia="hr-HR"/>
        </w:rPr>
        <w:t xml:space="preserve">. 2901 i nekretninu upisanu u </w:t>
      </w:r>
      <w:proofErr w:type="spellStart"/>
      <w:r>
        <w:rPr>
          <w:rFonts w:cs="Times New Roman" w:eastAsia="Times New Roman"/>
          <w:lang w:eastAsia="hr-HR"/>
        </w:rPr>
        <w:t>zk.ul</w:t>
      </w:r>
      <w:proofErr w:type="spellEnd"/>
      <w:r>
        <w:rPr>
          <w:rFonts w:cs="Times New Roman" w:eastAsia="Times New Roman"/>
          <w:lang w:eastAsia="hr-HR"/>
        </w:rPr>
        <w:t>. 2932, te proizlazi da je na istima upisano vlasništvu i korist AGRO-HOLDING d.o.o.</w:t>
      </w:r>
    </w:p>
    <w:p w:rsidRDefault="00A60831" w:rsidP="00A60831" w:rsidR="00A60831">
      <w:pPr>
        <w:spacing w:after="0"/>
        <w:ind w:firstLine="708"/>
        <w:jc w:val="both"/>
        <w:rPr>
          <w:rFonts w:cs="Times New Roman" w:eastAsia="Times New Roman"/>
          <w:lang w:eastAsia="hr-HR"/>
        </w:rPr>
      </w:pPr>
    </w:p>
    <w:p w:rsidRDefault="00A60831" w:rsidP="00A60831" w:rsidR="00A60831">
      <w:pPr>
        <w:spacing w:after="0"/>
        <w:ind w:firstLine="708"/>
        <w:jc w:val="both"/>
        <w:rPr>
          <w:rFonts w:cs="Times New Roman"/>
        </w:rPr>
      </w:pPr>
      <w:r>
        <w:rPr>
          <w:rFonts w:cs="Times New Roman" w:eastAsia="Times New Roman"/>
          <w:lang w:eastAsia="hr-HR"/>
        </w:rPr>
        <w:t>Iz navedenog proizlazi zaključak da dužnik nema u vlasništvu imovinu dovoljnu niti za pokriće troškova stečajnog postupka.</w:t>
      </w:r>
    </w:p>
    <w:p w:rsidRDefault="00A60831" w:rsidP="00A60831" w:rsidR="00A60831">
      <w:pPr>
        <w:spacing w:after="0"/>
        <w:jc w:val="both"/>
        <w:rPr>
          <w:rFonts w:cs="Times New Roman" w:eastAsia="Times New Roman"/>
          <w:lang w:eastAsia="hr-HR"/>
        </w:rPr>
      </w:pPr>
      <w:r>
        <w:rPr>
          <w:rFonts w:cs="Times New Roman" w:eastAsia="Times New Roman"/>
          <w:i/>
          <w:lang w:eastAsia="hr-HR"/>
        </w:rPr>
        <w:tab/>
      </w:r>
      <w:r>
        <w:rPr>
          <w:rFonts w:cs="Times New Roman" w:eastAsia="Times New Roman"/>
          <w:lang w:eastAsia="hr-HR"/>
        </w:rPr>
        <w:tab/>
      </w:r>
    </w:p>
    <w:p w:rsidRDefault="00A60831" w:rsidP="00A60831" w:rsidR="00A60831">
      <w:pPr>
        <w:spacing w:after="0"/>
        <w:ind w:firstLine="708"/>
        <w:jc w:val="both"/>
        <w:rPr>
          <w:rFonts w:cs="Times New Roman"/>
        </w:rPr>
      </w:pPr>
      <w:r>
        <w:rPr>
          <w:rFonts w:cs="Times New Roman"/>
        </w:rPr>
        <w:t xml:space="preserve">Prema odredbi članka 5. SZ-a stečaj se može otvoriti ako sud utvrdi postojanje stečajnog razloga, odnosno ako se utvrdi da je stečajni dužnik nesposoban za plaćanje ili je prezadužen. </w:t>
      </w:r>
    </w:p>
    <w:p w:rsidRDefault="00A60831" w:rsidP="00A60831" w:rsidR="00A60831">
      <w:pPr>
        <w:spacing w:after="0"/>
        <w:jc w:val="both"/>
        <w:rPr>
          <w:rFonts w:cs="Times New Roman"/>
          <w:lang w:val="en-AU"/>
        </w:rPr>
      </w:pPr>
    </w:p>
    <w:p w:rsidRDefault="00A60831" w:rsidP="00A60831" w:rsidR="00A60831">
      <w:pPr>
        <w:spacing w:after="0"/>
        <w:jc w:val="both"/>
        <w:rPr>
          <w:rFonts w:cs="Times New Roman"/>
        </w:rPr>
      </w:pPr>
      <w:r>
        <w:rPr>
          <w:rFonts w:cs="Times New Roman"/>
        </w:rPr>
        <w:tab/>
        <w:t>U smislu čl.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w:t>
      </w:r>
    </w:p>
    <w:p w:rsidRDefault="00A60831" w:rsidP="00A60831" w:rsidR="00A60831">
      <w:pPr>
        <w:spacing w:after="0"/>
        <w:ind w:firstLine="708"/>
        <w:jc w:val="both"/>
        <w:rPr>
          <w:rFonts w:cs="Times New Roman"/>
        </w:rPr>
      </w:pPr>
    </w:p>
    <w:p w:rsidRDefault="00A60831" w:rsidP="00A60831" w:rsidR="00A60831">
      <w:pPr>
        <w:spacing w:after="0"/>
        <w:ind w:firstLine="708"/>
        <w:jc w:val="both"/>
        <w:rPr>
          <w:rFonts w:cs="Times New Roman"/>
        </w:rPr>
      </w:pPr>
      <w:r>
        <w:rPr>
          <w:rFonts w:cs="Times New Roman"/>
        </w:rPr>
        <w:t xml:space="preserve">Tijekom prethodnog postupka nesporno je utvrđeno da je dužnik nesposoban za plaćanje s obzirom iz Potvrde o blokadi računa i novčanih sredstava </w:t>
      </w:r>
      <w:proofErr w:type="spellStart"/>
      <w:r>
        <w:rPr>
          <w:rFonts w:cs="Times New Roman"/>
        </w:rPr>
        <w:t>ovršenika</w:t>
      </w:r>
      <w:proofErr w:type="spellEnd"/>
      <w:r>
        <w:rPr>
          <w:rFonts w:cs="Times New Roman"/>
        </w:rPr>
        <w:t xml:space="preserve"> na dan 1. 9.2015. proizlazi da dužnik ima evidentirane neizvršene osnove za plaćanje  u ukupnom iznosu od 1.050.832,31 kn, u neprekinutom razdoblju od 2028 dana, iz čega proizlazi da je ispunjen stečajni razlog iz čl. 5. st. 2. SZ-a.</w:t>
      </w:r>
    </w:p>
    <w:p w:rsidRDefault="00A60831" w:rsidP="00A60831" w:rsidR="00A60831">
      <w:pPr>
        <w:spacing w:after="0"/>
        <w:ind w:firstLine="708"/>
        <w:jc w:val="both"/>
        <w:rPr>
          <w:rFonts w:cs="Times New Roman"/>
        </w:rPr>
      </w:pPr>
    </w:p>
    <w:p w:rsidRDefault="00A60831" w:rsidP="00A60831" w:rsidR="00A60831">
      <w:pPr>
        <w:spacing w:after="0"/>
        <w:ind w:firstLine="720"/>
        <w:jc w:val="both"/>
        <w:rPr>
          <w:rFonts w:cs="Times New Roman"/>
        </w:rPr>
      </w:pPr>
      <w:r>
        <w:rPr>
          <w:rFonts w:cs="Times New Roman"/>
        </w:rPr>
        <w:t>Kako je prije otvaranja stečajnog postupka utvrđeno da dužnika nema imovinu, tako da imovina dužnika koja bi ušla u stečajnu masu nije dovoljna ni za namirenje troškova stečajnog postupka, sud je temeljem članka 132. stavak 1. SZ donio rješenje od 27. kolovoza 2018. kojim je pozvao osobe koje imaju pravni interes za provedbom stečajnog postupka da u roku od 15 dana od dana objave oglasa u na e-oglasnoj ploči suda uplate predujam u iznosu od 11.300,00 kn za pokriće troškova prethodnog i otvorenog stečajnog postupka (a koji predujam se odnosi na trošak otvaranja stečajnog postupka, trošak izrade štambilja i otvaranja računa, trošak stečajnog upravitelja, trošak utvrđivanja stanja imovine stečajnog dužnika, trošak utvrđivanja tražbina, nagrada stečajnog upravitelja), uz upozorenje da će se donijeti rješenje o otvaranju i zaključenju stečajnog postupka nad dužnikom ako predujam ne bude plaćen u zadanom roku.</w:t>
      </w:r>
    </w:p>
    <w:p w:rsidRDefault="00A60831" w:rsidP="00A60831" w:rsidR="00A60831">
      <w:pPr>
        <w:spacing w:after="0"/>
        <w:ind w:firstLine="720"/>
        <w:jc w:val="both"/>
        <w:rPr>
          <w:rFonts w:cs="Times New Roman"/>
        </w:rPr>
      </w:pPr>
    </w:p>
    <w:p w:rsidRDefault="00A60831" w:rsidP="00A60831" w:rsidR="00A60831">
      <w:pPr>
        <w:spacing w:after="0"/>
        <w:ind w:firstLine="708"/>
        <w:jc w:val="both"/>
        <w:rPr>
          <w:rFonts w:cs="Times New Roman"/>
        </w:rPr>
      </w:pPr>
      <w:r>
        <w:rPr>
          <w:rFonts w:cs="Times New Roman"/>
        </w:rPr>
        <w:t>Budući nitko u ostavljenom roku nije uplatio predujam za pokriće troškova prethodnog i otvorenog stečajnog postupka, sud je temeljem čl. 132. st. 2. SZ donio ovo rješenje o otvaranju i zaključenju stečajnog postupka.</w:t>
      </w:r>
    </w:p>
    <w:p w:rsidRDefault="00A60831" w:rsidP="00A60831" w:rsidR="00A60831">
      <w:pPr>
        <w:spacing w:after="0"/>
        <w:jc w:val="both"/>
        <w:rPr>
          <w:rFonts w:cs="Times New Roman"/>
        </w:rPr>
      </w:pPr>
    </w:p>
    <w:p w:rsidRDefault="00A60831" w:rsidP="00A60831" w:rsidR="00A60831">
      <w:pPr>
        <w:spacing w:after="0"/>
        <w:jc w:val="center"/>
        <w:rPr>
          <w:rFonts w:cs="Times New Roman"/>
        </w:rPr>
      </w:pPr>
    </w:p>
    <w:p w:rsidRDefault="00A60831" w:rsidP="00A60831" w:rsidR="00A60831">
      <w:pPr>
        <w:spacing w:after="0"/>
        <w:jc w:val="center"/>
        <w:rPr>
          <w:rFonts w:cs="Times New Roman"/>
        </w:rPr>
      </w:pPr>
      <w:r>
        <w:rPr>
          <w:rFonts w:cs="Times New Roman"/>
        </w:rPr>
        <w:t>U Varaždinu 26. rujna 2018.</w:t>
      </w:r>
    </w:p>
    <w:p w:rsidRDefault="00A60831" w:rsidP="00A60831" w:rsidR="00A60831">
      <w:pPr>
        <w:spacing w:after="0"/>
        <w:jc w:val="center"/>
        <w:rPr>
          <w:rFonts w:cs="Times New Roman"/>
        </w:rPr>
      </w:pPr>
    </w:p>
    <w:p w:rsidRDefault="00A60831" w:rsidP="00A60831" w:rsidR="00A60831">
      <w:pPr>
        <w:spacing w:after="0"/>
        <w:ind w:firstLine="708" w:left="4248"/>
        <w:jc w:val="both"/>
        <w:rPr>
          <w:rFonts w:cs="Times New Roman"/>
        </w:rPr>
      </w:pPr>
    </w:p>
    <w:p w:rsidRDefault="00A60831" w:rsidP="00A60831" w:rsidR="00A60831">
      <w:pPr>
        <w:spacing w:after="0"/>
        <w:ind w:firstLine="708" w:left="4248"/>
        <w:jc w:val="both"/>
        <w:rPr>
          <w:rFonts w:cs="Times New Roman"/>
        </w:rPr>
      </w:pPr>
      <w:r>
        <w:rPr>
          <w:rFonts w:cs="Times New Roman"/>
        </w:rPr>
        <w:tab/>
        <w:t xml:space="preserve">              Sudac:</w:t>
      </w:r>
    </w:p>
    <w:p w:rsidRDefault="00A60831" w:rsidP="00A60831" w:rsidR="00A60831">
      <w:pPr>
        <w:spacing w:after="0"/>
        <w:ind w:firstLine="708" w:left="4248"/>
        <w:jc w:val="both"/>
        <w:rPr>
          <w:rFonts w:cs="Times New Roman"/>
        </w:rPr>
      </w:pPr>
    </w:p>
    <w:p w:rsidRDefault="00A60831" w:rsidP="00A60831" w:rsidR="00A60831">
      <w:pPr>
        <w:spacing w:after="0"/>
        <w:ind w:firstLine="708" w:left="4248"/>
        <w:jc w:val="both"/>
        <w:rPr>
          <w:rFonts w:cs="Times New Roman"/>
        </w:rPr>
      </w:pPr>
      <w:r>
        <w:rPr>
          <w:rFonts w:cs="Times New Roman"/>
        </w:rPr>
        <w:t xml:space="preserve">              Marija Levanić-Škerbić,v. r.</w:t>
      </w:r>
    </w:p>
    <w:p w:rsidRDefault="00A60831" w:rsidP="00A60831" w:rsidR="00A60831">
      <w:pPr>
        <w:spacing w:after="0"/>
        <w:ind w:firstLine="708" w:left="4248"/>
        <w:jc w:val="both"/>
        <w:rPr>
          <w:rFonts w:cs="Times New Roman"/>
        </w:rPr>
      </w:pPr>
    </w:p>
    <w:p w:rsidRDefault="00A60831" w:rsidP="00A60831" w:rsidR="00A60831">
      <w:pPr>
        <w:spacing w:after="0"/>
        <w:ind w:firstLine="708" w:left="4248"/>
        <w:jc w:val="both"/>
        <w:rPr>
          <w:rFonts w:cs="Times New Roman"/>
        </w:rPr>
      </w:pPr>
    </w:p>
    <w:p w:rsidRDefault="00A60831" w:rsidP="00A60831" w:rsidR="00A60831">
      <w:pPr>
        <w:spacing w:after="0"/>
        <w:ind w:firstLine="708" w:left="4248"/>
        <w:jc w:val="both"/>
        <w:rPr>
          <w:rFonts w:cs="Times New Roman"/>
        </w:rPr>
      </w:pPr>
      <w:r>
        <w:rPr>
          <w:rFonts w:cs="Times New Roman"/>
        </w:rPr>
        <w:t xml:space="preserve">   Za točnost </w:t>
      </w:r>
      <w:proofErr w:type="spellStart"/>
      <w:r>
        <w:rPr>
          <w:rFonts w:cs="Times New Roman"/>
        </w:rPr>
        <w:t>otpravka</w:t>
      </w:r>
      <w:proofErr w:type="spellEnd"/>
      <w:r>
        <w:rPr>
          <w:rFonts w:cs="Times New Roman"/>
        </w:rPr>
        <w:t>-ovlašteni službenik:</w:t>
      </w:r>
    </w:p>
    <w:p w:rsidRDefault="00A60831" w:rsidP="00A60831" w:rsidR="00A60831">
      <w:pPr>
        <w:spacing w:after="0"/>
        <w:jc w:val="both"/>
        <w:rPr>
          <w:rFonts w:cs="Times New Roman"/>
        </w:rPr>
      </w:pPr>
    </w:p>
    <w:p w:rsidRDefault="00A60831" w:rsidP="00A60831" w:rsidR="00A60831">
      <w:pPr>
        <w:spacing w:after="0"/>
        <w:jc w:val="both"/>
        <w:rPr>
          <w:rFonts w:cs="Times New Roman"/>
        </w:rPr>
      </w:pPr>
    </w:p>
    <w:p w:rsidRDefault="00A60831" w:rsidP="00A60831" w:rsidR="00A60831">
      <w:pPr>
        <w:pStyle w:val="Podnaslov"/>
        <w:spacing w:after="0"/>
        <w:ind w:left="0"/>
        <w:rPr>
          <w:rFonts w:cs="Times New Roman" w:hAnsi="Times New Roman" w:ascii="Times New Roman"/>
          <w:i w:val="false"/>
          <w:color w:val="auto"/>
        </w:rPr>
      </w:pPr>
      <w:r>
        <w:rPr>
          <w:rFonts w:cs="Times New Roman" w:hAnsi="Times New Roman" w:ascii="Times New Roman"/>
          <w:i w:val="false"/>
          <w:color w:val="auto"/>
        </w:rPr>
        <w:t>Uputa o pravnom lijeku:</w:t>
      </w:r>
    </w:p>
    <w:p w:rsidRDefault="00A60831" w:rsidP="00A60831" w:rsidR="00A60831">
      <w:pPr>
        <w:spacing w:after="0"/>
        <w:jc w:val="both"/>
        <w:rPr>
          <w:rFonts w:cs="Times New Roman"/>
        </w:rPr>
      </w:pPr>
      <w:r>
        <w:rPr>
          <w:rFonts w:cs="Times New Roman"/>
        </w:rPr>
        <w:t xml:space="preserve">Protiv ovoga rješenja može se podnijeti žalba u roku od osam dana od proteka osmog dana od njegovog javnog priopćenja na e-oglasnoj ploči suda, pismeno u tri primjerka, putem ovoga suda, Visokom trgovačkom sudu RH. </w:t>
      </w:r>
    </w:p>
    <w:p w:rsidRDefault="00A60831" w:rsidP="00A60831" w:rsidR="00A60831">
      <w:pPr>
        <w:spacing w:after="0"/>
        <w:jc w:val="both"/>
        <w:rPr>
          <w:rFonts w:cs="Times New Roman"/>
        </w:rPr>
      </w:pPr>
    </w:p>
    <w:p w:rsidRDefault="00A60831" w:rsidP="00A60831" w:rsidR="00A60831">
      <w:pPr>
        <w:spacing w:after="0"/>
        <w:jc w:val="both"/>
        <w:rPr>
          <w:rFonts w:cs="Times New Roman"/>
        </w:rPr>
      </w:pPr>
      <w:r>
        <w:rPr>
          <w:rFonts w:cs="Times New Roman"/>
        </w:rPr>
        <w:t xml:space="preserve">DNA:  </w:t>
      </w:r>
    </w:p>
    <w:p w:rsidRDefault="00A60831" w:rsidP="00A60831" w:rsidR="00A60831">
      <w:pPr>
        <w:pStyle w:val="Odlomakpopisa"/>
        <w:numPr>
          <w:ilvl w:val="0"/>
          <w:numId w:val="48"/>
        </w:numPr>
        <w:spacing w:after="0"/>
        <w:rPr>
          <w:rFonts w:cs="Times New Roman"/>
        </w:rPr>
      </w:pPr>
      <w:r>
        <w:t>predlagatelj, FINANCIJSKA AGENCIJA, Podružnica Varaždin, Augusta Cesarca 2</w:t>
      </w:r>
    </w:p>
    <w:p w:rsidRDefault="00A60831" w:rsidP="00A60831" w:rsidR="00A60831">
      <w:pPr>
        <w:numPr>
          <w:ilvl w:val="0"/>
          <w:numId w:val="48"/>
        </w:numPr>
        <w:spacing w:after="0"/>
        <w:jc w:val="both"/>
        <w:rPr>
          <w:rFonts w:cs="Times New Roman"/>
        </w:rPr>
      </w:pPr>
      <w:r>
        <w:rPr>
          <w:rFonts w:cs="Times New Roman"/>
        </w:rPr>
        <w:t xml:space="preserve">dužnik- BEDNJA-MIP d.o.o. Ludbreg, Kalnička 20, </w:t>
      </w:r>
    </w:p>
    <w:p w:rsidRDefault="00A60831" w:rsidP="00A60831" w:rsidR="00A60831">
      <w:pPr>
        <w:numPr>
          <w:ilvl w:val="0"/>
          <w:numId w:val="48"/>
        </w:numPr>
        <w:spacing w:after="0"/>
        <w:jc w:val="both"/>
        <w:rPr>
          <w:rFonts w:cs="Times New Roman"/>
        </w:rPr>
      </w:pPr>
      <w:r>
        <w:rPr>
          <w:rFonts w:cs="Times New Roman"/>
        </w:rPr>
        <w:t>stečajni upravitelj- David Jakovljević iz Zagreba, Trg N. Š. Zrinskog 10</w:t>
      </w:r>
    </w:p>
    <w:p w:rsidRDefault="00A60831" w:rsidP="00A60831" w:rsidR="00A60831">
      <w:pPr>
        <w:numPr>
          <w:ilvl w:val="0"/>
          <w:numId w:val="48"/>
        </w:numPr>
        <w:spacing w:after="0"/>
        <w:jc w:val="both"/>
        <w:rPr>
          <w:rFonts w:cs="Times New Roman"/>
        </w:rPr>
      </w:pPr>
      <w:r>
        <w:rPr>
          <w:rFonts w:cs="Times New Roman"/>
        </w:rPr>
        <w:t xml:space="preserve">direktor dužnika, Ivan </w:t>
      </w:r>
      <w:proofErr w:type="spellStart"/>
      <w:r>
        <w:rPr>
          <w:rFonts w:cs="Times New Roman"/>
        </w:rPr>
        <w:t>Međimurec</w:t>
      </w:r>
      <w:proofErr w:type="spellEnd"/>
      <w:r>
        <w:rPr>
          <w:rFonts w:cs="Times New Roman"/>
        </w:rPr>
        <w:t xml:space="preserve">, </w:t>
      </w:r>
      <w:proofErr w:type="spellStart"/>
      <w:r>
        <w:rPr>
          <w:rFonts w:cs="Times New Roman"/>
        </w:rPr>
        <w:t>Drnje</w:t>
      </w:r>
      <w:proofErr w:type="spellEnd"/>
      <w:r>
        <w:rPr>
          <w:rFonts w:cs="Times New Roman"/>
        </w:rPr>
        <w:t xml:space="preserve">, </w:t>
      </w:r>
      <w:proofErr w:type="spellStart"/>
      <w:r>
        <w:rPr>
          <w:rFonts w:cs="Times New Roman"/>
        </w:rPr>
        <w:t>Pemija</w:t>
      </w:r>
      <w:proofErr w:type="spellEnd"/>
      <w:r>
        <w:rPr>
          <w:rFonts w:cs="Times New Roman"/>
        </w:rPr>
        <w:t xml:space="preserve"> 64/G</w:t>
      </w:r>
    </w:p>
    <w:p w:rsidRDefault="00A60831" w:rsidP="00A60831" w:rsidR="00A60831">
      <w:pPr>
        <w:numPr>
          <w:ilvl w:val="0"/>
          <w:numId w:val="48"/>
        </w:numPr>
        <w:spacing w:after="0"/>
        <w:jc w:val="both"/>
        <w:rPr>
          <w:rFonts w:cs="Times New Roman"/>
        </w:rPr>
      </w:pPr>
      <w:r>
        <w:rPr>
          <w:rFonts w:cs="Times New Roman"/>
        </w:rPr>
        <w:t>Županijsko državno odvjetništvo u Varaždinu, Građansko upravni odjel</w:t>
      </w:r>
    </w:p>
    <w:p w:rsidRDefault="00A60831" w:rsidP="00A60831" w:rsidR="00A60831">
      <w:pPr>
        <w:numPr>
          <w:ilvl w:val="0"/>
          <w:numId w:val="48"/>
        </w:numPr>
        <w:spacing w:after="0"/>
        <w:jc w:val="both"/>
        <w:rPr>
          <w:rFonts w:cs="Times New Roman"/>
        </w:rPr>
      </w:pPr>
      <w:r>
        <w:rPr>
          <w:rFonts w:cs="Times New Roman"/>
        </w:rPr>
        <w:t>Sudski registar ovoga suda, radi zabilježbe</w:t>
      </w:r>
    </w:p>
    <w:p w:rsidRDefault="00A60831" w:rsidP="00A60831" w:rsidR="00A60831">
      <w:pPr>
        <w:numPr>
          <w:ilvl w:val="0"/>
          <w:numId w:val="48"/>
        </w:numPr>
        <w:spacing w:after="0"/>
        <w:jc w:val="both"/>
        <w:rPr>
          <w:rFonts w:cs="Times New Roman"/>
        </w:rPr>
      </w:pPr>
      <w:r>
        <w:rPr>
          <w:rFonts w:cs="Times New Roman"/>
        </w:rPr>
        <w:t>Sudski registar ovoga suda, nakon pravomoćnosti rješenja</w:t>
      </w:r>
    </w:p>
    <w:p w:rsidRDefault="00A60831" w:rsidP="00A60831" w:rsidR="00A60831">
      <w:pPr>
        <w:numPr>
          <w:ilvl w:val="0"/>
          <w:numId w:val="48"/>
        </w:numPr>
        <w:spacing w:after="0"/>
        <w:jc w:val="both"/>
        <w:rPr>
          <w:rFonts w:cs="Times New Roman"/>
        </w:rPr>
      </w:pPr>
      <w:r>
        <w:rPr>
          <w:rFonts w:cs="Times New Roman"/>
        </w:rPr>
        <w:t xml:space="preserve">Oglasna ploča suda </w:t>
      </w:r>
    </w:p>
    <w:p w:rsidRDefault="00A60831" w:rsidP="00A60831" w:rsidR="00A60831">
      <w:pPr>
        <w:spacing w:after="0"/>
        <w:jc w:val="both"/>
        <w:rPr>
          <w:rFonts w:cs="Times New Roman"/>
        </w:rPr>
      </w:pPr>
    </w:p>
    <w:p w:rsidRDefault="00A60831" w:rsidP="00A60831" w:rsidR="00A60831">
      <w:pPr>
        <w:spacing w:after="0"/>
        <w:rPr>
          <w:rFonts w:cs="Times New Roman"/>
        </w:rPr>
      </w:pPr>
    </w:p>
    <w:p w:rsidRDefault="00A60831" w:rsidP="00A60831" w:rsidR="00A60831">
      <w:pPr>
        <w:spacing w:after="0"/>
        <w:jc w:val="both"/>
        <w:rPr>
          <w:rFonts w:cs="Times New Roman"/>
        </w:rPr>
      </w:pPr>
    </w:p>
    <w:p w:rsidRDefault="00AE649C" w:rsidP="007779A8" w:rsidR="00AE649C" w:rsidRPr="007779A8"/>
    <w:sectPr w:rsidSect="0032366B" w:rsidR="00AE649C" w:rsidRPr="007779A8">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ACA0824"/>
    <w:multiLevelType w:val="hybridMultilevel"/>
    <w:tmpl w:val="325671A8"/>
    <w:lvl w:tplc="041A0011" w:ilvl="0">
      <w:start w:val="1"/>
      <w:numFmt w:val="decimal"/>
      <w:lvlText w:val="%1)"/>
      <w:lvlJc w:val="left"/>
      <w:pPr>
        <w:tabs>
          <w:tab w:pos="1425" w:val="num"/>
        </w:tabs>
        <w:ind w:hanging="720" w:left="142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BED6C82"/>
    <w:multiLevelType w:val="hybridMultilevel"/>
    <w:tmpl w:val="BE7C1196"/>
    <w:lvl w:tplc="041A000F" w:ilvl="0">
      <w:start w:val="1"/>
      <w:numFmt w:val="decimal"/>
      <w:lvlText w:val="%1."/>
      <w:lvlJc w:val="left"/>
      <w:pPr>
        <w:tabs>
          <w:tab w:pos="786" w:val="num"/>
        </w:tabs>
        <w:ind w:hanging="360" w:left="786"/>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779A8"/>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0831"/>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nhideWhenUsed="false" w:semiHidden="false" w:uiPriority="0"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A60831"/>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semiHidden="0" w:uiPriority="0"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A60831"/>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3339575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St-467/2016-14</izvorni_sadrzaj>
    <derivirana_varijabla naziv="DomainObject.Oznaka_1">St-467/2016-14</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467</izvorni_sadrzaj>
    <derivirana_varijabla naziv="DomainObject.Predmet.Broj_1">467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St-467/2016</izvorni_sadrzaj>
    <derivirana_varijabla naziv="DomainObject.Predmet.OznakaBroj_1">St-467/2016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BEDNJA-MIP društvo s ograničenom odgovornošću za proizvodnju, trgovinu i usluge</izvorni_sadrzaj>
    <derivirana_varijabla naziv="DomainObject.Predmet.ProtustrankaFormated_1">  BEDNJA-MIP društvo s ograničenom odgovornošću za proizvodnju, trgovinu i usluge</derivirana_varijabla>
  </DomainObject.Predmet.ProtustrankaFormated>
  <DomainObject.Predmet.ProtustrankaFormatedOIB>
    <izvorni_sadrzaj>  BEDNJA-MIP društvo s ograničenom odgovornošću za proizvodnju, trgovinu i usluge, OIB 37907271577</izvorni_sadrzaj>
    <derivirana_varijabla naziv="DomainObject.Predmet.ProtustrankaFormatedOIB_1">  BEDNJA-MIP društvo s ograničenom odgovornošću za proizvodnju, trgovinu i usluge, OIB 37907271577</derivirana_varijabla>
  </DomainObject.Predmet.ProtustrankaFormatedOIB>
  <DomainObject.Predmet.ProtustrankaFormatedWithAdress>
    <izvorni_sadrzaj> BEDNJA-MIP društvo s ograničenom odgovornošću za proizvodnju, trgovinu i usluge, Kalnička 20, 42230 Ludbreg</izvorni_sadrzaj>
    <derivirana_varijabla naziv="DomainObject.Predmet.ProtustrankaFormatedWithAdress_1"> BEDNJA-MIP društvo s ograničenom odgovornošću za proizvodnju, trgovinu i usluge, Kalnička 20, 42230 Ludbreg</derivirana_varijabla>
  </DomainObject.Predmet.ProtustrankaFormatedWithAdress>
  <DomainObject.Predmet.ProtustrankaFormatedWithAdressOIB>
    <izvorni_sadrzaj> BEDNJA-MIP društvo s ograničenom odgovornošću za proizvodnju, trgovinu i usluge, OIB 37907271577, Kalnička 20, 42230 Ludbreg</izvorni_sadrzaj>
    <derivirana_varijabla naziv="DomainObject.Predmet.ProtustrankaFormatedWithAdressOIB_1"> BEDNJA-MIP društvo s ograničenom odgovornošću za proizvodnju, trgovinu i usluge, OIB 37907271577, Kalnička 20, 42230 Ludbreg</derivirana_varijabla>
  </DomainObject.Predmet.ProtustrankaFormatedWithAdressOIB>
  <DomainObject.Predmet.ProtustrankaWithAdress>
    <izvorni_sadrzaj>BEDNJA-MIP društvo s ograničenom odgovornošću za proizvodnju, trgovinu i usluge Kalnička 20, 42230 Ludbreg</izvorni_sadrzaj>
    <derivirana_varijabla naziv="DomainObject.Predmet.ProtustrankaWithAdress_1">BEDNJA-MIP društvo s ograničenom odgovornošću za proizvodnju, trgovinu i usluge Kalnička 20, 42230 Ludbreg</derivirana_varijabla>
  </DomainObject.Predmet.ProtustrankaWithAdress>
  <DomainObject.Predmet.ProtustrankaWithAdressOIB>
    <izvorni_sadrzaj>BEDNJA-MIP društvo s ograničenom odgovornošću za proizvodnju, trgovinu i usluge, OIB 37907271577, Kalnička 20, 42230 Ludbreg</izvorni_sadrzaj>
    <derivirana_varijabla naziv="DomainObject.Predmet.ProtustrankaWithAdressOIB_1">BEDNJA-MIP društvo s ograničenom odgovornošću za proizvodnju, trgovinu i usluge, OIB 37907271577, Kalnička 20, 42230 Ludbreg</derivirana_varijabla>
  </DomainObject.Predmet.ProtustrankaWithAdressOIB>
  <DomainObject.Predmet.ProtustrankaNazivFormated>
    <izvorni_sadrzaj>BEDNJA-MIP društvo s ograničenom odgovornošću za proizvodnju, trgovinu i usluge</izvorni_sadrzaj>
    <derivirana_varijabla naziv="DomainObject.Predmet.ProtustrankaNazivFormated_1">BEDNJA-MIP društvo s ograničenom odgovornošću za proizvodnju, trgovinu i usluge</derivirana_varijabla>
  </DomainObject.Predmet.ProtustrankaNazivFormated>
  <DomainObject.Predmet.ProtustrankaNazivFormatedOIB>
    <izvorni_sadrzaj>BEDNJA-MIP društvo s ograničenom odgovornošću za proizvodnju, trgovinu i usluge, OIB 37907271577</izvorni_sadrzaj>
    <derivirana_varijabla naziv="DomainObject.Predmet.ProtustrankaNazivFormatedOIB_1">BEDNJA-MIP društvo s ograničenom odgovornošću za proizvodnju, trgovinu i usluge, OIB 37907271577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1050832.31</izvorni_sadrzaj>
    <derivirana_varijabla naziv="DomainObject.Predmet.TrenutnaVrijednost_1">1050832.31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BEDNJA-MIP društvo s ograničenom odgovornošću za proizvodnju, trgovinu i usluge</item>
    </izvorni_sadrzaj>
    <derivirana_varijabla naziv="DomainObject.Predmet.ProtuStrankaListFormated_1">
      <item>BEDNJA-MIP društvo s ograničenom odgovornošću za proizvodnju, trgovinu i usluge</item>
    </derivirana_varijabla>
  </DomainObject.Predmet.ProtuStrankaListFormated>
  <DomainObject.Predmet.ProtuStrankaListFormatedOIB>
    <izvorni_sadrzaj>
      <item>BEDNJA-MIP društvo s ograničenom odgovornošću za proizvodnju, trgovinu i usluge, OIB 37907271577</item>
    </izvorni_sadrzaj>
    <derivirana_varijabla naziv="DomainObject.Predmet.ProtuStrankaListFormatedOIB_1">
      <item>BEDNJA-MIP društvo s ograničenom odgovornošću za proizvodnju, trgovinu i usluge, OIB 37907271577</item>
    </derivirana_varijabla>
  </DomainObject.Predmet.ProtuStrankaListFormatedOIB>
  <DomainObject.Predmet.ProtuStrankaListFormatedWithAdress>
    <izvorni_sadrzaj>
      <item>BEDNJA-MIP društvo s ograničenom odgovornošću za proizvodnju, trgovinu i usluge, Kalnička 20, 42230 Ludbreg</item>
    </izvorni_sadrzaj>
    <derivirana_varijabla naziv="DomainObject.Predmet.ProtuStrankaListFormatedWithAdress_1">
      <item>BEDNJA-MIP društvo s ograničenom odgovornošću za proizvodnju, trgovinu i usluge, Kalnička 20, 42230 Ludbreg</item>
    </derivirana_varijabla>
  </DomainObject.Predmet.ProtuStrankaListFormatedWithAdress>
  <DomainObject.Predmet.ProtuStrankaListFormatedWithAdressOIB>
    <izvorni_sadrzaj>
      <item>BEDNJA-MIP društvo s ograničenom odgovornošću za proizvodnju, trgovinu i usluge, OIB 37907271577, Kalnička 20, 42230 Ludbreg</item>
    </izvorni_sadrzaj>
    <derivirana_varijabla naziv="DomainObject.Predmet.ProtuStrankaListFormatedWithAdressOIB_1">
      <item>BEDNJA-MIP društvo s ograničenom odgovornošću za proizvodnju, trgovinu i usluge, OIB 37907271577, Kalnička 20, 42230 Ludbreg</item>
    </derivirana_varijabla>
  </DomainObject.Predmet.ProtuStrankaListFormatedWithAdressOIB>
  <DomainObject.Predmet.ProtuStrankaListNazivFormated>
    <izvorni_sadrzaj>
      <item>BEDNJA-MIP društvo s ograničenom odgovornošću za proizvodnju, trgovinu i usluge</item>
    </izvorni_sadrzaj>
    <derivirana_varijabla naziv="DomainObject.Predmet.ProtuStrankaListNazivFormated_1">
      <item>BEDNJA-MIP društvo s ograničenom odgovornošću za proizvodnju, trgovinu i usluge</item>
    </derivirana_varijabla>
  </DomainObject.Predmet.ProtuStrankaListNazivFormated>
  <DomainObject.Predmet.ProtuStrankaListNazivFormatedOIB>
    <izvorni_sadrzaj>
      <item>BEDNJA-MIP društvo s ograničenom odgovornošću za proizvodnju, trgovinu i usluge, OIB 37907271577</item>
    </izvorni_sadrzaj>
    <derivirana_varijabla naziv="DomainObject.Predmet.ProtuStrankaListNazivFormatedOIB_1">
      <item>BEDNJA-MIP društvo s ograničenom odgovornošću za proizvodnju, trgovinu i usluge, OIB 37907271577</item>
    </derivirana_varijabla>
  </DomainObject.Predmet.ProtuStrankaListNazivFormatedOIB>
  <DomainObject.Predmet.OstaliListFormated>
    <izvorni_sadrzaj>
      <item>E-oglasna ploča</item>
      <item>Sudski registar</item>
      <item>Ivan Međimurec</item>
      <item>ŽDO VARAŽDIN, Građansko-upravni odjel</item>
    </izvorni_sadrzaj>
    <derivirana_varijabla naziv="DomainObject.Predmet.OstaliListFormated_1">
      <item>E-oglasna ploča</item>
      <item>Sudski registar</item>
      <item>Ivan Međimurec</item>
      <item>ŽDO VARAŽDIN, Građansko-upravni odjel</item>
    </derivirana_varijabla>
  </DomainObject.Predmet.OstaliListFormated>
  <DomainObject.Predmet.OstaliListFormatedOIB>
    <izvorni_sadrzaj>
      <item>E-oglasna ploča</item>
      <item>Sudski registar</item>
      <item>Ivan Međimurec, OIB 36747053611</item>
      <item>ŽDO VARAŽDIN, Građansko-upravni odjel</item>
    </izvorni_sadrzaj>
    <derivirana_varijabla naziv="DomainObject.Predmet.OstaliListFormatedOIB_1">
      <item>E-oglasna ploča</item>
      <item>Sudski registar</item>
      <item>Ivan Međimurec, OIB 36747053611</item>
      <item>ŽDO VARAŽDIN, Građansko-upravni odjel</item>
    </derivirana_varijabla>
  </DomainObject.Predmet.OstaliListFormatedOIB>
  <DomainObject.Predmet.OstaliListFormatedWithAdress>
    <izvorni_sadrzaj>
      <item>E-oglasna ploča</item>
      <item>Sudski registar</item>
      <item>Ivan Međimurec, Ulica Močile 162, 48000 Koprivnica</item>
      <item>ŽDO VARAŽDIN, Građansko-upravni odjel</item>
    </izvorni_sadrzaj>
    <derivirana_varijabla naziv="DomainObject.Predmet.OstaliListFormatedWithAdress_1">
      <item>E-oglasna ploča</item>
      <item>Sudski registar</item>
      <item>Ivan Međimurec, Ulica Močile 162, 48000 Koprivnica</item>
      <item>ŽDO VARAŽDIN, Građansko-upravni odjel</item>
    </derivirana_varijabla>
  </DomainObject.Predmet.OstaliListFormatedWithAdress>
  <DomainObject.Predmet.OstaliListFormatedWithAdressOIB>
    <izvorni_sadrzaj>
      <item>E-oglasna ploča</item>
      <item>Sudski registar</item>
      <item>Ivan Međimurec, OIB 36747053611, Ulica Močile 162, 48000 Koprivnica</item>
      <item>ŽDO VARAŽDIN, Građansko-upravni odjel</item>
    </izvorni_sadrzaj>
    <derivirana_varijabla naziv="DomainObject.Predmet.OstaliListFormatedWithAdressOIB_1">
      <item>E-oglasna ploča</item>
      <item>Sudski registar</item>
      <item>Ivan Međimurec, OIB 36747053611, Ulica Močile 162, 48000 Koprivnica</item>
      <item>ŽDO VARAŽDIN, Građansko-upravni odjel</item>
    </derivirana_varijabla>
  </DomainObject.Predmet.OstaliListFormatedWithAdressOIB>
  <DomainObject.Predmet.OstaliListNazivFormated>
    <izvorni_sadrzaj>
      <item>E-oglasna ploča</item>
      <item>Sudski registar</item>
      <item>Ivan Međimurec</item>
      <item>ŽDO VARAŽDIN, Građansko-upravni odjel</item>
    </izvorni_sadrzaj>
    <derivirana_varijabla naziv="DomainObject.Predmet.OstaliListNazivFormated_1">
      <item>E-oglasna ploča</item>
      <item>Sudski registar</item>
      <item>Ivan Međimurec</item>
      <item>ŽDO VARAŽDIN, Građansko-upravni odjel</item>
    </derivirana_varijabla>
  </DomainObject.Predmet.OstaliListNazivFormated>
  <DomainObject.Predmet.OstaliListNazivFormatedOIB>
    <izvorni_sadrzaj>
      <item>E-oglasna ploča</item>
      <item>Sudski registar</item>
      <item>Ivan Međimurec, OIB 36747053611</item>
      <item>ŽDO VARAŽDIN, Građansko-upravni odjel</item>
    </izvorni_sadrzaj>
    <derivirana_varijabla naziv="DomainObject.Predmet.OstaliListNazivFormatedOIB_1">
      <item>E-oglasna ploča</item>
      <item>Sudski registar</item>
      <item>Ivan Međimurec, OIB 36747053611</item>
      <item>ŽDO VARAŽDIN, Građansko-upravni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St-467/2016-14</izvorni_sadrzaj>
    <derivirana_varijabla naziv="DomainObject.PoslovniBrojDokumenta_1">St-467/2016-14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BEDNJA-MIP društvo s ograničenom odgovornošću za proizvodnju, trgovinu i usluge</izvorni_sadrzaj>
    <derivirana_varijabla naziv="DomainObject.Predmet.ProtustrankaIDrugi_1">BEDNJA-MIP društvo s ograničenom odgovornošću za proizvodnju,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BEDNJA-MIP društvo s ograničenom odgovornošću za proizvodnju, trgovinu i usluge, OIB 37907271577, Kalnička 20, 42230 Ludbreg</izvorni_sadrzaj>
    <derivirana_varijabla naziv="DomainObject.Predmet.ProtustrankaIDrugiAdressOIB_1">BEDNJA-MIP društvo s ograničenom odgovornošću za proizvodnju, trgovinu i usluge, OIB 37907271577, Kalnička 20, 42230 Ludbreg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BEDNJA-MIP društvo s ograničenom odgovornošću za proizvodnju, trgovinu i usluge</item>
      <item>E-oglasna ploča</item>
      <item>Sudski registar</item>
      <item>Ivan Međimurec</item>
      <item>ŽDO VARAŽDIN, Građansko-upravni odjel</item>
    </izvorni_sadrzaj>
    <derivirana_varijabla naziv="DomainObject.Predmet.SudioniciListNaziv_1">
      <item>Financijska agencija</item>
      <item>BEDNJA-MIP društvo s ograničenom odgovornošću za proizvodnju, trgovinu i usluge</item>
      <item>E-oglasna ploča</item>
      <item>Sudski registar</item>
      <item>Ivan Međimurec</item>
      <item>ŽDO VARAŽDIN, Građansko-upravni odjel</item>
    </derivirana_varijabla>
  </DomainObject.Predmet.SudioniciListNaziv>
  <DomainObject.Predmet.SudioniciListAdressOIB>
    <izvorni_sadrzaj>
      <item>Financijska agencija, OIB 85821130368, A. Cesarca 2,42000 Varaždin</item>
      <item>BEDNJA-MIP društvo s ograničenom odgovornošću za proizvodnju, trgovinu i usluge, OIB 37907271577, Kalnička 20,42230 Ludbreg</item>
      <item>E-oglasna ploča</item>
      <item>Sudski registar</item>
      <item>Ivan Međimurec, OIB 36747053611, Ulica Močile 162,48000 Koprivnica</item>
      <item>ŽDO VARAŽDIN, Građansko-upravni odjel</item>
    </izvorni_sadrzaj>
    <derivirana_varijabla naziv="DomainObject.Predmet.SudioniciListAdressOIB_1">
      <item>Financijska agencija, OIB 85821130368, A. Cesarca 2,42000 Varaždin</item>
      <item>BEDNJA-MIP društvo s ograničenom odgovornošću za proizvodnju, trgovinu i usluge, OIB 37907271577, Kalnička 20,42230 Ludbreg</item>
      <item>E-oglasna ploča</item>
      <item>Sudski registar</item>
      <item>Ivan Međimurec, OIB 36747053611, Ulica Močile 162,48000 Koprivnica</item>
      <item>ŽDO VARAŽDIN, Građansko-upravni odjel</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263290-F5F5-4E43-BF32-F27E8DA824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970</properties:Words>
  <properties:Characters>5287</properties:Characters>
  <properties:Lines>132</properties:Lines>
  <properties:Paragraphs>39</properties:Paragraphs>
  <properties:TotalTime>13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6288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2018-09-26T08:13:00Z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St-467/2016-14 / Odluka - Rješenje - otvaranje i zaključenje stečajnog postupka (čl. 132) (odluka_St-467_2016-14.docx)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