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a790" w14:paraId="305a790" w:rsidRDefault="004173FA" w:rsidP="00DF0C47" w:rsidR="004173FA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 br. 15 St-</w:t>
      </w:r>
      <w:r w:rsidR="0031782D">
        <w:rPr>
          <w:rFonts w:hAnsi="Times New Roman" w:ascii="Times New Roman"/>
          <w:sz w:val="24"/>
          <w:szCs w:val="24"/>
        </w:rPr>
        <w:t>182</w:t>
      </w:r>
      <w:r w:rsidR="008B4F69">
        <w:rPr>
          <w:rFonts w:hAnsi="Times New Roman" w:ascii="Times New Roman"/>
          <w:sz w:val="24"/>
          <w:szCs w:val="24"/>
        </w:rPr>
        <w:t>/17-</w:t>
      </w:r>
      <w:r w:rsidR="0031782D">
        <w:rPr>
          <w:rFonts w:hAnsi="Times New Roman" w:ascii="Times New Roman"/>
          <w:sz w:val="24"/>
          <w:szCs w:val="24"/>
        </w:rPr>
        <w:t>6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F2AB2" w:rsidP="000F2AB2" w:rsidR="000F2AB2" w:rsidRPr="000F2AB2">
      <w:pPr>
        <w:pStyle w:val="Bezproreda"/>
        <w:rPr>
          <w:rFonts w:hAnsi="Times New Roman" w:ascii="Times New Roman"/>
          <w:sz w:val="24"/>
        </w:rPr>
      </w:pPr>
      <w:r w:rsidRPr="000F2AB2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          </w:t>
      </w:r>
      <w:r w:rsidRPr="000F2AB2">
        <w:rPr>
          <w:rFonts w:hAnsi="Times New Roman" w:ascii="Times New Roman"/>
          <w:sz w:val="24"/>
        </w:rPr>
        <w:t xml:space="preserve">  </w:t>
      </w:r>
      <w:r w:rsidRPr="000F2AB2">
        <w:rPr>
          <w:rFonts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AB2" w:rsidP="000F2AB2" w:rsidR="000F2AB2" w:rsidRPr="000F2AB2">
      <w:pPr>
        <w:pStyle w:val="Bezproreda"/>
        <w:rPr>
          <w:rFonts w:hAnsi="Times New Roman" w:ascii="Times New Roman"/>
          <w:sz w:val="24"/>
        </w:rPr>
      </w:pPr>
      <w:r w:rsidRPr="000F2AB2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0F2AB2" w:rsidP="000F2AB2" w:rsidR="000F2AB2" w:rsidRPr="000F2AB2">
      <w:pPr>
        <w:pStyle w:val="Bezproreda"/>
        <w:rPr>
          <w:rFonts w:hAnsi="Times New Roman" w:ascii="Times New Roman"/>
          <w:sz w:val="24"/>
        </w:rPr>
      </w:pPr>
      <w:r w:rsidRPr="000F2AB2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F2AB2" w:rsidP="000F2AB2" w:rsidR="000F2AB2" w:rsidRPr="000F2AB2">
      <w:pPr>
        <w:pStyle w:val="Bezproreda"/>
        <w:rPr>
          <w:rFonts w:eastAsia="MS Mincho" w:hAnsi="Times New Roman" w:ascii="Times New Roman"/>
          <w:sz w:val="24"/>
          <w:szCs w:val="24"/>
        </w:rPr>
      </w:pPr>
      <w:r w:rsidRPr="000F2AB2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E P U B L I K A     H R V A T S K A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J E Š E N J E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1782D" w:rsidP="0031782D" w:rsidR="00DF0C4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31782D">
        <w:rPr>
          <w:rFonts w:hAnsi="Times New Roman" w:ascii="Times New Roman"/>
          <w:sz w:val="24"/>
          <w:szCs w:val="24"/>
        </w:rPr>
        <w:t xml:space="preserve">Trgovački sud u Rijeci, OIB 88785964957, po sucu pojedincu Danieli Korlević, odlučujući o prijedlogu vjerovnika Zorana Ćalić iz Kostrene, Šetalište kostrenskih pomoraca 51, OIB 50096565729, za otvaranje stečajnog postupka nad dužnikom trgovačkim društvom </w:t>
      </w:r>
      <w:r w:rsidRPr="0031782D">
        <w:rPr>
          <w:rFonts w:hAnsi="Times New Roman" w:ascii="Times New Roman"/>
          <w:b/>
          <w:sz w:val="24"/>
          <w:szCs w:val="24"/>
        </w:rPr>
        <w:t>CENTAR KERAMIKE KOSTRENA društvo s ograničenom odgovornošću za trgovinu i usluge, Kostrena, Paveki bb, OIB 52809511688</w:t>
      </w:r>
      <w:r w:rsidRPr="0031782D">
        <w:rPr>
          <w:rFonts w:hAnsi="Times New Roman" w:ascii="Times New Roman"/>
          <w:sz w:val="24"/>
          <w:szCs w:val="24"/>
        </w:rPr>
        <w:t xml:space="preserve">, temeljem čl.16. st.6. Stečajnog zakona (Narodne novine br. 71/15, dalje: SZ-a), dana </w:t>
      </w:r>
      <w:r>
        <w:rPr>
          <w:rFonts w:hAnsi="Times New Roman" w:ascii="Times New Roman"/>
          <w:sz w:val="24"/>
          <w:szCs w:val="24"/>
        </w:rPr>
        <w:t>09. studenoga</w:t>
      </w:r>
      <w:r w:rsidRPr="0031782D">
        <w:rPr>
          <w:rFonts w:hAnsi="Times New Roman" w:ascii="Times New Roman"/>
          <w:sz w:val="24"/>
          <w:szCs w:val="24"/>
        </w:rPr>
        <w:t xml:space="preserve"> 2017. godine</w:t>
      </w:r>
    </w:p>
    <w:p w:rsidRDefault="0031782D" w:rsidP="0031782D" w:rsidR="0031782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31782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1782D">
        <w:rPr>
          <w:rFonts w:hAnsi="Times New Roman" w:ascii="Times New Roman"/>
          <w:sz w:val="24"/>
          <w:szCs w:val="24"/>
        </w:rPr>
        <w:t>r i j e š i o     j e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I. </w:t>
      </w:r>
      <w:r>
        <w:rPr>
          <w:rFonts w:hAnsi="Times New Roman" w:ascii="Times New Roman"/>
          <w:sz w:val="24"/>
          <w:szCs w:val="24"/>
        </w:rPr>
        <w:t xml:space="preserve">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Pokreće se prethodni postupak radi utvrđivanja </w:t>
      </w:r>
      <w:r w:rsidR="0075175D">
        <w:rPr>
          <w:rFonts w:hAnsi="Times New Roman" w:ascii="Times New Roman"/>
          <w:sz w:val="24"/>
          <w:szCs w:val="24"/>
        </w:rPr>
        <w:t>pretpostavki</w:t>
      </w:r>
      <w:r w:rsidRPr="004173FA">
        <w:rPr>
          <w:rFonts w:hAnsi="Times New Roman" w:ascii="Times New Roman"/>
          <w:sz w:val="24"/>
          <w:szCs w:val="24"/>
        </w:rPr>
        <w:t xml:space="preserve"> za otvaranje stečajnog postupka nad dužnikom trgovačkim društvom</w:t>
      </w:r>
      <w:r w:rsidR="00052A5D">
        <w:rPr>
          <w:rFonts w:hAnsi="Times New Roman" w:ascii="Times New Roman"/>
          <w:sz w:val="24"/>
          <w:szCs w:val="24"/>
        </w:rPr>
        <w:t xml:space="preserve"> </w:t>
      </w:r>
      <w:r w:rsidR="0031782D" w:rsidRPr="0031782D">
        <w:rPr>
          <w:rFonts w:hAnsi="Times New Roman" w:ascii="Times New Roman"/>
          <w:b/>
          <w:sz w:val="24"/>
          <w:szCs w:val="24"/>
        </w:rPr>
        <w:t>CENTAR KERAMIKE KOSTRENA društvo s ograničenom odgovornošću za trgovinu i usluge, Kostrena, Paveki bb, OIB 52809511688</w:t>
      </w:r>
      <w:r w:rsidR="00052A5D">
        <w:rPr>
          <w:rFonts w:hAnsi="Times New Roman" w:ascii="Times New Roman"/>
          <w:sz w:val="24"/>
          <w:szCs w:val="24"/>
        </w:rPr>
        <w:t>.</w:t>
      </w:r>
    </w:p>
    <w:p w:rsidRDefault="00052A5D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DF0C47" w:rsidRPr="00CE31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II.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Za privremenog stečajnog upravitelja imenuje se </w:t>
      </w:r>
      <w:r w:rsidR="005D311F" w:rsidRPr="005D311F">
        <w:rPr>
          <w:rFonts w:hAnsi="Times New Roman" w:ascii="Times New Roman"/>
          <w:sz w:val="24"/>
          <w:szCs w:val="24"/>
        </w:rPr>
        <w:t>Ombretta Belić - Ilijašić iz Rapca, Jadranska 2, OIB 00873493442</w:t>
      </w:r>
      <w:r w:rsidR="0075175D">
        <w:rPr>
          <w:rFonts w:hAnsi="Times New Roman" w:ascii="Times New Roman"/>
          <w:sz w:val="24"/>
          <w:szCs w:val="24"/>
        </w:rPr>
        <w:t xml:space="preserve">. </w:t>
      </w:r>
    </w:p>
    <w:p w:rsidRDefault="00052A5D" w:rsidP="00DF0C47" w:rsidR="00052A5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75175D">
        <w:rPr>
          <w:rFonts w:hAnsi="Times New Roman" w:ascii="Times New Roman"/>
          <w:sz w:val="24"/>
          <w:szCs w:val="24"/>
        </w:rPr>
        <w:t>I.</w:t>
      </w:r>
      <w:r w:rsidRPr="0075175D">
        <w:rPr>
          <w:rFonts w:hAnsi="Times New Roman" w:ascii="Times New Roman"/>
          <w:sz w:val="24"/>
          <w:szCs w:val="24"/>
        </w:rPr>
        <w:tab/>
        <w:t xml:space="preserve"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 xml:space="preserve">).  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Pozivaju se dužnikovi dužnici da svoje obveze ispunjavaju vodeći računa o ovom objavljenom rješenju.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Pisano izvješće privremeni stečajni upravitelj dužan je predati sudu najkasnije do ročišta radi rasprave o uvjetima za otvaranje stečajnog postupka nad dužnikom.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IV.</w:t>
      </w:r>
      <w:r w:rsidRPr="0075175D">
        <w:rPr>
          <w:rFonts w:hAnsi="Times New Roman" w:ascii="Times New Roman"/>
          <w:sz w:val="24"/>
          <w:szCs w:val="24"/>
        </w:rPr>
        <w:tab/>
        <w:t>Ročište radi očitovanja o prijedlogu za otvaranje stečajnog postupka i rasprave o pretpostavkama za otvaranje stečajnog postupka nad dužnikom određuje se za dan</w:t>
      </w:r>
    </w:p>
    <w:p w:rsidRDefault="0031782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11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siječnja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 201</w:t>
      </w:r>
      <w:r>
        <w:rPr>
          <w:rFonts w:hAnsi="Times New Roman" w:ascii="Times New Roman"/>
          <w:b/>
          <w:sz w:val="24"/>
          <w:szCs w:val="24"/>
        </w:rPr>
        <w:t>8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. godine u </w:t>
      </w:r>
      <w:r>
        <w:rPr>
          <w:rFonts w:hAnsi="Times New Roman" w:ascii="Times New Roman"/>
          <w:b/>
          <w:sz w:val="24"/>
          <w:szCs w:val="24"/>
        </w:rPr>
        <w:t>10</w:t>
      </w:r>
      <w:r w:rsidR="0075175D" w:rsidRPr="0075175D">
        <w:rPr>
          <w:rFonts w:hAnsi="Times New Roman" w:ascii="Times New Roman"/>
          <w:b/>
          <w:sz w:val="24"/>
          <w:szCs w:val="24"/>
        </w:rPr>
        <w:t>:00 sati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kod ovog suda, Zadarska ulica 1 i 3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I. kat, sudnica broj 2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na koje se pozivaju: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predlagatelj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- zastupnik dužnika po zakonu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pravne osobe koje za dužnika obavljaju poslove platnog prometa i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privremeni stečajni upravitelj.</w:t>
      </w:r>
    </w:p>
    <w:p w:rsidRDefault="0075175D" w:rsidP="0075175D" w:rsidR="00A77A1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lastRenderedPageBreak/>
        <w:t xml:space="preserve">Na ročištu iz točke VI. izreke pozvane osobe očitovat će se o prijedlogu za otvaranje stečajnog postupka. One se o prijedlogu mogu očitovati i pisano (čl.123.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>).</w:t>
      </w:r>
    </w:p>
    <w:p w:rsidRDefault="0031782D" w:rsidP="0075175D" w:rsidR="0031782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Obrazloženje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Predlagatelj je </w:t>
      </w:r>
      <w:r w:rsidR="0031782D">
        <w:rPr>
          <w:rFonts w:hAnsi="Times New Roman" w:ascii="Times New Roman"/>
          <w:sz w:val="24"/>
          <w:szCs w:val="24"/>
        </w:rPr>
        <w:t>17. ožujka</w:t>
      </w:r>
      <w:r w:rsidRPr="0075175D">
        <w:rPr>
          <w:rFonts w:hAnsi="Times New Roman" w:ascii="Times New Roman"/>
          <w:sz w:val="24"/>
          <w:szCs w:val="24"/>
        </w:rPr>
        <w:t xml:space="preserve"> 2017. godine podnio prijedlog za otvaranje stečajnog postupka nad dužnikom </w:t>
      </w:r>
      <w:r w:rsidR="0031782D" w:rsidRPr="0031782D">
        <w:rPr>
          <w:rFonts w:hAnsi="Times New Roman" w:ascii="Times New Roman"/>
          <w:sz w:val="24"/>
          <w:szCs w:val="24"/>
        </w:rPr>
        <w:t xml:space="preserve">CENTAR KERAMIKE KOSTRENA društvo s ograničenom odgovornošću za trgovinu i usluge, Kostrena, Paveki bb, OIB 52809511688 </w:t>
      </w:r>
      <w:r w:rsidRPr="0075175D">
        <w:rPr>
          <w:rFonts w:hAnsi="Times New Roman" w:ascii="Times New Roman"/>
          <w:sz w:val="24"/>
          <w:szCs w:val="24"/>
        </w:rPr>
        <w:t xml:space="preserve">(dalje: dužnik). </w:t>
      </w:r>
    </w:p>
    <w:p w:rsidRDefault="00F92621" w:rsidP="00F92621" w:rsidR="004103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 xml:space="preserve">Predlagatelj je u prijedlogu naveo da </w:t>
      </w:r>
      <w:r w:rsidR="0031782D">
        <w:rPr>
          <w:rFonts w:hAnsi="Times New Roman" w:ascii="Times New Roman"/>
          <w:sz w:val="24"/>
          <w:szCs w:val="24"/>
        </w:rPr>
        <w:t>ima tražbinu prema dužniku u iznosu 5.241,60 kn, koja se temelji na obračunatoj, a neisplaćenoj plaći za prosinac 2016. i siječanj 2017. godine. Navodi da dužnik nije namirio tražbinu zbog nedostatka sredstava i prestanka obavljanja djelatnosti (zatvaranja trgovine).</w:t>
      </w:r>
    </w:p>
    <w:p w:rsidRDefault="00410395" w:rsidP="00F92621" w:rsid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Predlagatelj je učinio vjerojatnim postojanje stečajnog razloga nesposobnost za plaćanje iz čl.5. </w:t>
      </w:r>
      <w:r w:rsidR="00FF3DA0">
        <w:rPr>
          <w:rFonts w:hAnsi="Times New Roman" w:ascii="Times New Roman"/>
          <w:sz w:val="24"/>
          <w:szCs w:val="24"/>
        </w:rPr>
        <w:t>SZ-a</w:t>
      </w:r>
      <w:r>
        <w:rPr>
          <w:rFonts w:hAnsi="Times New Roman" w:ascii="Times New Roman"/>
          <w:sz w:val="24"/>
          <w:szCs w:val="24"/>
        </w:rPr>
        <w:t xml:space="preserve">. Naime, uvidom u potvrdu Financijske agencije od 11. listopada 2017. godine utvrđeno je da je na računima dužnika evidentirano 216 dana neprekidne blokade zbog nepodmirenih osnova za plaćanje evidentiranih u </w:t>
      </w:r>
      <w:r w:rsidRPr="00410395">
        <w:rPr>
          <w:rFonts w:hAnsi="Times New Roman" w:ascii="Times New Roman"/>
          <w:sz w:val="24"/>
          <w:szCs w:val="24"/>
        </w:rPr>
        <w:t>Očevidniku redoslijeda osnova za plaćanje ima evidentiran</w:t>
      </w:r>
      <w:r>
        <w:rPr>
          <w:rFonts w:hAnsi="Times New Roman" w:ascii="Times New Roman"/>
          <w:sz w:val="24"/>
          <w:szCs w:val="24"/>
        </w:rPr>
        <w:t xml:space="preserve">e neizvršene osnove za plaćanje. Nepodmirene obveze iznose 26.658,97 kn. </w:t>
      </w:r>
    </w:p>
    <w:p w:rsidRDefault="00410395" w:rsidP="00F92621" w:rsidR="0031782D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Dužnik je dana 27. srpnja 2017. godine zatvorio poslovni račun u banci, ali se dani blokade računa vode i za razdoblje nakon gašenja posljednjeg računa budući dužnik i dalje ima evidentiranih neizvršenih osnova za plaćanje koje će se u slučaju otvaranja novog računa u bilo kojoj banci nastaviti izvršavati istim redoslijedom sukladno čl.18. st.3. Zakona o provedbi ovrhe na novčanim sredstvima. 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 xml:space="preserve">Stoga je temeljem odredbe čl.115. st.1. i 2. SZ valjalo donijeti rješenje o pokretanju prethodnog postupka radi utvrđivanja pretpostavki za otvaranje stečajnog postupka nad dužnikom, te imenovati privremenog stečajnog upravitelja koji će utvrditi postoje li uvjeti za otvaranje stečajnog postupka. 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Privremeni stečajni upravitelj imenovan je temeljem čl.84. st.1. SZ-a.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Sud je ročište radi očitovanja o prijedlogu za otvaranje stečajnog postupka spojio s ročištem radi rasprave o pretpostavkama za otvaranje stečajnog postupka temeljem odredbe čl.128. st.5. SZ-a.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 </w:t>
      </w:r>
      <w:r w:rsidRPr="0075175D">
        <w:rPr>
          <w:rFonts w:hAnsi="Times New Roman" w:ascii="Times New Roman"/>
          <w:sz w:val="24"/>
          <w:szCs w:val="24"/>
        </w:rPr>
        <w:tab/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U Rijeci, </w:t>
      </w:r>
      <w:r w:rsidR="00410395">
        <w:rPr>
          <w:rFonts w:hAnsi="Times New Roman" w:ascii="Times New Roman"/>
          <w:sz w:val="24"/>
          <w:szCs w:val="24"/>
        </w:rPr>
        <w:t>09. studenoga</w:t>
      </w:r>
      <w:r w:rsidRPr="0075175D">
        <w:rPr>
          <w:rFonts w:hAnsi="Times New Roman" w:ascii="Times New Roman"/>
          <w:sz w:val="24"/>
          <w:szCs w:val="24"/>
        </w:rPr>
        <w:t xml:space="preserve"> 2017. godine</w:t>
      </w:r>
    </w:p>
    <w:p w:rsidRDefault="0075175D" w:rsidP="0075175D" w:rsidR="0075175D" w:rsidRPr="00751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  <w:t xml:space="preserve">  Sudac</w:t>
      </w:r>
    </w:p>
    <w:p w:rsidRDefault="0075175D" w:rsidP="000F2AB2" w:rsidR="00410395" w:rsidRPr="0075175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C0919">
        <w:rPr>
          <w:rFonts w:hAnsi="Times New Roman" w:ascii="Times New Roman"/>
          <w:sz w:val="24"/>
        </w:rPr>
        <w:t xml:space="preserve">                               </w:t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  <w:t>Daniela Korlević</w:t>
      </w:r>
      <w:r w:rsidR="001C0919" w:rsidRPr="001C0919">
        <w:rPr>
          <w:rFonts w:hAnsi="Times New Roman" w:ascii="Times New Roman"/>
          <w:sz w:val="24"/>
        </w:rPr>
        <w:t xml:space="preserve"> </w:t>
      </w:r>
    </w:p>
    <w:p w:rsidRDefault="0075175D" w:rsidP="0075175D" w:rsidR="0075175D" w:rsidRPr="0041039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410395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Protiv rješenja nije dopuštena posebna žalba (čl.115. st.1. SZ-a).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b/>
          <w:sz w:val="20"/>
          <w:szCs w:val="24"/>
        </w:rPr>
      </w:pPr>
      <w:r w:rsidRPr="00410395">
        <w:rPr>
          <w:rFonts w:hAnsi="Times New Roman" w:ascii="Times New Roman"/>
          <w:b/>
          <w:sz w:val="20"/>
          <w:szCs w:val="24"/>
        </w:rPr>
        <w:t>DNA: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1.</w:t>
      </w:r>
      <w:r w:rsidRPr="00410395">
        <w:rPr>
          <w:rFonts w:hAnsi="Times New Roman" w:ascii="Times New Roman"/>
          <w:sz w:val="20"/>
          <w:szCs w:val="24"/>
        </w:rPr>
        <w:tab/>
        <w:t xml:space="preserve">predlagatelju 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2.</w:t>
      </w:r>
      <w:r w:rsidRPr="00410395">
        <w:rPr>
          <w:rFonts w:hAnsi="Times New Roman" w:ascii="Times New Roman"/>
          <w:sz w:val="20"/>
          <w:szCs w:val="24"/>
        </w:rPr>
        <w:tab/>
        <w:t>zastupniku dužnika po zakonu Erik Udovič, Slovenija, Ilirska Bistrica, Jelšane 47 uz prijedlog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3.</w:t>
      </w:r>
      <w:r w:rsidRPr="00410395">
        <w:rPr>
          <w:rFonts w:hAnsi="Times New Roman" w:ascii="Times New Roman"/>
          <w:sz w:val="20"/>
          <w:szCs w:val="24"/>
        </w:rPr>
        <w:tab/>
        <w:t>dužniku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4.</w:t>
      </w:r>
      <w:r w:rsidRPr="00410395">
        <w:rPr>
          <w:rFonts w:hAnsi="Times New Roman" w:ascii="Times New Roman"/>
          <w:sz w:val="20"/>
          <w:szCs w:val="24"/>
        </w:rPr>
        <w:tab/>
        <w:t>FINA Rijeka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5.</w:t>
      </w:r>
      <w:r w:rsidRPr="00410395">
        <w:rPr>
          <w:rFonts w:hAnsi="Times New Roman" w:ascii="Times New Roman"/>
          <w:sz w:val="20"/>
          <w:szCs w:val="24"/>
        </w:rPr>
        <w:tab/>
        <w:t>privremeni stečajni upravitelj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6.</w:t>
      </w:r>
      <w:r w:rsidRPr="00410395">
        <w:rPr>
          <w:rFonts w:hAnsi="Times New Roman" w:ascii="Times New Roman"/>
          <w:sz w:val="20"/>
          <w:szCs w:val="24"/>
        </w:rPr>
        <w:tab/>
        <w:t xml:space="preserve">e-Oglasna ploča sudova 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7.</w:t>
      </w:r>
      <w:r w:rsidRPr="00410395">
        <w:rPr>
          <w:rFonts w:hAnsi="Times New Roman" w:ascii="Times New Roman"/>
          <w:sz w:val="20"/>
          <w:szCs w:val="24"/>
        </w:rPr>
        <w:tab/>
        <w:t xml:space="preserve">sudski registar elektronski 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</w:p>
    <w:p w:rsidRDefault="00410395" w:rsidP="00410395" w:rsid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 xml:space="preserve">U Rijeci, </w:t>
      </w:r>
      <w:r w:rsidR="00FF3DA0">
        <w:rPr>
          <w:rFonts w:hAnsi="Times New Roman" w:ascii="Times New Roman"/>
          <w:sz w:val="20"/>
          <w:szCs w:val="24"/>
        </w:rPr>
        <w:t>09.11</w:t>
      </w:r>
      <w:r w:rsidRPr="00410395">
        <w:rPr>
          <w:rFonts w:hAnsi="Times New Roman" w:ascii="Times New Roman"/>
          <w:sz w:val="20"/>
          <w:szCs w:val="24"/>
        </w:rPr>
        <w:t>.2017. g.</w:t>
      </w:r>
    </w:p>
    <w:p w:rsidRDefault="00FF3DA0" w:rsidP="00410395" w:rsidR="00FF3DA0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Sudac</w:t>
      </w:r>
    </w:p>
    <w:p w:rsidRDefault="00410395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410395">
        <w:rPr>
          <w:rFonts w:hAnsi="Times New Roman" w:ascii="Times New Roman"/>
          <w:sz w:val="20"/>
          <w:szCs w:val="24"/>
        </w:rPr>
        <w:t>Daniela Korlević</w:t>
      </w:r>
    </w:p>
    <w:sectPr w:rsidR="00410395" w:rsidRPr="00410395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4F" w:rsidP="00CA064F" w:rsidR="00CA064F">
      <w:pPr>
        <w:spacing w:lineRule="auto" w:line="240" w:after="0"/>
      </w:pPr>
      <w:r>
        <w:separator/>
      </w:r>
    </w:p>
  </w:endnote>
  <w:end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656460"/>
      <w:docPartObj>
        <w:docPartGallery w:val="Page Numbers (Bottom of Page)"/>
        <w:docPartUnique/>
      </w:docPartObj>
    </w:sdtPr>
    <w:sdtEndPr/>
    <w:sdtContent>
      <w:p w:rsidRDefault="00CA064F" w:rsidR="00CA064F">
        <w:pPr>
          <w:pStyle w:val="Podnoje"/>
          <w:jc w:val="center"/>
        </w:pPr>
        <w:r w:rsidRPr="00CA064F">
          <w:rPr>
            <w:rFonts w:hAnsi="Times New Roman" w:ascii="Times New Roman"/>
            <w:sz w:val="24"/>
            <w:szCs w:val="24"/>
          </w:rPr>
          <w:fldChar w:fldCharType="begin"/>
        </w:r>
        <w:r w:rsidRPr="00CA064F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A064F">
          <w:rPr>
            <w:rFonts w:hAnsi="Times New Roman" w:ascii="Times New Roman"/>
            <w:sz w:val="24"/>
            <w:szCs w:val="24"/>
          </w:rPr>
          <w:fldChar w:fldCharType="separate"/>
        </w:r>
        <w:r w:rsidR="000F2AB2">
          <w:rPr>
            <w:rFonts w:hAnsi="Times New Roman" w:ascii="Times New Roman"/>
            <w:noProof/>
            <w:sz w:val="24"/>
            <w:szCs w:val="24"/>
          </w:rPr>
          <w:t>1</w:t>
        </w:r>
        <w:r w:rsidRPr="00CA064F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CA064F" w:rsidR="00CA06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4F" w:rsidP="00CA064F" w:rsidR="00CA064F">
      <w:pPr>
        <w:spacing w:lineRule="auto" w:line="240" w:after="0"/>
      </w:pPr>
      <w:r>
        <w:separator/>
      </w:r>
    </w:p>
  </w:footnote>
  <w:foot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3FA"/>
    <w:rsid w:val="00052A5D"/>
    <w:rsid w:val="000A5D61"/>
    <w:rsid w:val="000B7F88"/>
    <w:rsid w:val="000F2AB2"/>
    <w:rsid w:val="0015293E"/>
    <w:rsid w:val="001B30C7"/>
    <w:rsid w:val="001C0919"/>
    <w:rsid w:val="0020240A"/>
    <w:rsid w:val="00261EEF"/>
    <w:rsid w:val="00295A5A"/>
    <w:rsid w:val="002D2BF3"/>
    <w:rsid w:val="0031782D"/>
    <w:rsid w:val="003E27C9"/>
    <w:rsid w:val="00410395"/>
    <w:rsid w:val="004173FA"/>
    <w:rsid w:val="00461A4C"/>
    <w:rsid w:val="00520047"/>
    <w:rsid w:val="005C23C3"/>
    <w:rsid w:val="005D311F"/>
    <w:rsid w:val="0075175D"/>
    <w:rsid w:val="008055D0"/>
    <w:rsid w:val="008B4F69"/>
    <w:rsid w:val="008F2BAD"/>
    <w:rsid w:val="009435E8"/>
    <w:rsid w:val="00A77A12"/>
    <w:rsid w:val="00AF037A"/>
    <w:rsid w:val="00BE270E"/>
    <w:rsid w:val="00C6779D"/>
    <w:rsid w:val="00CA064F"/>
    <w:rsid w:val="00CB4A01"/>
    <w:rsid w:val="00CE3174"/>
    <w:rsid w:val="00DF0C47"/>
    <w:rsid w:val="00F53098"/>
    <w:rsid w:val="00F92621"/>
    <w:rsid w:val="00FB0305"/>
    <w:rsid w:val="00FE7A9A"/>
    <w:rsid w:val="00FF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F0C47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customStyle="true" w:styleId="LjiljanaBlagojevi" w:type="paragraph">
    <w:name w:val="Ljiljana Blagojević"/>
    <w:rsid w:val="001C0919"/>
    <w:rPr>
      <w:rFonts w:eastAsia="Times New Roman"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A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A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A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A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F0C47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customStyle="1" w:styleId="LjiljanaBlagojevi" w:type="paragraph">
    <w:name w:val="Ljiljana Blagojević"/>
    <w:rsid w:val="001C0919"/>
    <w:rPr>
      <w:rFonts w:ascii="Arial" w:eastAsia="Times New Roman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A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A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A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A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4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St-451/17</izvorni_sadrzaj>
    <derivirana_varijabla naziv="DomainObject.Predmet.PrimjedbaSuca_1">Veza St-451/17</derivirana_varijabla>
  </DomainObject.Predmet.PrimjedbaSuca>
  <DomainObject.Predmet.ProtustrankaFormated>
    <izvorni_sadrzaj>  CENTAR KERAMIKE KOSTRENA d.o.o.</izvorni_sadrzaj>
    <derivirana_varijabla naziv="DomainObject.Predmet.ProtustrankaFormated_1">  CENTAR KERAMIKE KOSTRENA d.o.o.</derivirana_varijabla>
  </DomainObject.Predmet.ProtustrankaFormated>
  <DomainObject.Predmet.ProtustrankaFormatedOIB>
    <izvorni_sadrzaj>  CENTAR KERAMIKE KOSTRENA d.o.o., OIB 52809511688</izvorni_sadrzaj>
    <derivirana_varijabla naziv="DomainObject.Predmet.ProtustrankaFormatedOIB_1">  CENTAR KERAMIKE KOSTRENA d.o.o., OIB 52809511688</derivirana_varijabla>
  </DomainObject.Predmet.ProtustrankaFormatedOIB>
  <DomainObject.Predmet.ProtustrankaFormatedWithAdress>
    <izvorni_sadrzaj> CENTAR KERAMIKE KOSTRENA d.o.o., Paveki bb, 51221 Kostrena</izvorni_sadrzaj>
    <derivirana_varijabla naziv="DomainObject.Predmet.ProtustrankaFormatedWithAdress_1"> CENTAR KERAMIKE KOSTRENA d.o.o., Paveki bb, 51221 Kostrena</derivirana_varijabla>
  </DomainObject.Predmet.ProtustrankaFormatedWithAdress>
  <DomainObject.Predmet.ProtustrankaFormatedWithAdressOIB>
    <izvorni_sadrzaj> CENTAR KERAMIKE KOSTRENA d.o.o., OIB 52809511688, Paveki bb, 51221 Kostrena</izvorni_sadrzaj>
    <derivirana_varijabla naziv="DomainObject.Predmet.ProtustrankaFormatedWithAdressOIB_1"> CENTAR KERAMIKE KOSTRENA d.o.o., OIB 52809511688, Paveki bb, 51221 Kostrena</derivirana_varijabla>
  </DomainObject.Predmet.ProtustrankaFormatedWithAdressOIB>
  <DomainObject.Predmet.ProtustrankaWithAdress>
    <izvorni_sadrzaj>CENTAR KERAMIKE KOSTRENA d.o.o. Paveki bb, 51221 Kostrena</izvorni_sadrzaj>
    <derivirana_varijabla naziv="DomainObject.Predmet.ProtustrankaWithAdress_1">CENTAR KERAMIKE KOSTRENA d.o.o. Paveki bb, 51221 Kostrena</derivirana_varijabla>
  </DomainObject.Predmet.ProtustrankaWithAdress>
  <DomainObject.Predmet.ProtustrankaWithAdressOIB>
    <izvorni_sadrzaj>CENTAR KERAMIKE KOSTRENA d.o.o., OIB 52809511688, Paveki bb, 51221 Kostrena</izvorni_sadrzaj>
    <derivirana_varijabla naziv="DomainObject.Predmet.ProtustrankaWithAdressOIB_1">CENTAR KERAMIKE KOSTRENA d.o.o., OIB 52809511688, Paveki bb, 51221 Kostrena</derivirana_varijabla>
  </DomainObject.Predmet.ProtustrankaWithAdressOIB>
  <DomainObject.Predmet.ProtustrankaNazivFormated>
    <izvorni_sadrzaj>CENTAR KERAMIKE KOSTRENA d.o.o.</izvorni_sadrzaj>
    <derivirana_varijabla naziv="DomainObject.Predmet.ProtustrankaNazivFormated_1">CENTAR KERAMIKE KOSTRENA d.o.o.</derivirana_varijabla>
  </DomainObject.Predmet.ProtustrankaNazivFormated>
  <DomainObject.Predmet.ProtustrankaNazivFormatedOIB>
    <izvorni_sadrzaj>CENTAR KERAMIKE KOSTRENA d.o.o., OIB 52809511688</izvorni_sadrzaj>
    <derivirana_varijabla naziv="DomainObject.Predmet.ProtustrankaNazivFormatedOIB_1">CENTAR KERAMIKE KOSTRENA d.o.o., OIB 52809511688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ĆALIĆ</izvorni_sadrzaj>
    <derivirana_varijabla naziv="DomainObject.Predmet.StrankaFormated_1">  ZORAN ĆALIĆ</derivirana_varijabla>
  </DomainObject.Predmet.StrankaFormated>
  <DomainObject.Predmet.StrankaFormatedOIB>
    <izvorni_sadrzaj>  ZORAN ĆALIĆ, OIB 50096565729</izvorni_sadrzaj>
    <derivirana_varijabla naziv="DomainObject.Predmet.StrankaFormatedOIB_1">  ZORAN ĆALIĆ, OIB 50096565729</derivirana_varijabla>
  </DomainObject.Predmet.StrankaFormatedOIB>
  <DomainObject.Predmet.StrankaFormatedWithAdress>
    <izvorni_sadrzaj> ZORAN ĆALIĆ, Šetalište kostrenskih pomoraca 51, 51221 Kostrena</izvorni_sadrzaj>
    <derivirana_varijabla naziv="DomainObject.Predmet.StrankaFormatedWithAdress_1"> ZORAN ĆALIĆ, Šetalište kostrenskih pomoraca 51, 51221 Kostrena</derivirana_varijabla>
  </DomainObject.Predmet.StrankaFormatedWithAdress>
  <DomainObject.Predmet.StrankaFormatedWithAdressOIB>
    <izvorni_sadrzaj> ZORAN ĆALIĆ, OIB 50096565729, Šetalište kostrenskih pomoraca 51, 51221 Kostrena</izvorni_sadrzaj>
    <derivirana_varijabla naziv="DomainObject.Predmet.StrankaFormatedWithAdressOIB_1"> ZORAN ĆALIĆ, OIB 50096565729, Šetalište kostrenskih pomoraca 51, 51221 Kostrena</derivirana_varijabla>
  </DomainObject.Predmet.StrankaFormatedWithAdressOIB>
  <DomainObject.Predmet.StrankaWithAdress>
    <izvorni_sadrzaj>ZORAN ĆALIĆ Šetalište kostrenskih pomoraca 51,51221 Kostrena</izvorni_sadrzaj>
    <derivirana_varijabla naziv="DomainObject.Predmet.StrankaWithAdress_1">ZORAN ĆALIĆ Šetalište kostrenskih pomoraca 51,51221 Kostrena</derivirana_varijabla>
  </DomainObject.Predmet.StrankaWithAdress>
  <DomainObject.Predmet.StrankaWithAdressOIB>
    <izvorni_sadrzaj>ZORAN ĆALIĆ, OIB 50096565729, Šetalište kostrenskih pomoraca 51,51221 Kostrena</izvorni_sadrzaj>
    <derivirana_varijabla naziv="DomainObject.Predmet.StrankaWithAdressOIB_1">ZORAN ĆALIĆ, OIB 50096565729, Šetalište kostrenskih pomoraca 51,51221 Kostrena</derivirana_varijabla>
  </DomainObject.Predmet.StrankaWithAdressOIB>
  <DomainObject.Predmet.StrankaNazivFormated>
    <izvorni_sadrzaj>ZORAN ĆALIĆ</izvorni_sadrzaj>
    <derivirana_varijabla naziv="DomainObject.Predmet.StrankaNazivFormated_1">ZORAN ĆALIĆ</derivirana_varijabla>
  </DomainObject.Predmet.StrankaNazivFormated>
  <DomainObject.Predmet.StrankaNazivFormatedOIB>
    <izvorni_sadrzaj>ZORAN ĆALIĆ, OIB 50096565729</izvorni_sadrzaj>
    <derivirana_varijabla naziv="DomainObject.Predmet.StrankaNazivFormatedOIB_1">ZORAN ĆALIĆ, OIB 50096565729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ZORAN ĆALIĆ</item>
    </izvorni_sadrzaj>
    <derivirana_varijabla naziv="DomainObject.Predmet.StrankaListFormated_1">
      <item>ZORAN ĆALIĆ</item>
    </derivirana_varijabla>
  </DomainObject.Predmet.StrankaListFormated>
  <DomainObject.Predmet.StrankaListFormatedOIB>
    <izvorni_sadrzaj>
      <item>ZORAN ĆALIĆ, OIB 50096565729</item>
    </izvorni_sadrzaj>
    <derivirana_varijabla naziv="DomainObject.Predmet.StrankaListFormatedOIB_1">
      <item>ZORAN ĆALIĆ, OIB 50096565729</item>
    </derivirana_varijabla>
  </DomainObject.Predmet.StrankaListFormatedOIB>
  <DomainObject.Predmet.StrankaListFormatedWithAdress>
    <izvorni_sadrzaj>
      <item>ZORAN ĆALIĆ, Šetalište kostrenskih pomoraca 51, 51221 Kostrena</item>
    </izvorni_sadrzaj>
    <derivirana_varijabla naziv="DomainObject.Predmet.StrankaListFormatedWithAdress_1">
      <item>ZORAN ĆALIĆ, Šetalište kostrenskih pomoraca 51, 51221 Kostrena</item>
    </derivirana_varijabla>
  </DomainObject.Predmet.StrankaListFormatedWithAdress>
  <DomainObject.Predmet.StrankaListFormatedWithAdressOIB>
    <izvorni_sadrzaj>
      <item>ZORAN ĆALIĆ, OIB 50096565729, Šetalište kostrenskih pomoraca 51, 51221 Kostrena</item>
    </izvorni_sadrzaj>
    <derivirana_varijabla naziv="DomainObject.Predmet.StrankaListFormatedWithAdressOIB_1">
      <item>ZORAN ĆALIĆ, OIB 50096565729, Šetalište kostrenskih pomoraca 51, 51221 Kostrena</item>
    </derivirana_varijabla>
  </DomainObject.Predmet.StrankaListFormatedWithAdressOIB>
  <DomainObject.Predmet.StrankaListNazivFormated>
    <izvorni_sadrzaj>
      <item>ZORAN ĆALIĆ</item>
    </izvorni_sadrzaj>
    <derivirana_varijabla naziv="DomainObject.Predmet.StrankaListNazivFormated_1">
      <item>ZORAN ĆALIĆ</item>
    </derivirana_varijabla>
  </DomainObject.Predmet.StrankaListNazivFormated>
  <DomainObject.Predmet.StrankaListNazivFormatedOIB>
    <izvorni_sadrzaj>
      <item>ZORAN ĆALIĆ, OIB 50096565729</item>
    </izvorni_sadrzaj>
    <derivirana_varijabla naziv="DomainObject.Predmet.StrankaListNazivFormatedOIB_1">
      <item>ZORAN ĆALIĆ, OIB 50096565729</item>
    </derivirana_varijabla>
  </DomainObject.Predmet.StrankaListNazivFormatedOIB>
  <DomainObject.Predmet.ProtuStrankaListFormated>
    <izvorni_sadrzaj>
      <item>CENTAR KERAMIKE KOSTRENA d.o.o.</item>
    </izvorni_sadrzaj>
    <derivirana_varijabla naziv="DomainObject.Predmet.ProtuStrankaListFormated_1">
      <item>CENTAR KERAMIKE KOSTRENA d.o.o.</item>
    </derivirana_varijabla>
  </DomainObject.Predmet.ProtuStrankaListFormated>
  <DomainObject.Predmet.ProtuStrankaListFormatedOIB>
    <izvorni_sadrzaj>
      <item>CENTAR KERAMIKE KOSTRENA d.o.o., OIB 52809511688</item>
    </izvorni_sadrzaj>
    <derivirana_varijabla naziv="DomainObject.Predmet.ProtuStrankaListFormatedOIB_1">
      <item>CENTAR KERAMIKE KOSTRENA d.o.o., OIB 52809511688</item>
    </derivirana_varijabla>
  </DomainObject.Predmet.ProtuStrankaListFormatedOIB>
  <DomainObject.Predmet.ProtuStrankaListFormatedWithAdress>
    <izvorni_sadrzaj>
      <item>CENTAR KERAMIKE KOSTRENA d.o.o., Paveki bb, 51221 Kostrena</item>
    </izvorni_sadrzaj>
    <derivirana_varijabla naziv="DomainObject.Predmet.ProtuStrankaListFormatedWithAdress_1">
      <item>CENTAR KERAMIKE KOSTRENA d.o.o., Paveki bb, 51221 Kostrena</item>
    </derivirana_varijabla>
  </DomainObject.Predmet.ProtuStrankaListFormatedWithAdress>
  <DomainObject.Predmet.ProtuStrankaListFormatedWithAdressOIB>
    <izvorni_sadrzaj>
      <item>CENTAR KERAMIKE KOSTRENA d.o.o., OIB 52809511688, Paveki bb, 51221 Kostrena</item>
    </izvorni_sadrzaj>
    <derivirana_varijabla naziv="DomainObject.Predmet.ProtuStrankaListFormatedWithAdressOIB_1">
      <item>CENTAR KERAMIKE KOSTRENA d.o.o., OIB 52809511688, Paveki bb, 51221 Kostrena</item>
    </derivirana_varijabla>
  </DomainObject.Predmet.ProtuStrankaListFormatedWithAdressOIB>
  <DomainObject.Predmet.ProtuStrankaListNazivFormated>
    <izvorni_sadrzaj>
      <item>CENTAR KERAMIKE KOSTRENA d.o.o.</item>
    </izvorni_sadrzaj>
    <derivirana_varijabla naziv="DomainObject.Predmet.ProtuStrankaListNazivFormated_1">
      <item>CENTAR KERAMIKE KOSTRENA d.o.o.</item>
    </derivirana_varijabla>
  </DomainObject.Predmet.ProtuStrankaListNazivFormated>
  <DomainObject.Predmet.ProtuStrankaListNazivFormatedOIB>
    <izvorni_sadrzaj>
      <item>CENTAR KERAMIKE KOSTRENA d.o.o., OIB 52809511688</item>
    </izvorni_sadrzaj>
    <derivirana_varijabla naziv="DomainObject.Predmet.ProtuStrankaListNazivFormatedOIB_1">
      <item>CENTAR KERAMIKE KOSTRENA d.o.o., OIB 52809511688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ĆALIĆ</izvorni_sadrzaj>
    <derivirana_varijabla naziv="DomainObject.Predmet.StrankaIDrugi_1">ZORAN ĆALIĆ</derivirana_varijabla>
  </DomainObject.Predmet.StrankaIDrugi>
  <DomainObject.Predmet.ProtustrankaIDrugi>
    <izvorni_sadrzaj>CENTAR KERAMIKE KOSTRENA d.o.o.</izvorni_sadrzaj>
    <derivirana_varijabla naziv="DomainObject.Predmet.ProtustrankaIDrugi_1">CENTAR KERAMIKE KOSTRENA d.o.o.</derivirana_varijabla>
  </DomainObject.Predmet.ProtustrankaIDrugi>
  <DomainObject.Predmet.StrankaIDrugiAdressOIB>
    <izvorni_sadrzaj>ZORAN ĆALIĆ, OIB 50096565729, Šetalište kostrenskih pomoraca 51, 51221 Kostrena</izvorni_sadrzaj>
    <derivirana_varijabla naziv="DomainObject.Predmet.StrankaIDrugiAdressOIB_1">ZORAN ĆALIĆ, OIB 50096565729, Šetalište kostrenskih pomoraca 51, 51221 Kostrena</derivirana_varijabla>
  </DomainObject.Predmet.StrankaIDrugiAdressOIB>
  <DomainObject.Predmet.ProtustrankaIDrugiAdressOIB>
    <izvorni_sadrzaj>CENTAR KERAMIKE KOSTRENA d.o.o., OIB 52809511688, Paveki bb, 51221 Kostrena</izvorni_sadrzaj>
    <derivirana_varijabla naziv="DomainObject.Predmet.ProtustrankaIDrugiAdressOIB_1">CENTAR KERAMIKE KOSTRENA d.o.o., OIB 52809511688, Paveki bb,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ĆALIĆ</item>
      <item>CENTAR KERAMIKE KOSTRENA d.o.o.</item>
    </izvorni_sadrzaj>
    <derivirana_varijabla naziv="DomainObject.Predmet.SudioniciListNaziv_1">
      <item>ZORAN ĆALIĆ</item>
      <item>CENTAR KERAMIKE KOSTRENA d.o.o.</item>
    </derivirana_varijabla>
  </DomainObject.Predmet.SudioniciListNaziv>
  <DomainObject.Predmet.SudioniciListAdressOIB>
    <izvorni_sadrzaj>
      <item>ZORAN ĆALIĆ, OIB 50096565729, Šetalište kostrenskih pomoraca 51,51221 Kostrena</item>
      <item>CENTAR KERAMIKE KOSTRENA d.o.o., OIB 52809511688, Paveki bb,51221 Kostrena</item>
    </izvorni_sadrzaj>
    <derivirana_varijabla naziv="DomainObject.Predmet.SudioniciListAdressOIB_1">
      <item>ZORAN ĆALIĆ, OIB 50096565729, Šetalište kostrenskih pomoraca 51,51221 Kostrena</item>
      <item>CENTAR KERAMIKE KOSTRENA d.o.o., OIB 52809511688, Paveki bb,51221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50096565729</item>
      <item>, OIB 52809511688</item>
    </izvorni_sadrzaj>
    <derivirana_varijabla naziv="DomainObject.Predmet.SudioniciListNazivOIB_1">
      <item>, OIB 50096565729</item>
      <item>, OIB 52809511688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3940</properties:Characters>
  <properties:Lines>99</properties:Lines>
  <properties:Paragraphs>47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2017-11-09T08:16:00Z</dcterms:created>
  <dc:creator>Kristina Šarlija</dc:creator>
  <cp:lastModifiedBy>Jasna Radulović</cp:lastModifiedBy>
  <cp:lastPrinted>2017-11-09T08:24:00Z</cp:lastPrinted>
  <dcterms:modified xmlns:xsi="http://www.w3.org/2001/XMLSchema-instance" xsi:type="dcterms:W3CDTF">2017-11-10T10:29:00Z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