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92c5" w14:paraId="e5a92c5" w:rsidRDefault="00E97F8E" w:rsidP="00E97F8E" w:rsidR="00EF1976" w:rsidRPr="00EF1D21">
      <w:pPr>
        <w:jc w:val="right"/>
        <w15:collapsed w:val="false"/>
      </w:pPr>
      <w:bookmarkStart w:name="_GoBack" w:id="0"/>
      <w:bookmarkEnd w:id="0"/>
      <w:r>
        <w:t xml:space="preserve">8 </w:t>
      </w:r>
      <w:r w:rsidR="00336A5B">
        <w:t>St-935/13-46</w:t>
      </w:r>
    </w:p>
    <w:p w:rsidRDefault="00E97F8E" w:rsidP="0073588E" w:rsidR="00E97F8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575F77" w:rsidP="00575F77" w:rsidR="00597A08" w:rsidRPr="00EF1D21">
      <w:pPr>
        <w:jc w:val="both"/>
        <w:rPr>
          <w:bCs/>
        </w:rPr>
      </w:pPr>
      <w:r w:rsidRPr="00575F77">
        <w:rPr>
          <w:bCs/>
        </w:rPr>
        <w:t xml:space="preserve">                Trgovački sud u Rijeci po stečajnoj sutkinji Emi Brdovčak, odlučujući o prijedlogu vjerovnika ERSTE &amp; STEIERMARKISCHE BANK d.d. Rijeka, Jadranski trg 3a, OIB: 23057039320, za otvaranje stečajnog postupka nad dužnikom DRD INTERNACIONAL d.o.o. Umag, Šetalište Vladimira Gortana 38, OIB: 27636389809, MBS: 040142251, 11. rujna 2015.,</w:t>
      </w:r>
    </w:p>
    <w:p w:rsidRDefault="00575F77" w:rsidP="0073588E" w:rsidR="00575F77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575F77" w:rsidP="00336A5B" w:rsidR="008965DC" w:rsidRPr="00EF1D21">
      <w:pPr>
        <w:ind w:firstLine="720"/>
        <w:jc w:val="both"/>
      </w:pPr>
      <w:r>
        <w:t xml:space="preserve">Stečajnom upravitelju Borisu </w:t>
      </w:r>
      <w:r w:rsidRPr="00575F77">
        <w:t>Zadković</w:t>
      </w:r>
      <w:r>
        <w:t>u</w:t>
      </w:r>
      <w:r w:rsidRPr="00575F77">
        <w:t xml:space="preserve"> iz Buzeta, Sportska 2, OIB: 90786626685</w:t>
      </w:r>
      <w:r w:rsidR="00597A08">
        <w:t>,</w:t>
      </w:r>
      <w:r w:rsidR="00040192">
        <w:t xml:space="preserve"> </w:t>
      </w:r>
      <w:r w:rsidR="0073588E" w:rsidRPr="00EF1D21">
        <w:t xml:space="preserve">određuje se jednokratna nagrada za poslove obavljene u prethodnom postupku u iznosu </w:t>
      </w:r>
      <w:r w:rsidR="00A972F7" w:rsidRPr="00EF1D21">
        <w:t xml:space="preserve">od </w:t>
      </w:r>
      <w:r w:rsidR="00597A08">
        <w:t>4.5</w:t>
      </w:r>
      <w:r w:rsidR="00EF1D21" w:rsidRPr="00EF1D21">
        <w:t>00,00 kn neto</w:t>
      </w:r>
      <w:r w:rsidR="0073588E" w:rsidRPr="00EF1D21">
        <w:t>.</w:t>
      </w:r>
    </w:p>
    <w:p w:rsidRDefault="00336A5B" w:rsidP="0073588E" w:rsidR="00336A5B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575F77">
        <w:rPr>
          <w:bCs/>
        </w:rPr>
        <w:t>8. travnja 2014. privremenim stečajnim upraviteljem</w:t>
      </w:r>
      <w:r w:rsidR="005D4F33">
        <w:rPr>
          <w:bCs/>
        </w:rPr>
        <w:t xml:space="preserve"> u prethodnom postupku radi utvrđivanja uvjeta za otvaranje stečajnog postupka nad uvo</w:t>
      </w:r>
      <w:r w:rsidR="0046277C">
        <w:rPr>
          <w:bCs/>
        </w:rPr>
        <w:t>dno označenim dužnikom imenovan</w:t>
      </w:r>
      <w:r w:rsidR="005D4F33">
        <w:rPr>
          <w:bCs/>
        </w:rPr>
        <w:t xml:space="preserve"> je </w:t>
      </w:r>
      <w:r w:rsidR="00575F77">
        <w:rPr>
          <w:bCs/>
        </w:rPr>
        <w:t>Boris Zadković</w:t>
      </w:r>
      <w:r w:rsidR="00575F77" w:rsidRPr="00575F77">
        <w:rPr>
          <w:bCs/>
        </w:rPr>
        <w:t xml:space="preserve"> iz Buzeta, Sportska 2</w:t>
      </w:r>
      <w:r w:rsidR="00575F77">
        <w:rPr>
          <w:bCs/>
        </w:rPr>
        <w:t xml:space="preserve">. </w:t>
      </w:r>
      <w:r w:rsidR="00C470A9">
        <w:rPr>
          <w:bCs/>
        </w:rPr>
        <w:t>Rješenjem ovog suda od 11. rujna 2015. Boris Zadković imenovan je stečajnim upraviteljem nad dužnikom.</w:t>
      </w: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575F77">
        <w:rPr>
          <w:bCs/>
        </w:rPr>
        <w:t>stečajni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575F77">
        <w:rPr>
          <w:bCs/>
        </w:rPr>
        <w:t xml:space="preserve"> je po nalogu suda podnio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575F77">
        <w:rPr>
          <w:bCs/>
        </w:rPr>
        <w:t>postojanju razloga za otvaranje stečajnog postupka nad dužnikom (list 68 do 81</w:t>
      </w:r>
      <w:r w:rsidR="00040192">
        <w:rPr>
          <w:bCs/>
        </w:rPr>
        <w:t xml:space="preserve"> spisa)</w:t>
      </w:r>
      <w:r w:rsidR="00575F77">
        <w:rPr>
          <w:bCs/>
        </w:rPr>
        <w:t xml:space="preserve"> te je pristupio</w:t>
      </w:r>
      <w:r w:rsidR="0030329E">
        <w:rPr>
          <w:bCs/>
        </w:rPr>
        <w:t xml:space="preserve"> ročištima određeni</w:t>
      </w:r>
      <w:r w:rsidR="005853F3">
        <w:rPr>
          <w:bCs/>
        </w:rPr>
        <w:t xml:space="preserve">m radi </w:t>
      </w:r>
      <w:r w:rsidR="0030329E">
        <w:rPr>
          <w:bCs/>
        </w:rPr>
        <w:t xml:space="preserve">izjašnjenja o prijedlogu i </w:t>
      </w:r>
      <w:r w:rsidR="005853F3">
        <w:rPr>
          <w:bCs/>
        </w:rPr>
        <w:t>rasprave o uvjetima za otvaranje stečajnog postupka</w:t>
      </w:r>
      <w:r w:rsidR="00575F77">
        <w:rPr>
          <w:bCs/>
        </w:rPr>
        <w:t xml:space="preserve"> (5. lipnja 2014</w:t>
      </w:r>
      <w:r w:rsidR="0030329E">
        <w:rPr>
          <w:bCs/>
        </w:rPr>
        <w:t>.</w:t>
      </w:r>
      <w:r w:rsidR="00575F77">
        <w:rPr>
          <w:bCs/>
        </w:rPr>
        <w:t>, 14. travnja 2015.  i 8. rujna</w:t>
      </w:r>
      <w:r w:rsidR="0030329E">
        <w:rPr>
          <w:bCs/>
        </w:rPr>
        <w:t xml:space="preserve"> 2015.)</w:t>
      </w:r>
      <w:r w:rsidR="00040192">
        <w:rPr>
          <w:bCs/>
        </w:rPr>
        <w:t xml:space="preserve">. </w:t>
      </w: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575F77">
        <w:rPr>
          <w:bCs/>
        </w:rPr>
        <w:t>o stečajnom</w:t>
      </w:r>
      <w:r w:rsidR="0046277C">
        <w:rPr>
          <w:bCs/>
        </w:rPr>
        <w:t xml:space="preserve"> upravi</w:t>
      </w:r>
      <w:r w:rsidR="00575F77">
        <w:rPr>
          <w:bCs/>
        </w:rPr>
        <w:t>telju</w:t>
      </w:r>
      <w:r w:rsidRPr="00EF1D21">
        <w:rPr>
          <w:bCs/>
        </w:rPr>
        <w:t xml:space="preserve"> jednokratnu nagradu za rad u prethodnom postupku. Pri određivanju visine nagrade </w:t>
      </w:r>
      <w:r w:rsidR="0046277C">
        <w:rPr>
          <w:bCs/>
        </w:rPr>
        <w:t xml:space="preserve">sud je </w:t>
      </w:r>
      <w:r w:rsidRPr="00EF1D21">
        <w:rPr>
          <w:bCs/>
        </w:rPr>
        <w:t>vodi</w:t>
      </w:r>
      <w:r w:rsidR="0046277C">
        <w:rPr>
          <w:bCs/>
        </w:rPr>
        <w:t xml:space="preserve">o </w:t>
      </w:r>
      <w:r w:rsidRPr="00EF1D21">
        <w:rPr>
          <w:bCs/>
        </w:rPr>
        <w:t xml:space="preserve">računa o obujmu poslova, radu i uloženom trudu </w:t>
      </w:r>
      <w:r w:rsidR="00575F77">
        <w:rPr>
          <w:bCs/>
        </w:rPr>
        <w:t>stečajnog upravitelja</w:t>
      </w:r>
      <w:r w:rsidRPr="00EF1D21">
        <w:rPr>
          <w:bCs/>
        </w:rPr>
        <w:t>.</w:t>
      </w:r>
    </w:p>
    <w:p w:rsidRDefault="0073588E" w:rsidP="0073588E" w:rsidR="0073588E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557BB0">
        <w:t xml:space="preserve">Slijedom navedenog, </w:t>
      </w:r>
      <w:r w:rsidR="00D201E2" w:rsidRPr="00EF1D21">
        <w:t>a na temelju</w:t>
      </w:r>
      <w:r w:rsidR="00557BB0">
        <w:t xml:space="preserve"> odredbe </w:t>
      </w:r>
      <w:r w:rsidR="00D201E2"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="00D201E2" w:rsidRPr="00EF1D21">
          <w:t>17. st</w:t>
        </w:r>
      </w:smartTag>
      <w:r w:rsidR="00981BC2">
        <w:t>. 1. t. 6. te</w:t>
      </w:r>
      <w:r w:rsidR="00D201E2" w:rsidRPr="00EF1D21">
        <w:t xml:space="preserve"> čl</w:t>
      </w:r>
      <w:r w:rsidR="00C741AF" w:rsidRPr="00EF1D21">
        <w:t>.</w:t>
      </w:r>
      <w:r w:rsidR="00D201E2"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557BB0">
        <w:rPr>
          <w:bCs/>
        </w:rPr>
        <w:t xml:space="preserve"> </w:t>
      </w:r>
      <w:r w:rsidR="00D870D8" w:rsidRPr="00EF1D21">
        <w:rPr>
          <w:bCs/>
        </w:rPr>
        <w:t>44/96, 29/99, 129/00, 123/03, 82/06, 116/10, 25/12 i 133/12</w:t>
      </w:r>
      <w:r w:rsidR="00AD1726">
        <w:rPr>
          <w:bCs/>
        </w:rPr>
        <w:t>; dalje: SZ</w:t>
      </w:r>
      <w:r w:rsidR="00D870D8" w:rsidRPr="00EF1D21">
        <w:rPr>
          <w:bCs/>
        </w:rPr>
        <w:t>)</w:t>
      </w:r>
      <w:r w:rsidR="00557BB0">
        <w:rPr>
          <w:bCs/>
        </w:rPr>
        <w:t xml:space="preserve"> i čl. 7. st. 1. Uredbe o kriterijima i načinu obračuna i plaćanja nagrada stečajnim upraviteljim</w:t>
      </w:r>
      <w:r w:rsidR="0030329E">
        <w:rPr>
          <w:bCs/>
        </w:rPr>
        <w:t>a ("Narodne novine" br. 189/03)</w:t>
      </w:r>
      <w:r w:rsidR="00D201E2" w:rsidRPr="00EF1D21">
        <w:t xml:space="preserve"> riješ</w:t>
      </w:r>
      <w:r w:rsidR="00557BB0">
        <w:t>eno je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557BB0" w:rsidP="0073588E" w:rsidR="00557BB0">
      <w:pPr>
        <w:jc w:val="both"/>
      </w:pPr>
    </w:p>
    <w:p w:rsidRDefault="00575F77" w:rsidP="0073588E" w:rsidR="0073588E" w:rsidRPr="00EF1D21">
      <w:pPr>
        <w:jc w:val="center"/>
      </w:pPr>
      <w:r>
        <w:t>U Rijeci 11</w:t>
      </w:r>
      <w:r w:rsidR="00EF1D21" w:rsidRPr="00EF1D21">
        <w:t xml:space="preserve">. </w:t>
      </w:r>
      <w:r>
        <w:t>rujn</w:t>
      </w:r>
      <w:r w:rsidR="0046277C">
        <w:t>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336A5B" w:rsidP="00AD1726" w:rsidR="00336A5B"/>
    <w:p w:rsidRDefault="00336A5B" w:rsidP="00AD1726" w:rsidR="00336A5B"/>
    <w:p w:rsidRDefault="00AD1726" w:rsidP="00AD1726" w:rsidR="00AD1726">
      <w:r>
        <w:t>DNA</w:t>
      </w:r>
    </w:p>
    <w:p w:rsidRDefault="00503DB5" w:rsidP="005853F3" w:rsidR="00AD1726">
      <w:r>
        <w:t>-</w:t>
      </w:r>
      <w:r>
        <w:tab/>
        <w:t>st. upravitelj</w:t>
      </w:r>
      <w:r w:rsidR="00575F77">
        <w:t>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C1516D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E7C" w:rsidR="00833E7C">
      <w:r>
        <w:separator/>
      </w:r>
    </w:p>
  </w:endnote>
  <w:endnote w:id="0" w:type="continuationSeparator">
    <w:p w:rsidRDefault="00833E7C" w:rsidR="00833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6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E7C" w:rsidR="00833E7C">
      <w:r>
        <w:separator/>
      </w:r>
    </w:p>
  </w:footnote>
  <w:footnote w:id="0" w:type="continuationSeparator">
    <w:p w:rsidRDefault="00833E7C" w:rsidR="00833E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F77" w:rsidR="00575F77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6D" w:rsidP="00A45EAD" w:rsidR="00C1516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1516D" w:rsidP="00210E4E" w:rsidR="00C1516D" w:rsidRPr="00C1516D">
    <w:pPr>
      <w:rPr>
        <w:sz w:val="20"/>
        <w:szCs w:val="20"/>
      </w:rPr>
    </w:pPr>
    <w:r w:rsidRPr="00C1516D">
      <w:rPr>
        <w:rFonts w:eastAsia="MS Mincho"/>
        <w:sz w:val="20"/>
        <w:szCs w:val="20"/>
      </w:rPr>
      <w:t>REPUBLIKA HRVATSKA</w:t>
    </w:r>
  </w:p>
  <w:p w:rsidRDefault="00C1516D" w:rsidP="00210E4E" w:rsidR="00C1516D" w:rsidRPr="00C1516D">
    <w:pPr>
      <w:rPr>
        <w:sz w:val="20"/>
        <w:szCs w:val="20"/>
      </w:rPr>
    </w:pPr>
    <w:r w:rsidRPr="00C1516D">
      <w:rPr>
        <w:rFonts w:eastAsia="MS Mincho"/>
        <w:sz w:val="20"/>
        <w:szCs w:val="20"/>
      </w:rPr>
      <w:t>TRGOVAČKI SUD U RIJECI</w:t>
    </w:r>
  </w:p>
  <w:p w:rsidRDefault="00C1516D" w:rsidP="00A45EAD" w:rsidR="00C1516D" w:rsidRPr="00C1516D">
    <w:pPr>
      <w:rPr>
        <w:rFonts w:eastAsia="MS Mincho"/>
        <w:sz w:val="20"/>
        <w:szCs w:val="20"/>
      </w:rPr>
    </w:pPr>
    <w:r w:rsidRPr="00C1516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0329E"/>
    <w:rsid w:val="00327862"/>
    <w:rsid w:val="00336A5B"/>
    <w:rsid w:val="003A38C8"/>
    <w:rsid w:val="003B2888"/>
    <w:rsid w:val="003C151A"/>
    <w:rsid w:val="00424E14"/>
    <w:rsid w:val="0046277C"/>
    <w:rsid w:val="004D7F97"/>
    <w:rsid w:val="00503DB5"/>
    <w:rsid w:val="00506782"/>
    <w:rsid w:val="00543BE2"/>
    <w:rsid w:val="00544474"/>
    <w:rsid w:val="00557BB0"/>
    <w:rsid w:val="00575F77"/>
    <w:rsid w:val="005808F8"/>
    <w:rsid w:val="005853F3"/>
    <w:rsid w:val="00597A08"/>
    <w:rsid w:val="005D4F33"/>
    <w:rsid w:val="005D65C4"/>
    <w:rsid w:val="00600643"/>
    <w:rsid w:val="00605FD5"/>
    <w:rsid w:val="006155DB"/>
    <w:rsid w:val="00681D35"/>
    <w:rsid w:val="00684993"/>
    <w:rsid w:val="00694C9F"/>
    <w:rsid w:val="0070493E"/>
    <w:rsid w:val="0073588E"/>
    <w:rsid w:val="00796152"/>
    <w:rsid w:val="007F2549"/>
    <w:rsid w:val="00833E7C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972F7"/>
    <w:rsid w:val="00AD1726"/>
    <w:rsid w:val="00AF3BFB"/>
    <w:rsid w:val="00B029EF"/>
    <w:rsid w:val="00B04827"/>
    <w:rsid w:val="00B20414"/>
    <w:rsid w:val="00B649AB"/>
    <w:rsid w:val="00C1516D"/>
    <w:rsid w:val="00C470A9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97F8E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Boris Zadković</item>
      <item>Frane Dobrović punomoćnik sudionika u postupku DRD - INTERNATIONAL d.o.o.  Umag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Boris Zadković</item>
      <item>Frane Dobrović punomoćnik sudionika u postupku DRD - INTERNATIONAL d.o.o.  Umag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Boris Zadković, OIB 90786626685</item>
      <item>Frane Dobrović, OIB 93520121237 punomoćnik sudionika u postupku DRD - INTERNATIONAL d.o.o.  Umag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Boris Zadković, OIB 90786626685</item>
      <item>Frane Dobrović, OIB 93520121237 punomoćnik sudionika u postupku DRD - INTERNATIONAL d.o.o.  Umag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Boris Zadković, Sportska 2/3, 52420 Buzet</item>
      <item>Frane Dobrović, Ivana Grohovca 2, 51000 Rijeka punomoćnik sudionika u postupku DRD - INTERNATIONAL d.o.o. 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Boris Zadković, Sportska 2/3, 52420 Buzet</item>
      <item>Frane Dobrović, Ivana Grohovca 2, 51000 Rijeka punomoćnik sudionika u postupku DRD - INTERNATIONAL d.o.o. 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Boris Zadković, OIB 90786626685, Sportska 2/3, 52420 Buzet</item>
      <item>Frane Dobrović, OIB 93520121237, Ivana Grohovca 2, 51000 Rijeka punomoćnik sudionika u postupku DRD - INTERNATIONAL d.o.o. 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Boris Zadković, OIB 90786626685, Sportska 2/3, 52420 Buzet</item>
      <item>Frane Dobrović, OIB 93520121237, Ivana Grohovca 2, 51000 Rijeka punomoćnik sudionika u postupku DRD - INTERNATIONAL d.o.o. 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Boris Zadković</item>
      <item>Frane Dobrović</item>
    </izvorni_sadrzaj>
    <derivirana_varijabla naziv="DomainObject.Predmet.OstaliListNazivFormated_1">
      <item>Odvjetničko društvo Hanžeković &amp; partneri</item>
      <item>Mile Čačić</item>
      <item>Boris Zadković</item>
      <item>Frane Dobrović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Boris Zadković, OIB 90786626685</item>
      <item>Frane Dobrović, OIB 93520121237</item>
    </izvorni_sadrzaj>
    <derivirana_varijabla naziv="DomainObject.Predmet.OstaliListNazivFormatedOIB_1">
      <item>Odvjetničko društvo Hanžeković &amp; partneri, OIB 85127306373</item>
      <item>Mile Čačić, OIB 43003944957</item>
      <item>Boris Zadković, OIB 90786626685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Boris Zadković</item>
      <item>Frane Dobrović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Boris Zadković</item>
      <item>Frane Dobrović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Boris Zadković, OIB 90786626685, Sportska 2/3,52420 Buzet</item>
      <item>Frane Dobrović, OIB 93520121237, Ivana Grohovca 2,51000 Rijeka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Boris Zadković, OIB 90786626685, Sportska 2/3,52420 Buzet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90786626685</item>
      <item>, OIB 93520121237</item>
    </izvorni_sadrzaj>
    <derivirana_varijabla naziv="DomainObject.Predmet.SudioniciListNazivOIB_1">
      <item>, OIB 23057039320</item>
      <item>, OIB 27636389809</item>
      <item>, OIB 85127306373</item>
      <item>, OIB 43003944957</item>
      <item>, OIB 90786626685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358</properties:Words>
  <properties:Characters>1868</properties:Characters>
  <properties:Lines>52</properties:Lines>
  <properties:Paragraphs>19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2015-09-11T08:20:00Z</dcterms:created>
  <dc:creator>M San Grupa</dc:creator>
  <cp:lastModifiedBy>Renata Valić</cp:lastModifiedBy>
  <cp:lastPrinted>2015-01-21T12:34:00Z</cp:lastPrinted>
  <dcterms:modified xmlns:xsi="http://www.w3.org/2001/XMLSchema-instance" xsi:type="dcterms:W3CDTF">2015-09-11T11:50:00Z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