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cfdc" w14:paraId="c02cfdc" w:rsidRDefault="00463152" w:rsidP="00E9739E" w:rsidR="00E9739E" w:rsidRPr="00E9739E">
      <w:pPr>
        <w15:collapsed w:val="false"/>
        <w:rPr>
          <w:rFonts w:hAnsi="Times New Roman" w:ascii="Times New Roman"/>
        </w:rPr>
      </w:pPr>
      <w:bookmarkStart w:name="_GoBack" w:id="0"/>
      <w:bookmarkEnd w:id="0"/>
      <w:r w:rsidRPr="00E9739E">
        <w:rPr>
          <w:rFonts w:hAnsi="Times New Roman" w:ascii="Times New Roman"/>
        </w:rPr>
        <w:t xml:space="preserve">                                                                                                           </w:t>
      </w:r>
    </w:p>
    <w:p w:rsidRDefault="00E9739E" w:rsidP="00E9739E" w:rsidR="00E9739E" w:rsidRPr="00E9739E">
      <w:pPr>
        <w:jc w:val="right"/>
        <w:rPr>
          <w:rFonts w:hAnsi="Times New Roman" w:ascii="Times New Roman"/>
        </w:rPr>
      </w:pPr>
      <w:r w:rsidRPr="00E9739E">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147320</wp:posOffset>
            </wp:positionH>
            <wp:positionV relativeFrom="paragraph">
              <wp:posOffset>132080</wp:posOffset>
            </wp:positionV>
            <wp:extent cy="962025" cx="723900"/>
            <wp:effectExtent b="9525" r="0"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2025" cx="723900"/>
                    </a:xfrm>
                    <a:prstGeom prst="rect">
                      <a:avLst/>
                    </a:prstGeom>
                    <a:noFill/>
                    <a:ln>
                      <a:noFill/>
                    </a:ln>
                  </pic:spPr>
                </pic:pic>
              </a:graphicData>
            </a:graphic>
          </wp:anchor>
        </w:drawing>
      </w:r>
      <w:r w:rsidRPr="00E9739E">
        <w:rPr>
          <w:rFonts w:hAnsi="Times New Roman" w:ascii="Times New Roman"/>
        </w:rPr>
        <w:t xml:space="preserve">    </w:t>
      </w: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r w:rsidRPr="00E9739E">
        <w:rPr>
          <w:rFonts w:hAnsi="Times New Roman" w:ascii="Times New Roman"/>
        </w:rPr>
        <w:t>REPUBLIKA HRVATSKA</w:t>
      </w:r>
      <w:r w:rsidR="000428A8">
        <w:rPr>
          <w:rFonts w:hAnsi="Times New Roman" w:ascii="Times New Roman"/>
        </w:rPr>
        <w:tab/>
      </w:r>
      <w:r w:rsidR="000428A8">
        <w:rPr>
          <w:rFonts w:hAnsi="Times New Roman" w:ascii="Times New Roman"/>
        </w:rPr>
        <w:tab/>
      </w:r>
      <w:r w:rsidR="000428A8">
        <w:rPr>
          <w:rFonts w:hAnsi="Times New Roman" w:ascii="Times New Roman"/>
        </w:rPr>
        <w:tab/>
      </w:r>
      <w:r w:rsidR="000428A8">
        <w:rPr>
          <w:rFonts w:hAnsi="Times New Roman" w:ascii="Times New Roman"/>
        </w:rPr>
        <w:tab/>
      </w:r>
      <w:r w:rsidR="000428A8">
        <w:rPr>
          <w:rFonts w:hAnsi="Times New Roman" w:ascii="Times New Roman"/>
        </w:rPr>
        <w:tab/>
      </w:r>
      <w:r w:rsidR="000428A8">
        <w:rPr>
          <w:rFonts w:hAnsi="Times New Roman" w:ascii="Times New Roman"/>
        </w:rPr>
        <w:tab/>
      </w:r>
      <w:r w:rsidR="000428A8">
        <w:rPr>
          <w:rFonts w:hAnsi="Times New Roman" w:ascii="Times New Roman"/>
        </w:rPr>
        <w:tab/>
      </w:r>
    </w:p>
    <w:p w:rsidRDefault="00E9739E" w:rsidP="00E9739E" w:rsidR="00E9739E" w:rsidRPr="00E9739E">
      <w:pPr>
        <w:rPr>
          <w:rFonts w:hAnsi="Times New Roman" w:ascii="Times New Roman"/>
        </w:rPr>
      </w:pPr>
      <w:r w:rsidRPr="00E9739E">
        <w:rPr>
          <w:rFonts w:hAnsi="Times New Roman" w:ascii="Times New Roman"/>
        </w:rPr>
        <w:t>TRGOVAČKI SUD U ZAGREBU</w:t>
      </w:r>
    </w:p>
    <w:p w:rsidRDefault="00E9739E" w:rsidP="00E9739E" w:rsidR="00E9739E" w:rsidRPr="00E9739E">
      <w:pPr>
        <w:rPr>
          <w:rFonts w:hAnsi="Times New Roman" w:ascii="Times New Roman"/>
        </w:rPr>
      </w:pPr>
      <w:r w:rsidRPr="00E9739E">
        <w:rPr>
          <w:rFonts w:hAnsi="Times New Roman" w:ascii="Times New Roman"/>
        </w:rPr>
        <w:t xml:space="preserve">STALNA SLUŽBA </w:t>
      </w:r>
      <w:r w:rsidR="00C05E3A">
        <w:rPr>
          <w:rFonts w:hAnsi="Times New Roman" w:ascii="Times New Roman"/>
        </w:rPr>
        <w:t>U KARLOVCU</w:t>
      </w:r>
    </w:p>
    <w:p w:rsidRDefault="00E9739E" w:rsidP="00E9739E" w:rsidR="00E9739E" w:rsidRPr="00E9739E">
      <w:pPr>
        <w:rPr>
          <w:rFonts w:hAnsi="Times New Roman" w:ascii="Times New Roman"/>
        </w:rPr>
      </w:pPr>
      <w:r w:rsidRPr="00E9739E">
        <w:rPr>
          <w:rFonts w:hAnsi="Times New Roman" w:ascii="Times New Roman"/>
        </w:rPr>
        <w:t xml:space="preserve">Karlovac, </w:t>
      </w:r>
      <w:r w:rsidR="00C05E3A">
        <w:rPr>
          <w:rFonts w:hAnsi="Times New Roman" w:ascii="Times New Roman"/>
        </w:rPr>
        <w:t>Trg hrvatskih branitelja 1/II</w:t>
      </w:r>
    </w:p>
    <w:p w:rsidRDefault="00E9739E" w:rsidP="00E9739E" w:rsidR="00E9739E" w:rsidRPr="00E9739E">
      <w:pPr>
        <w:rPr>
          <w:rFonts w:hAnsi="Times New Roman" w:ascii="Times New Roman"/>
        </w:rPr>
      </w:pPr>
    </w:p>
    <w:p w:rsidRDefault="00224800" w:rsidP="00224800" w:rsidR="00224800" w:rsidRPr="00224800">
      <w:pPr>
        <w:jc w:val="right"/>
        <w:rPr>
          <w:rFonts w:eastAsia="Times New Roman" w:hAnsi="Times New Roman" w:ascii="Times New Roman"/>
        </w:rPr>
      </w:pPr>
      <w:r>
        <w:rPr>
          <w:rFonts w:eastAsia="Times New Roman" w:hAnsi="Times New Roman" w:ascii="Times New Roman"/>
        </w:rPr>
        <w:t>3 St-1065/2011-487</w:t>
      </w:r>
    </w:p>
    <w:p w:rsidRDefault="00224800" w:rsidP="00224800" w:rsidR="00224800" w:rsidRPr="00224800">
      <w:pPr>
        <w:rPr>
          <w:rFonts w:eastAsia="Times New Roman" w:hAnsi="Times New Roman" w:ascii="Times New Roman"/>
        </w:rPr>
      </w:pPr>
    </w:p>
    <w:p w:rsidRDefault="00224800" w:rsidP="00224800" w:rsidR="00224800" w:rsidRPr="00224800">
      <w:pPr>
        <w:jc w:val="center"/>
        <w:rPr>
          <w:rFonts w:eastAsia="Times New Roman" w:hAnsi="Times New Roman" w:ascii="Times New Roman"/>
        </w:rPr>
      </w:pPr>
      <w:r w:rsidRPr="00224800">
        <w:rPr>
          <w:rFonts w:eastAsia="Times New Roman" w:hAnsi="Times New Roman" w:ascii="Times New Roman"/>
        </w:rPr>
        <w:t>R E P U B L I K A   H R V A T S K A</w:t>
      </w:r>
    </w:p>
    <w:p w:rsidRDefault="00224800" w:rsidP="00224800" w:rsidR="00224800" w:rsidRPr="00224800">
      <w:pPr>
        <w:jc w:val="center"/>
        <w:rPr>
          <w:rFonts w:eastAsia="Times New Roman" w:hAnsi="Times New Roman" w:ascii="Times New Roman"/>
        </w:rPr>
      </w:pPr>
      <w:r w:rsidRPr="00224800">
        <w:rPr>
          <w:rFonts w:eastAsia="Times New Roman" w:hAnsi="Times New Roman" w:ascii="Times New Roman"/>
        </w:rPr>
        <w:t>R J E Š E N J E</w:t>
      </w:r>
    </w:p>
    <w:p w:rsidRDefault="00224800" w:rsidP="00224800" w:rsidR="00224800" w:rsidRPr="00224800">
      <w:pPr>
        <w:jc w:val="both"/>
        <w:rPr>
          <w:rFonts w:eastAsia="Times New Roman" w:hAnsi="Times New Roman" w:ascii="Times New Roman"/>
        </w:rPr>
      </w:pPr>
      <w:r w:rsidRPr="00224800">
        <w:rPr>
          <w:rFonts w:eastAsia="Times New Roman" w:hAnsi="Times New Roman" w:ascii="Times New Roman"/>
        </w:rPr>
        <w:tab/>
      </w:r>
      <w:r w:rsidRPr="00224800">
        <w:rPr>
          <w:rFonts w:eastAsia="Times New Roman" w:hAnsi="Times New Roman" w:ascii="Times New Roman"/>
        </w:rPr>
        <w:tab/>
      </w:r>
      <w:r w:rsidRPr="00224800">
        <w:rPr>
          <w:rFonts w:eastAsia="Times New Roman" w:hAnsi="Times New Roman" w:ascii="Times New Roman"/>
        </w:rPr>
        <w:tab/>
      </w:r>
      <w:r w:rsidRPr="00224800">
        <w:rPr>
          <w:rFonts w:eastAsia="Times New Roman" w:hAnsi="Times New Roman" w:ascii="Times New Roman"/>
        </w:rPr>
        <w:tab/>
      </w:r>
      <w:r w:rsidRPr="00224800">
        <w:rPr>
          <w:rFonts w:eastAsia="Times New Roman" w:hAnsi="Times New Roman" w:ascii="Times New Roman"/>
        </w:rPr>
        <w:tab/>
      </w:r>
      <w:r w:rsidRPr="00224800">
        <w:rPr>
          <w:rFonts w:eastAsia="Times New Roman" w:hAnsi="Times New Roman" w:ascii="Times New Roman"/>
        </w:rPr>
        <w:tab/>
      </w: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 xml:space="preserve">Trgovački sud u Zagrebu, Stalna služba u Karlovcu, po sucu Vesna Fundurulić Perišin, u stečajnom postupku nad dužnikom IZGRADNJA HOTELI d.o.o. u stečaju, Selce,  Emila Antića 78, OIB: 08462001075, </w:t>
      </w:r>
      <w:r>
        <w:rPr>
          <w:rFonts w:eastAsia="Times New Roman" w:hAnsi="Times New Roman" w:ascii="Times New Roman"/>
        </w:rPr>
        <w:t>15. ožujka</w:t>
      </w:r>
      <w:r w:rsidRPr="00224800">
        <w:rPr>
          <w:rFonts w:eastAsia="Times New Roman" w:hAnsi="Times New Roman" w:ascii="Times New Roman"/>
        </w:rPr>
        <w:t xml:space="preserve"> 2019.,</w:t>
      </w:r>
    </w:p>
    <w:p w:rsidRDefault="00224800" w:rsidP="00224800" w:rsidR="00224800" w:rsidRPr="00224800">
      <w:pPr>
        <w:ind w:firstLine="708"/>
        <w:jc w:val="both"/>
        <w:rPr>
          <w:rFonts w:eastAsia="Times New Roman" w:hAnsi="Times New Roman" w:ascii="Times New Roman"/>
        </w:rPr>
      </w:pPr>
    </w:p>
    <w:p w:rsidRDefault="00224800" w:rsidP="00224800" w:rsidR="00224800" w:rsidRPr="00224800">
      <w:pPr>
        <w:ind w:firstLine="708"/>
        <w:jc w:val="center"/>
        <w:rPr>
          <w:rFonts w:eastAsia="Times New Roman" w:hAnsi="Times New Roman" w:ascii="Times New Roman"/>
        </w:rPr>
      </w:pPr>
      <w:r w:rsidRPr="00224800">
        <w:rPr>
          <w:rFonts w:eastAsia="Times New Roman" w:hAnsi="Times New Roman" w:ascii="Times New Roman"/>
        </w:rPr>
        <w:t>r i j e š i o   j e</w:t>
      </w:r>
    </w:p>
    <w:p w:rsidRDefault="00224800" w:rsidP="00224800" w:rsidR="00224800" w:rsidRPr="00224800">
      <w:pPr>
        <w:jc w:val="both"/>
        <w:rPr>
          <w:rFonts w:eastAsia="Times New Roman" w:hAnsi="Times New Roman" w:ascii="Times New Roman"/>
        </w:rPr>
      </w:pP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 xml:space="preserve">Saziva se Skupština vjerovnika za </w:t>
      </w:r>
      <w:r>
        <w:rPr>
          <w:rFonts w:eastAsia="Times New Roman" w:hAnsi="Times New Roman" w:ascii="Times New Roman"/>
          <w:b/>
        </w:rPr>
        <w:t>12. travnja</w:t>
      </w:r>
      <w:r w:rsidRPr="00224800">
        <w:rPr>
          <w:rFonts w:eastAsia="Times New Roman" w:hAnsi="Times New Roman" w:ascii="Times New Roman"/>
          <w:b/>
        </w:rPr>
        <w:t xml:space="preserve"> 2019. u 12,00 sati</w:t>
      </w:r>
      <w:r w:rsidRPr="00224800">
        <w:rPr>
          <w:rFonts w:eastAsia="Times New Roman" w:hAnsi="Times New Roman" w:ascii="Times New Roman"/>
        </w:rPr>
        <w:t xml:space="preserve"> u Trgovačkom sudu u Zagrebu, Stalna služba u Karlovcu, Karlovac, Trg hrvatskih branitelja 1/II, soba broj 205, sa slijedećim dnevnim redom:</w:t>
      </w:r>
    </w:p>
    <w:p w:rsidRDefault="00224800" w:rsidP="00224800" w:rsidR="00224800" w:rsidRPr="00224800">
      <w:pPr>
        <w:ind w:firstLine="708"/>
        <w:rPr>
          <w:rFonts w:eastAsia="Times New Roman" w:hAnsi="Times New Roman" w:ascii="Times New Roman"/>
        </w:rPr>
      </w:pPr>
    </w:p>
    <w:p w:rsidRDefault="00224800" w:rsidP="00224800" w:rsidR="00224800" w:rsidRPr="00224800">
      <w:pPr>
        <w:ind w:firstLine="708"/>
        <w:rPr>
          <w:rFonts w:eastAsia="Times New Roman" w:hAnsi="Times New Roman" w:ascii="Times New Roman"/>
        </w:rPr>
      </w:pPr>
      <w:r w:rsidRPr="00224800">
        <w:rPr>
          <w:rFonts w:eastAsia="Times New Roman" w:hAnsi="Times New Roman" w:ascii="Times New Roman"/>
        </w:rPr>
        <w:t>1.Izvješće stečajnog upravitelja o dosadašnjem tijeku stečajnog postupka</w:t>
      </w: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2.Odluka o davanju ovlaštenja stečajnoj upraviteljici sklopiti Aneks Ugovora o kupoprodaji između stečajnog dužnika kao prodavatelja i  IVANKE VUKOVIĆ, Bulevar  Despota Stefana 108, Beograd, Srbija OIB: 03243794358 te ŽELIMIRA ONIĆ, Bulevar Despota Stefana 108, Beograd, OIB: 06368172869 kao Kupaca, a  kojim se utvrđuje da "Prodavatelj prodaje, a kupci kupuju ½ dijela nekretnine označene kao z.k.č.br. 3499/211, kuća i dvorište, površine 107m2, s kojim je suvlasničkim dijelom povezano pravo vlasništva posebnog dijela, i to: prvi kat koji se sastoji od kuhinje, dnevnog boravka, blagavaone, sobe, kupaone, loggie, ulazne loggie, te vanjskog stubišta s pristupom ukupne površine 41,47 m2, u nacrtu označeno crvenom bojom, koja je nekretnina upisana u z.k.ul. 2645 k.o. Ledenice suvlasnički udio redni broj 1 (E-1)."</w:t>
      </w:r>
      <w:r w:rsidRPr="00224800">
        <w:rPr>
          <w:rFonts w:eastAsia="Times New Roman" w:hAnsi="Times New Roman" w:ascii="Times New Roman"/>
        </w:rPr>
        <w:tab/>
        <w:t xml:space="preserve">kao i izdavanje Tabularne isprave kojom se potvrđuje "da su IVANKA VUKOVIĆ, Bulevar  Despota Stefana 108, Beograd, Srbija OIB: 03243794358, i gospodin Želimir Onić, Bulevar Despota Stefana 108, Beograd, OIB: 06368172869 isplatili ugovorenu kupoprodajnu cijenu u cijelosti iz Ugovora o prodaji stana sklopljenim s GRO „Izgradnja“ Ogulin i RO „Osnova“ Zagreb od 27.6.1988.g, i Aneksa Ugovora o prodaji stana, te im se stoga dopušta, bez ikakvog daljnjeg pitanja ili odobrenja, uknjižbu prava vlasništva na ½ dijela nekretnine označene kao z.k.č.br. 3499/211, kuća i dvorište, površine 107m2, s kojim je suvlasničkim dijelom povezano pravo vlasništva posebnog dijela, i to: prvi kat koji se sastoji od kuhinje, dnevnog boravka, blagovaone, sobe, kupaone, loggie, ulazne loggie, te vanjskog stubišta s pristupom ukupne površine 41,47 m2, u </w:t>
      </w:r>
      <w:r w:rsidRPr="00224800">
        <w:rPr>
          <w:rFonts w:eastAsia="Times New Roman" w:hAnsi="Times New Roman" w:ascii="Times New Roman"/>
        </w:rPr>
        <w:lastRenderedPageBreak/>
        <w:t>nacrtu označeno crvenom bojom, koja je nekretnina upisana u z.k.ul. 2645 k.o. Ledenice suvlasnički udio redni broj 1 (E-1).</w:t>
      </w: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3.Odluka o davanja ovlaštenja stečajnoj upraviteljici izdati tabularnu ispravu i po potrebi sklopiti aneks ugovora o kupoprodaji između stečajnog dužnika kao pravnog slijednika predlagatelja i Božici Horvat kao kupcu, a za nekretninu koja nije upisana u zemljišne knjige niti KPU i to stana u prizemlju – na katu I u zgradi kbr. 13, katastarskoj čestici br. 3499/266/1 k.o. Ledenice, neto stambene površine od 70,90 m2, a koji se sastoji od spavaće sobe, dnevnog boravka, lođe na I katu, unutarnjeg stubišta, kupaonice, blagovaone, kuhinjske niše, wc-a, ulaznog predprostora, lođe u prizemlju, terase i podruma.</w:t>
      </w: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4.Odluka o davanja ovlaštenja stečajnoj upraviteljici za izdavanje tabularne isprave drugim zainteresiranim kupcima za slučaj opravdanosti zahtjeva.</w:t>
      </w: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 xml:space="preserve">5.Izdavanje tabularne isprave od strane stečajnog dužnika vršiti će se uz naplatu u iznosu od 1.000,00 kn uvećano za eventualno druge nastale troškove. </w:t>
      </w: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6.Razno.</w:t>
      </w:r>
    </w:p>
    <w:p w:rsidRDefault="00224800" w:rsidP="00224800" w:rsidR="00224800" w:rsidRPr="00224800">
      <w:pPr>
        <w:ind w:firstLine="708"/>
        <w:rPr>
          <w:rFonts w:eastAsia="Times New Roman" w:hAnsi="Times New Roman" w:ascii="Times New Roman"/>
        </w:rPr>
      </w:pPr>
    </w:p>
    <w:p w:rsidRDefault="00224800" w:rsidP="00224800" w:rsidR="00224800" w:rsidRPr="00224800">
      <w:pPr>
        <w:ind w:firstLine="708"/>
        <w:jc w:val="center"/>
        <w:rPr>
          <w:rFonts w:eastAsia="Times New Roman" w:hAnsi="Times New Roman" w:ascii="Times New Roman"/>
        </w:rPr>
      </w:pPr>
      <w:r w:rsidRPr="00224800">
        <w:rPr>
          <w:rFonts w:eastAsia="Times New Roman" w:hAnsi="Times New Roman" w:ascii="Times New Roman"/>
        </w:rPr>
        <w:t>Obrazloženje</w:t>
      </w:r>
    </w:p>
    <w:p w:rsidRDefault="00224800" w:rsidP="00224800" w:rsidR="00224800" w:rsidRPr="00224800">
      <w:pPr>
        <w:ind w:firstLine="708"/>
        <w:jc w:val="center"/>
        <w:rPr>
          <w:rFonts w:eastAsia="Times New Roman" w:hAnsi="Times New Roman" w:ascii="Times New Roman"/>
        </w:rPr>
      </w:pP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Podneskom od 28. studenog 2018. stečajni upravitelj je predložio sazivanje skupštine vjerovnika sa dnevnim redom navedenim u izreci ovog rješenja.</w:t>
      </w:r>
    </w:p>
    <w:p w:rsidRDefault="00224800" w:rsidP="00224800" w:rsidR="00224800" w:rsidRPr="00224800">
      <w:pPr>
        <w:ind w:firstLine="708"/>
        <w:jc w:val="both"/>
        <w:rPr>
          <w:rFonts w:eastAsia="Times New Roman" w:hAnsi="Times New Roman" w:ascii="Times New Roman"/>
        </w:rPr>
      </w:pP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Izvješće stečajnog upravitelja sa prijedlogom za sazivanje skupštine objavljeno je na e-Oglasnoj ploči suda 5. prosinca 2018.</w:t>
      </w:r>
    </w:p>
    <w:p w:rsidRDefault="00224800" w:rsidP="00224800" w:rsidR="00224800" w:rsidRPr="00224800">
      <w:pPr>
        <w:ind w:firstLine="708"/>
        <w:jc w:val="both"/>
        <w:rPr>
          <w:rFonts w:eastAsia="Times New Roman" w:hAnsi="Times New Roman" w:ascii="Times New Roman"/>
        </w:rPr>
      </w:pP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Podneskom od 15. siječnja 2019. stečajni upravitelj je predložio da se dopuni dnevni red, a kako je to objavljeno na e-Oglasnoj ploči 16. siječnja 2019.</w:t>
      </w:r>
    </w:p>
    <w:p w:rsidRDefault="00224800" w:rsidP="00224800" w:rsidR="00224800" w:rsidRPr="00224800">
      <w:pPr>
        <w:ind w:firstLine="708"/>
        <w:jc w:val="both"/>
        <w:rPr>
          <w:rFonts w:eastAsia="Times New Roman" w:hAnsi="Times New Roman" w:ascii="Times New Roman"/>
        </w:rPr>
      </w:pP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Na skupštinu zakazanu za 16. siječnja 2019. nije pristupio nitko od vjerovnika pa je stečajni upravitelj predložio da se sazove nova skupština sukladn</w:t>
      </w:r>
      <w:r>
        <w:rPr>
          <w:rFonts w:eastAsia="Times New Roman" w:hAnsi="Times New Roman" w:ascii="Times New Roman"/>
        </w:rPr>
        <w:t>o dnevnom redu te dopuni istog, dok skupština zakazana za 14. veljače 2019. nije održana zbog bolesti suca</w:t>
      </w:r>
    </w:p>
    <w:p w:rsidRDefault="00224800" w:rsidP="00224800" w:rsidR="00224800" w:rsidRPr="00224800">
      <w:pPr>
        <w:jc w:val="both"/>
        <w:rPr>
          <w:rFonts w:eastAsia="Times New Roman" w:hAnsi="Times New Roman" w:ascii="Times New Roman"/>
        </w:rPr>
      </w:pPr>
    </w:p>
    <w:p w:rsidRDefault="00224800" w:rsidP="00224800" w:rsidR="00224800" w:rsidRPr="00224800">
      <w:pPr>
        <w:ind w:firstLine="708"/>
        <w:jc w:val="both"/>
        <w:rPr>
          <w:rFonts w:eastAsia="Times New Roman" w:hAnsi="Times New Roman" w:ascii="Times New Roman"/>
        </w:rPr>
      </w:pPr>
      <w:r w:rsidRPr="00224800">
        <w:rPr>
          <w:rFonts w:eastAsia="Times New Roman" w:hAnsi="Times New Roman" w:ascii="Times New Roman"/>
        </w:rPr>
        <w:t>Temeljem odredbe čl. 38. a Stečajnog zakona ("Narodne novine" broj 44/96, 29/99, 129/00, 123/03, 82/06, 116/10, 25/12, 133/12, 45/13), odlučeno je kao u izreci.</w:t>
      </w:r>
    </w:p>
    <w:p w:rsidRDefault="00224800" w:rsidP="00224800" w:rsidR="00224800" w:rsidRPr="00224800">
      <w:pPr>
        <w:jc w:val="both"/>
        <w:rPr>
          <w:rFonts w:eastAsia="Times New Roman" w:hAnsi="Times New Roman" w:ascii="Times New Roman"/>
        </w:rPr>
      </w:pPr>
    </w:p>
    <w:p w:rsidRDefault="00224800" w:rsidP="00224800" w:rsidR="00224800" w:rsidRPr="00224800">
      <w:pPr>
        <w:jc w:val="center"/>
        <w:rPr>
          <w:rFonts w:eastAsia="Times New Roman" w:hAnsi="Times New Roman" w:ascii="Times New Roman"/>
        </w:rPr>
      </w:pPr>
      <w:r w:rsidRPr="00224800">
        <w:rPr>
          <w:rFonts w:eastAsia="Times New Roman" w:hAnsi="Times New Roman" w:ascii="Times New Roman"/>
        </w:rPr>
        <w:t xml:space="preserve">U Karlovcu, </w:t>
      </w:r>
      <w:r>
        <w:rPr>
          <w:rFonts w:eastAsia="Times New Roman" w:hAnsi="Times New Roman" w:ascii="Times New Roman"/>
        </w:rPr>
        <w:t>15. ožujka</w:t>
      </w:r>
      <w:r w:rsidRPr="00224800">
        <w:rPr>
          <w:rFonts w:eastAsia="Times New Roman" w:hAnsi="Times New Roman" w:ascii="Times New Roman"/>
        </w:rPr>
        <w:t xml:space="preserve"> 2019.</w:t>
      </w:r>
    </w:p>
    <w:p w:rsidRDefault="00224800" w:rsidP="00224800" w:rsidR="00224800" w:rsidRPr="00224800">
      <w:pPr>
        <w:jc w:val="center"/>
        <w:rPr>
          <w:rFonts w:eastAsia="Times New Roman" w:hAnsi="Times New Roman" w:ascii="Times New Roman"/>
        </w:rPr>
      </w:pPr>
    </w:p>
    <w:p w:rsidRDefault="00224800" w:rsidP="00224800" w:rsidR="00224800" w:rsidRPr="00224800">
      <w:pPr>
        <w:jc w:val="right"/>
        <w:rPr>
          <w:rFonts w:eastAsia="Times New Roman" w:hAnsi="Times New Roman" w:ascii="Times New Roman"/>
        </w:rPr>
      </w:pPr>
      <w:r w:rsidRPr="00224800">
        <w:rPr>
          <w:rFonts w:eastAsia="Times New Roman" w:hAnsi="Times New Roman" w:ascii="Times New Roman"/>
        </w:rPr>
        <w:t>Sudac:</w:t>
      </w:r>
    </w:p>
    <w:p w:rsidRDefault="00224800" w:rsidP="00224800" w:rsidR="00224800">
      <w:pPr>
        <w:jc w:val="right"/>
        <w:rPr>
          <w:rFonts w:eastAsia="Times New Roman" w:hAnsi="Times New Roman" w:ascii="Times New Roman"/>
        </w:rPr>
      </w:pPr>
      <w:r>
        <w:rPr>
          <w:rFonts w:eastAsia="Times New Roman" w:hAnsi="Times New Roman" w:ascii="Times New Roman"/>
        </w:rPr>
        <w:t>Vesna Fundurulić Perišin</w:t>
      </w:r>
      <w:r w:rsidR="00E53646">
        <w:rPr>
          <w:rFonts w:eastAsia="Times New Roman" w:hAnsi="Times New Roman" w:ascii="Times New Roman"/>
        </w:rPr>
        <w:t>, v.r.</w:t>
      </w:r>
    </w:p>
    <w:p w:rsidRDefault="00E53646" w:rsidP="00224800" w:rsidR="00E53646">
      <w:pPr>
        <w:jc w:val="right"/>
        <w:rPr>
          <w:rFonts w:eastAsia="Times New Roman" w:hAnsi="Times New Roman" w:ascii="Times New Roman"/>
        </w:rPr>
      </w:pPr>
    </w:p>
    <w:p w:rsidRDefault="00E53646" w:rsidP="00C339BE" w:rsidR="00E53646">
      <w:pPr>
        <w:ind w:left="4956"/>
        <w:jc w:val="both"/>
        <w:rPr>
          <w:rFonts w:hAnsi="Times New Roman" w:ascii="Times New Roman"/>
        </w:rPr>
      </w:pPr>
      <w:r>
        <w:rPr>
          <w:rFonts w:hAnsi="Times New Roman" w:ascii="Times New Roman"/>
        </w:rPr>
        <w:t xml:space="preserve">   Za točnost otpravka-ovlašteni službenik:</w:t>
      </w:r>
    </w:p>
    <w:p w:rsidRDefault="00E53646" w:rsidP="00224800" w:rsidR="00E53646" w:rsidRPr="00224800">
      <w:pPr>
        <w:jc w:val="right"/>
        <w:rPr>
          <w:rFonts w:eastAsia="Times New Roman" w:hAnsi="Times New Roman" w:ascii="Times New Roman"/>
        </w:rPr>
      </w:pPr>
      <w:r w:rsidRPr="00C339BE">
        <w:rPr>
          <w:rFonts w:hAnsi="Times New Roman" w:ascii="Times New Roman"/>
        </w:rPr>
        <w:t>Gordana Cvitković</w:t>
      </w:r>
    </w:p>
    <w:p w:rsidRDefault="00224800" w:rsidP="00224800" w:rsidR="00224800" w:rsidRPr="00224800">
      <w:pPr>
        <w:jc w:val="right"/>
        <w:rPr>
          <w:rFonts w:eastAsia="Times New Roman" w:hAnsi="Times New Roman" w:ascii="Times New Roman"/>
        </w:rPr>
      </w:pPr>
    </w:p>
    <w:p w:rsidRDefault="00224800" w:rsidP="00224800" w:rsidR="00224800" w:rsidRPr="00224800">
      <w:pPr>
        <w:jc w:val="right"/>
        <w:rPr>
          <w:rFonts w:eastAsia="Times New Roman" w:hAnsi="Times New Roman" w:ascii="Times New Roman"/>
        </w:rPr>
      </w:pPr>
    </w:p>
    <w:p w:rsidRDefault="00224800" w:rsidP="00224800" w:rsidR="00224800" w:rsidRPr="00224800">
      <w:pPr>
        <w:jc w:val="both"/>
        <w:rPr>
          <w:rFonts w:eastAsia="Times New Roman" w:hAnsi="Times New Roman" w:ascii="Times New Roman"/>
        </w:rPr>
      </w:pPr>
      <w:r w:rsidRPr="00224800">
        <w:rPr>
          <w:rFonts w:eastAsia="Times New Roman" w:hAnsi="Times New Roman" w:ascii="Times New Roman"/>
        </w:rPr>
        <w:t>UPUTA O PRAVNOM LIJEKU:</w:t>
      </w:r>
    </w:p>
    <w:p w:rsidRDefault="00224800" w:rsidP="00224800" w:rsidR="00224800">
      <w:pPr>
        <w:ind w:firstLine="708"/>
        <w:jc w:val="both"/>
        <w:rPr>
          <w:rFonts w:eastAsia="Times New Roman" w:hAnsi="Times New Roman" w:ascii="Times New Roman"/>
        </w:rPr>
      </w:pPr>
      <w:r w:rsidRPr="00224800">
        <w:rPr>
          <w:rFonts w:eastAsia="Times New Roman" w:hAnsi="Times New Roman" w:ascii="Times New Roman"/>
        </w:rPr>
        <w:t>Protiv ovog rješenja nije dopuštena posebna žalba.</w:t>
      </w:r>
    </w:p>
    <w:p w:rsidRDefault="00224800" w:rsidP="00224800" w:rsidR="00224800">
      <w:pPr>
        <w:jc w:val="both"/>
        <w:rPr>
          <w:rFonts w:eastAsia="Times New Roman" w:hAnsi="Times New Roman" w:ascii="Times New Roman"/>
        </w:rPr>
      </w:pPr>
    </w:p>
    <w:p w:rsidRDefault="00224800" w:rsidP="00224800" w:rsidR="00224800">
      <w:pPr>
        <w:jc w:val="both"/>
        <w:rPr>
          <w:rFonts w:eastAsia="Times New Roman" w:hAnsi="Times New Roman" w:ascii="Times New Roman"/>
        </w:rPr>
      </w:pPr>
    </w:p>
    <w:p w:rsidRDefault="00224800" w:rsidP="00E53646" w:rsidR="00224800" w:rsidRPr="00224800">
      <w:pPr>
        <w:contextualSpacing/>
        <w:jc w:val="both"/>
        <w:rPr>
          <w:rFonts w:eastAsia="Times New Roman" w:hAnsi="Times New Roman" w:ascii="Times New Roman"/>
        </w:rPr>
      </w:pPr>
    </w:p>
    <w:p w:rsidRDefault="00463152" w:rsidP="00463152" w:rsidR="00463152" w:rsidRPr="00E9739E">
      <w:pPr>
        <w:rPr>
          <w:rFonts w:hAnsi="Times New Roman" w:ascii="Times New Roman"/>
        </w:rPr>
      </w:pPr>
    </w:p>
    <w:sectPr w:rsidSect="00A524B0" w:rsidR="00463152" w:rsidRPr="00E9739E">
      <w:headerReference w:type="even" r:id="rId11"/>
      <w:headerReference w:type="default" r:id="rId12"/>
      <w:pgSz w:code="9" w:h="16838" w:w="11906"/>
      <w:pgMar w:gutter="0" w:footer="720" w:header="720" w:left="1418" w:bottom="1702" w:right="1418" w:top="1560"/>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D7C" w:rsidR="00D91D7C">
      <w:r>
        <w:separator/>
      </w:r>
    </w:p>
  </w:endnote>
  <w:endnote w:id="0" w:type="continuationSeparator">
    <w:p w:rsidRDefault="00D91D7C" w:rsidR="00D91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D7C" w:rsidR="00D91D7C">
      <w:r>
        <w:separator/>
      </w:r>
    </w:p>
  </w:footnote>
  <w:footnote w:id="0" w:type="continuationSeparator">
    <w:p w:rsidRDefault="00D91D7C" w:rsidR="00D91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159D" w:rsidR="001415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3646">
      <w:rPr>
        <w:rStyle w:val="Brojstranice"/>
        <w:noProof/>
      </w:rPr>
      <w:t>2</w:t>
    </w:r>
    <w:r>
      <w:rPr>
        <w:rStyle w:val="Brojstranice"/>
      </w:rPr>
      <w:fldChar w:fldCharType="end"/>
    </w:r>
  </w:p>
  <w:p w:rsidRDefault="001C1D3E" w:rsidP="001C1D3E" w:rsidR="0014159D" w:rsidRPr="00860790">
    <w:pPr>
      <w:pStyle w:val="Zaglavlje"/>
      <w:jc w:val="right"/>
      <w:rPr>
        <w:rFonts w:hAnsi="Times New Roman" w:ascii="Times New Roman"/>
      </w:rPr>
    </w:pPr>
    <w:r w:rsidRPr="001C1D3E">
      <w:rPr>
        <w:rFonts w:hAnsi="Times New Roman" w:ascii="Times New Roman"/>
      </w:rPr>
      <w:t>3 St-</w:t>
    </w:r>
    <w:r w:rsidR="00224800">
      <w:rPr>
        <w:rFonts w:hAnsi="Times New Roman" w:ascii="Times New Roman"/>
      </w:rPr>
      <w:t>1065/2011-487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63CC7"/>
    <w:multiLevelType w:val="hybridMultilevel"/>
    <w:tmpl w:val="C75CA9E2"/>
    <w:lvl w:tplc="E52C71D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1F28A6"/>
    <w:multiLevelType w:val="hybridMultilevel"/>
    <w:tmpl w:val="498272FA"/>
    <w:lvl w:tplc="1B0E3F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6366CDA"/>
    <w:multiLevelType w:val="hybridMultilevel"/>
    <w:tmpl w:val="D9341A5A"/>
    <w:lvl w:tplc="4802DE0A"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124E72"/>
    <w:multiLevelType w:val="hybridMultilevel"/>
    <w:tmpl w:val="F146BD3C"/>
    <w:lvl w:tplc="9814D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2F6895"/>
    <w:multiLevelType w:val="hybridMultilevel"/>
    <w:tmpl w:val="8AB495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A34100"/>
    <w:multiLevelType w:val="hybridMultilevel"/>
    <w:tmpl w:val="43741BA4"/>
    <w:lvl w:tplc="1B0CDAA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F2754C2"/>
    <w:multiLevelType w:val="hybridMultilevel"/>
    <w:tmpl w:val="25BAB448"/>
    <w:lvl w:tplc="1CC869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62E696B"/>
    <w:multiLevelType w:val="hybridMultilevel"/>
    <w:tmpl w:val="860E3DD6"/>
    <w:lvl w:tplc="49989D72" w:ilvl="0">
      <w:start w:val="3"/>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099269D"/>
    <w:multiLevelType w:val="hybridMultilevel"/>
    <w:tmpl w:val="70DC46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790220F9"/>
    <w:multiLevelType w:val="hybridMultilevel"/>
    <w:tmpl w:val="DC5E821A"/>
    <w:lvl w:tplc="48EA91E8" w:ilvl="0">
      <w:start w:val="1"/>
      <w:numFmt w:val="decimal"/>
      <w:lvlText w:val="%1."/>
      <w:lvlJc w:val="left"/>
      <w:pPr>
        <w:tabs>
          <w:tab w:pos="450" w:val="num"/>
        </w:tabs>
        <w:ind w:hanging="360" w:left="450"/>
      </w:pPr>
      <w:rPr>
        <w:rFonts w:hint="default"/>
      </w:rPr>
    </w:lvl>
    <w:lvl w:tentative="true" w:tplc="041A0019" w:ilvl="1">
      <w:start w:val="1"/>
      <w:numFmt w:val="lowerLetter"/>
      <w:lvlText w:val="%2."/>
      <w:lvlJc w:val="left"/>
      <w:pPr>
        <w:tabs>
          <w:tab w:pos="1170" w:val="num"/>
        </w:tabs>
        <w:ind w:hanging="360" w:left="1170"/>
      </w:pPr>
    </w:lvl>
    <w:lvl w:tentative="true" w:tplc="041A001B" w:ilvl="2">
      <w:start w:val="1"/>
      <w:numFmt w:val="lowerRoman"/>
      <w:lvlText w:val="%3."/>
      <w:lvlJc w:val="right"/>
      <w:pPr>
        <w:tabs>
          <w:tab w:pos="1890" w:val="num"/>
        </w:tabs>
        <w:ind w:hanging="180" w:left="1890"/>
      </w:pPr>
    </w:lvl>
    <w:lvl w:tentative="true" w:tplc="041A000F" w:ilvl="3">
      <w:start w:val="1"/>
      <w:numFmt w:val="decimal"/>
      <w:lvlText w:val="%4."/>
      <w:lvlJc w:val="left"/>
      <w:pPr>
        <w:tabs>
          <w:tab w:pos="2610" w:val="num"/>
        </w:tabs>
        <w:ind w:hanging="360" w:left="2610"/>
      </w:pPr>
    </w:lvl>
    <w:lvl w:tentative="true" w:tplc="041A0019" w:ilvl="4">
      <w:start w:val="1"/>
      <w:numFmt w:val="lowerLetter"/>
      <w:lvlText w:val="%5."/>
      <w:lvlJc w:val="left"/>
      <w:pPr>
        <w:tabs>
          <w:tab w:pos="3330" w:val="num"/>
        </w:tabs>
        <w:ind w:hanging="360" w:left="3330"/>
      </w:pPr>
    </w:lvl>
    <w:lvl w:tentative="true" w:tplc="041A001B" w:ilvl="5">
      <w:start w:val="1"/>
      <w:numFmt w:val="lowerRoman"/>
      <w:lvlText w:val="%6."/>
      <w:lvlJc w:val="right"/>
      <w:pPr>
        <w:tabs>
          <w:tab w:pos="4050" w:val="num"/>
        </w:tabs>
        <w:ind w:hanging="180" w:left="4050"/>
      </w:pPr>
    </w:lvl>
    <w:lvl w:tentative="true" w:tplc="041A000F" w:ilvl="6">
      <w:start w:val="1"/>
      <w:numFmt w:val="decimal"/>
      <w:lvlText w:val="%7."/>
      <w:lvlJc w:val="left"/>
      <w:pPr>
        <w:tabs>
          <w:tab w:pos="4770" w:val="num"/>
        </w:tabs>
        <w:ind w:hanging="360" w:left="4770"/>
      </w:pPr>
    </w:lvl>
    <w:lvl w:tentative="true" w:tplc="041A0019" w:ilvl="7">
      <w:start w:val="1"/>
      <w:numFmt w:val="lowerLetter"/>
      <w:lvlText w:val="%8."/>
      <w:lvlJc w:val="left"/>
      <w:pPr>
        <w:tabs>
          <w:tab w:pos="5490" w:val="num"/>
        </w:tabs>
        <w:ind w:hanging="360" w:left="5490"/>
      </w:pPr>
    </w:lvl>
    <w:lvl w:tentative="true" w:tplc="041A001B" w:ilvl="8">
      <w:start w:val="1"/>
      <w:numFmt w:val="lowerRoman"/>
      <w:lvlText w:val="%9."/>
      <w:lvlJc w:val="right"/>
      <w:pPr>
        <w:tabs>
          <w:tab w:pos="6210" w:val="num"/>
        </w:tabs>
        <w:ind w:hanging="180" w:left="6210"/>
      </w:pPr>
    </w:lvl>
  </w:abstractNum>
  <w:abstractNum w:abstractNumId="14">
    <w:nsid w:val="7EA1450C"/>
    <w:multiLevelType w:val="hybridMultilevel"/>
    <w:tmpl w:val="42366E86"/>
    <w:lvl w:tplc="041A0011" w:ilvl="0">
      <w:start w:val="1"/>
      <w:numFmt w:val="decimal"/>
      <w:lvlText w:val="%1)"/>
      <w:lvlJc w:val="left"/>
      <w:pPr>
        <w:tabs>
          <w:tab w:pos="1440" w:val="num"/>
        </w:tabs>
        <w:ind w:hanging="360" w:left="14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7EAC65F5"/>
    <w:multiLevelType w:val="hybridMultilevel"/>
    <w:tmpl w:val="C7A2430A"/>
    <w:lvl w:tplc="59F6A91A" w:ilvl="0">
      <w:start w:val="5"/>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0"/>
  </w:num>
  <w:num w:numId="2">
    <w:abstractNumId w:val="8"/>
  </w:num>
  <w:num w:numId="3">
    <w:abstractNumId w:val="12"/>
  </w:num>
  <w:num w:numId="4">
    <w:abstractNumId w:val="4"/>
  </w:num>
  <w:num w:numId="5">
    <w:abstractNumId w:val="1"/>
  </w:num>
  <w:num w:numId="6">
    <w:abstractNumId w:val="1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1"/>
  </w:num>
  <w:num w:numId="10">
    <w:abstractNumId w:val="1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6"/>
  </w:num>
  <w:num w:numId="14">
    <w:abstractNumId w:val="3"/>
  </w:num>
  <w:num w:numId="15">
    <w:abstractNumId w:val="2"/>
  </w:num>
  <w:num w:numId="16">
    <w:abstractNumId w:val="7"/>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2D71"/>
    <w:rsid w:val="000428A8"/>
    <w:rsid w:val="0006161A"/>
    <w:rsid w:val="0008012E"/>
    <w:rsid w:val="000B68FC"/>
    <w:rsid w:val="000C3DC6"/>
    <w:rsid w:val="000D1654"/>
    <w:rsid w:val="00121B3D"/>
    <w:rsid w:val="0014159D"/>
    <w:rsid w:val="00156568"/>
    <w:rsid w:val="00163764"/>
    <w:rsid w:val="0019361B"/>
    <w:rsid w:val="001B4292"/>
    <w:rsid w:val="001C1D3E"/>
    <w:rsid w:val="001C21EC"/>
    <w:rsid w:val="00200EA5"/>
    <w:rsid w:val="00224800"/>
    <w:rsid w:val="002424CE"/>
    <w:rsid w:val="00243F03"/>
    <w:rsid w:val="00247832"/>
    <w:rsid w:val="002574A8"/>
    <w:rsid w:val="00287086"/>
    <w:rsid w:val="002942CA"/>
    <w:rsid w:val="002C277E"/>
    <w:rsid w:val="002D25C2"/>
    <w:rsid w:val="002D2A7E"/>
    <w:rsid w:val="002E733F"/>
    <w:rsid w:val="002F272B"/>
    <w:rsid w:val="003144B9"/>
    <w:rsid w:val="00341EAC"/>
    <w:rsid w:val="00367A51"/>
    <w:rsid w:val="00372D71"/>
    <w:rsid w:val="003A2EE3"/>
    <w:rsid w:val="003B321C"/>
    <w:rsid w:val="003C2D98"/>
    <w:rsid w:val="003C7482"/>
    <w:rsid w:val="003D4958"/>
    <w:rsid w:val="00411D03"/>
    <w:rsid w:val="0042644E"/>
    <w:rsid w:val="00463152"/>
    <w:rsid w:val="0047193E"/>
    <w:rsid w:val="00474553"/>
    <w:rsid w:val="004F7F1E"/>
    <w:rsid w:val="005218ED"/>
    <w:rsid w:val="005267BE"/>
    <w:rsid w:val="0055245D"/>
    <w:rsid w:val="005C20C4"/>
    <w:rsid w:val="00654B7C"/>
    <w:rsid w:val="00661669"/>
    <w:rsid w:val="00670E6F"/>
    <w:rsid w:val="00677698"/>
    <w:rsid w:val="006D0620"/>
    <w:rsid w:val="006E0E70"/>
    <w:rsid w:val="00706549"/>
    <w:rsid w:val="00731BB0"/>
    <w:rsid w:val="00737877"/>
    <w:rsid w:val="0074286D"/>
    <w:rsid w:val="00753DDE"/>
    <w:rsid w:val="00785709"/>
    <w:rsid w:val="007B07CF"/>
    <w:rsid w:val="007E6AA6"/>
    <w:rsid w:val="0080790B"/>
    <w:rsid w:val="00823204"/>
    <w:rsid w:val="00832230"/>
    <w:rsid w:val="00832F98"/>
    <w:rsid w:val="00855039"/>
    <w:rsid w:val="00860790"/>
    <w:rsid w:val="008A5E6E"/>
    <w:rsid w:val="008A7DF4"/>
    <w:rsid w:val="008D3620"/>
    <w:rsid w:val="00933A2A"/>
    <w:rsid w:val="00940489"/>
    <w:rsid w:val="009468C7"/>
    <w:rsid w:val="00963E0E"/>
    <w:rsid w:val="009A3D56"/>
    <w:rsid w:val="009C5761"/>
    <w:rsid w:val="009E4EC9"/>
    <w:rsid w:val="00A31829"/>
    <w:rsid w:val="00A34A9E"/>
    <w:rsid w:val="00A35547"/>
    <w:rsid w:val="00A4609D"/>
    <w:rsid w:val="00A515FE"/>
    <w:rsid w:val="00A524B0"/>
    <w:rsid w:val="00A919C9"/>
    <w:rsid w:val="00A97B2F"/>
    <w:rsid w:val="00AE042E"/>
    <w:rsid w:val="00AE0BEB"/>
    <w:rsid w:val="00AE602C"/>
    <w:rsid w:val="00B12B83"/>
    <w:rsid w:val="00B1608B"/>
    <w:rsid w:val="00B3688B"/>
    <w:rsid w:val="00B466E2"/>
    <w:rsid w:val="00B80BF8"/>
    <w:rsid w:val="00B84FC9"/>
    <w:rsid w:val="00B84FCF"/>
    <w:rsid w:val="00BC3C90"/>
    <w:rsid w:val="00BF4125"/>
    <w:rsid w:val="00C05E3A"/>
    <w:rsid w:val="00C3507A"/>
    <w:rsid w:val="00C82731"/>
    <w:rsid w:val="00CD553F"/>
    <w:rsid w:val="00D06119"/>
    <w:rsid w:val="00D172B8"/>
    <w:rsid w:val="00D26E9F"/>
    <w:rsid w:val="00D91D7C"/>
    <w:rsid w:val="00D93B27"/>
    <w:rsid w:val="00DB7369"/>
    <w:rsid w:val="00DE4935"/>
    <w:rsid w:val="00E00454"/>
    <w:rsid w:val="00E159B6"/>
    <w:rsid w:val="00E22C2E"/>
    <w:rsid w:val="00E53646"/>
    <w:rsid w:val="00E775AF"/>
    <w:rsid w:val="00E9739E"/>
    <w:rsid w:val="00EA6929"/>
    <w:rsid w:val="00ED74E5"/>
    <w:rsid w:val="00EE6604"/>
    <w:rsid w:val="00F305F6"/>
    <w:rsid w:val="00F40C0D"/>
    <w:rsid w:val="00F82B00"/>
    <w:rsid w:val="00FA30F4"/>
    <w:rsid w:val="00FA7BC4"/>
    <w:rsid w:val="00FC1B13"/>
    <w:rsid w:val="00FD257E"/>
    <w:rsid w:val="00FF5D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739E"/>
    <w:rPr>
      <w:sz w:val="24"/>
      <w:szCs w:val="24"/>
    </w:rPr>
  </w:style>
  <w:style w:styleId="Naslov1" w:type="paragraph">
    <w:name w:val="heading 1"/>
    <w:basedOn w:val="Normal"/>
    <w:next w:val="Normal"/>
    <w:link w:val="Naslov1Char"/>
    <w:uiPriority w:val="9"/>
    <w:qFormat/>
    <w:rsid w:val="00E9739E"/>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E9739E"/>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E9739E"/>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E9739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9739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9739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9739E"/>
    <w:pPr>
      <w:spacing w:after="60" w:before="240"/>
      <w:outlineLvl w:val="6"/>
    </w:pPr>
  </w:style>
  <w:style w:styleId="Naslov8" w:type="paragraph">
    <w:name w:val="heading 8"/>
    <w:basedOn w:val="Normal"/>
    <w:next w:val="Normal"/>
    <w:link w:val="Naslov8Char"/>
    <w:uiPriority w:val="9"/>
    <w:semiHidden/>
    <w:unhideWhenUsed/>
    <w:qFormat/>
    <w:rsid w:val="00E9739E"/>
    <w:pPr>
      <w:spacing w:after="60" w:before="240"/>
      <w:outlineLvl w:val="7"/>
    </w:pPr>
    <w:rPr>
      <w:i/>
      <w:iCs/>
    </w:rPr>
  </w:style>
  <w:style w:styleId="Naslov9" w:type="paragraph">
    <w:name w:val="heading 9"/>
    <w:basedOn w:val="Normal"/>
    <w:next w:val="Normal"/>
    <w:link w:val="Naslov9Char"/>
    <w:uiPriority w:val="9"/>
    <w:semiHidden/>
    <w:unhideWhenUsed/>
    <w:qFormat/>
    <w:rsid w:val="00E9739E"/>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styleId="Odlomakpopisa" w:type="paragraph">
    <w:name w:val="List Paragraph"/>
    <w:basedOn w:val="Normal"/>
    <w:uiPriority w:val="34"/>
    <w:qFormat/>
    <w:rsid w:val="00E9739E"/>
    <w:pPr>
      <w:ind w:left="720"/>
      <w:contextualSpacing/>
    </w:pPr>
  </w:style>
  <w:style w:styleId="Reetkatablice" w:type="table">
    <w:name w:val="Table Grid"/>
    <w:basedOn w:val="Obinatablica"/>
    <w:uiPriority w:val="59"/>
    <w:rsid w:val="00463152"/>
    <w:rPr>
      <w:rFonts w:cstheme="minorBidi" w:eastAsiaTheme="minorHAnsi"/>
      <w:sz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
    <w:rsid w:val="00E9739E"/>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E9739E"/>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E9739E"/>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E9739E"/>
    <w:rPr>
      <w:b/>
      <w:bCs/>
      <w:sz w:val="28"/>
      <w:szCs w:val="28"/>
    </w:rPr>
  </w:style>
  <w:style w:customStyle="true" w:styleId="Naslov5Char" w:type="character">
    <w:name w:val="Naslov 5 Char"/>
    <w:basedOn w:val="Zadanifontodlomka"/>
    <w:link w:val="Naslov5"/>
    <w:uiPriority w:val="9"/>
    <w:semiHidden/>
    <w:rsid w:val="00E9739E"/>
    <w:rPr>
      <w:b/>
      <w:bCs/>
      <w:i/>
      <w:iCs/>
      <w:sz w:val="26"/>
      <w:szCs w:val="26"/>
    </w:rPr>
  </w:style>
  <w:style w:customStyle="true" w:styleId="Naslov6Char" w:type="character">
    <w:name w:val="Naslov 6 Char"/>
    <w:basedOn w:val="Zadanifontodlomka"/>
    <w:link w:val="Naslov6"/>
    <w:uiPriority w:val="9"/>
    <w:semiHidden/>
    <w:rsid w:val="00E9739E"/>
    <w:rPr>
      <w:b/>
      <w:bCs/>
    </w:rPr>
  </w:style>
  <w:style w:customStyle="true" w:styleId="Naslov7Char" w:type="character">
    <w:name w:val="Naslov 7 Char"/>
    <w:basedOn w:val="Zadanifontodlomka"/>
    <w:link w:val="Naslov7"/>
    <w:uiPriority w:val="9"/>
    <w:semiHidden/>
    <w:rsid w:val="00E9739E"/>
    <w:rPr>
      <w:sz w:val="24"/>
      <w:szCs w:val="24"/>
    </w:rPr>
  </w:style>
  <w:style w:customStyle="true" w:styleId="Naslov8Char" w:type="character">
    <w:name w:val="Naslov 8 Char"/>
    <w:basedOn w:val="Zadanifontodlomka"/>
    <w:link w:val="Naslov8"/>
    <w:uiPriority w:val="9"/>
    <w:semiHidden/>
    <w:rsid w:val="00E9739E"/>
    <w:rPr>
      <w:i/>
      <w:iCs/>
      <w:sz w:val="24"/>
      <w:szCs w:val="24"/>
    </w:rPr>
  </w:style>
  <w:style w:customStyle="true" w:styleId="Naslov9Char" w:type="character">
    <w:name w:val="Naslov 9 Char"/>
    <w:basedOn w:val="Zadanifontodlomka"/>
    <w:link w:val="Naslov9"/>
    <w:uiPriority w:val="9"/>
    <w:semiHidden/>
    <w:rsid w:val="00E9739E"/>
    <w:rPr>
      <w:rFonts w:eastAsiaTheme="majorEastAsia" w:hAnsiTheme="majorHAnsi" w:asciiTheme="majorHAnsi"/>
    </w:rPr>
  </w:style>
  <w:style w:styleId="Naslov" w:type="paragraph">
    <w:name w:val="Title"/>
    <w:basedOn w:val="Normal"/>
    <w:next w:val="Normal"/>
    <w:link w:val="NaslovChar"/>
    <w:uiPriority w:val="10"/>
    <w:qFormat/>
    <w:rsid w:val="00E9739E"/>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E9739E"/>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E9739E"/>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E9739E"/>
    <w:rPr>
      <w:rFonts w:eastAsiaTheme="majorEastAsia" w:hAnsiTheme="majorHAnsi" w:asciiTheme="majorHAnsi"/>
      <w:sz w:val="24"/>
      <w:szCs w:val="24"/>
    </w:rPr>
  </w:style>
  <w:style w:styleId="Naglaeno" w:type="character">
    <w:name w:val="Strong"/>
    <w:basedOn w:val="Zadanifontodlomka"/>
    <w:uiPriority w:val="22"/>
    <w:qFormat/>
    <w:rsid w:val="00E9739E"/>
    <w:rPr>
      <w:b/>
      <w:bCs/>
    </w:rPr>
  </w:style>
  <w:style w:styleId="Istaknuto" w:type="character">
    <w:name w:val="Emphasis"/>
    <w:basedOn w:val="Zadanifontodlomka"/>
    <w:uiPriority w:val="20"/>
    <w:qFormat/>
    <w:rsid w:val="00E9739E"/>
    <w:rPr>
      <w:rFonts w:hAnsiTheme="minorHAnsi" w:asciiTheme="minorHAnsi"/>
      <w:b/>
      <w:i/>
      <w:iCs/>
    </w:rPr>
  </w:style>
  <w:style w:styleId="Bezproreda" w:type="paragraph">
    <w:name w:val="No Spacing"/>
    <w:basedOn w:val="Normal"/>
    <w:uiPriority w:val="1"/>
    <w:qFormat/>
    <w:rsid w:val="00E9739E"/>
    <w:rPr>
      <w:szCs w:val="32"/>
    </w:rPr>
  </w:style>
  <w:style w:styleId="Citat" w:type="paragraph">
    <w:name w:val="Quote"/>
    <w:basedOn w:val="Normal"/>
    <w:next w:val="Normal"/>
    <w:link w:val="CitatChar"/>
    <w:uiPriority w:val="29"/>
    <w:qFormat/>
    <w:rsid w:val="00E9739E"/>
    <w:rPr>
      <w:i/>
    </w:rPr>
  </w:style>
  <w:style w:customStyle="true" w:styleId="CitatChar" w:type="character">
    <w:name w:val="Citat Char"/>
    <w:basedOn w:val="Zadanifontodlomka"/>
    <w:link w:val="Citat"/>
    <w:uiPriority w:val="29"/>
    <w:rsid w:val="00E9739E"/>
    <w:rPr>
      <w:i/>
      <w:sz w:val="24"/>
      <w:szCs w:val="24"/>
    </w:rPr>
  </w:style>
  <w:style w:styleId="Naglaencitat" w:type="paragraph">
    <w:name w:val="Intense Quote"/>
    <w:basedOn w:val="Normal"/>
    <w:next w:val="Normal"/>
    <w:link w:val="NaglaencitatChar"/>
    <w:uiPriority w:val="30"/>
    <w:qFormat/>
    <w:rsid w:val="00E9739E"/>
    <w:pPr>
      <w:ind w:right="720" w:left="720"/>
    </w:pPr>
    <w:rPr>
      <w:b/>
      <w:i/>
      <w:szCs w:val="22"/>
    </w:rPr>
  </w:style>
  <w:style w:customStyle="true" w:styleId="NaglaencitatChar" w:type="character">
    <w:name w:val="Naglašen citat Char"/>
    <w:basedOn w:val="Zadanifontodlomka"/>
    <w:link w:val="Naglaencitat"/>
    <w:uiPriority w:val="30"/>
    <w:rsid w:val="00E9739E"/>
    <w:rPr>
      <w:b/>
      <w:i/>
      <w:sz w:val="24"/>
    </w:rPr>
  </w:style>
  <w:style w:styleId="Neupadljivoisticanje" w:type="character">
    <w:name w:val="Subtle Emphasis"/>
    <w:uiPriority w:val="19"/>
    <w:qFormat/>
    <w:rsid w:val="00E9739E"/>
    <w:rPr>
      <w:i/>
      <w:color w:themeTint="A5" w:themeColor="text1" w:val="5A5A5A"/>
    </w:rPr>
  </w:style>
  <w:style w:styleId="Jakoisticanje" w:type="character">
    <w:name w:val="Intense Emphasis"/>
    <w:basedOn w:val="Zadanifontodlomka"/>
    <w:uiPriority w:val="21"/>
    <w:qFormat/>
    <w:rsid w:val="00E9739E"/>
    <w:rPr>
      <w:b/>
      <w:i/>
      <w:sz w:val="24"/>
      <w:szCs w:val="24"/>
      <w:u w:val="single"/>
    </w:rPr>
  </w:style>
  <w:style w:styleId="Neupadljivareferenca" w:type="character">
    <w:name w:val="Subtle Reference"/>
    <w:basedOn w:val="Zadanifontodlomka"/>
    <w:uiPriority w:val="31"/>
    <w:qFormat/>
    <w:rsid w:val="00E9739E"/>
    <w:rPr>
      <w:sz w:val="24"/>
      <w:szCs w:val="24"/>
      <w:u w:val="single"/>
    </w:rPr>
  </w:style>
  <w:style w:styleId="Istaknutareferenca" w:type="character">
    <w:name w:val="Intense Reference"/>
    <w:basedOn w:val="Zadanifontodlomka"/>
    <w:uiPriority w:val="32"/>
    <w:qFormat/>
    <w:rsid w:val="00E9739E"/>
    <w:rPr>
      <w:b/>
      <w:sz w:val="24"/>
      <w:u w:val="single"/>
    </w:rPr>
  </w:style>
  <w:style w:styleId="Naslovknjige" w:type="character">
    <w:name w:val="Book Title"/>
    <w:basedOn w:val="Zadanifontodlomka"/>
    <w:uiPriority w:val="33"/>
    <w:qFormat/>
    <w:rsid w:val="00E9739E"/>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E9739E"/>
    <w:pPr>
      <w:outlineLvl w:val="9"/>
    </w:pPr>
  </w:style>
  <w:style w:styleId="Podnoje" w:type="paragraph">
    <w:name w:val="footer"/>
    <w:basedOn w:val="Normal"/>
    <w:link w:val="PodnojeChar"/>
    <w:rsid w:val="00860790"/>
    <w:pPr>
      <w:tabs>
        <w:tab w:pos="4536" w:val="center"/>
        <w:tab w:pos="9072" w:val="right"/>
      </w:tabs>
    </w:pPr>
  </w:style>
  <w:style w:customStyle="true" w:styleId="PodnojeChar" w:type="character">
    <w:name w:val="Podnožje Char"/>
    <w:basedOn w:val="Zadanifontodlomka"/>
    <w:link w:val="Podnoje"/>
    <w:rsid w:val="00860790"/>
    <w:rPr>
      <w:sz w:val="24"/>
      <w:szCs w:val="24"/>
    </w:rPr>
  </w:style>
  <w:style w:styleId="Tekstrezerviranogmjesta" w:type="character">
    <w:name w:val="Placeholder Text"/>
    <w:basedOn w:val="Zadanifontodlomka"/>
    <w:uiPriority w:val="99"/>
    <w:semiHidden/>
    <w:rsid w:val="00E53646"/>
    <w:rPr>
      <w:color w:val="808080"/>
      <w:bdr w:space="0" w:sz="0" w:color="auto" w:val="none"/>
      <w:shd w:fill="auto" w:color="auto" w:val="clear"/>
    </w:rPr>
  </w:style>
  <w:style w:customStyle="true" w:styleId="eSPISCCParagraphDefaultFont" w:type="character">
    <w:name w:val="eSPIS_CC_Paragraph Default Font"/>
    <w:basedOn w:val="Zadanifontodlomka"/>
    <w:rsid w:val="00E536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364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536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36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739E"/>
    <w:rPr>
      <w:sz w:val="24"/>
      <w:szCs w:val="24"/>
    </w:rPr>
  </w:style>
  <w:style w:styleId="Naslov1" w:type="paragraph">
    <w:name w:val="heading 1"/>
    <w:basedOn w:val="Normal"/>
    <w:next w:val="Normal"/>
    <w:link w:val="Naslov1Char"/>
    <w:uiPriority w:val="9"/>
    <w:qFormat/>
    <w:rsid w:val="00E9739E"/>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E9739E"/>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E9739E"/>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E9739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9739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9739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9739E"/>
    <w:pPr>
      <w:spacing w:after="60" w:before="240"/>
      <w:outlineLvl w:val="6"/>
    </w:pPr>
  </w:style>
  <w:style w:styleId="Naslov8" w:type="paragraph">
    <w:name w:val="heading 8"/>
    <w:basedOn w:val="Normal"/>
    <w:next w:val="Normal"/>
    <w:link w:val="Naslov8Char"/>
    <w:uiPriority w:val="9"/>
    <w:semiHidden/>
    <w:unhideWhenUsed/>
    <w:qFormat/>
    <w:rsid w:val="00E9739E"/>
    <w:pPr>
      <w:spacing w:after="60" w:before="240"/>
      <w:outlineLvl w:val="7"/>
    </w:pPr>
    <w:rPr>
      <w:i/>
      <w:iCs/>
    </w:rPr>
  </w:style>
  <w:style w:styleId="Naslov9" w:type="paragraph">
    <w:name w:val="heading 9"/>
    <w:basedOn w:val="Normal"/>
    <w:next w:val="Normal"/>
    <w:link w:val="Naslov9Char"/>
    <w:uiPriority w:val="9"/>
    <w:semiHidden/>
    <w:unhideWhenUsed/>
    <w:qFormat/>
    <w:rsid w:val="00E9739E"/>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styleId="Odlomakpopisa" w:type="paragraph">
    <w:name w:val="List Paragraph"/>
    <w:basedOn w:val="Normal"/>
    <w:uiPriority w:val="34"/>
    <w:qFormat/>
    <w:rsid w:val="00E9739E"/>
    <w:pPr>
      <w:ind w:left="720"/>
      <w:contextualSpacing/>
    </w:pPr>
  </w:style>
  <w:style w:styleId="Reetkatablice" w:type="table">
    <w:name w:val="Table Grid"/>
    <w:basedOn w:val="Obinatablica"/>
    <w:uiPriority w:val="59"/>
    <w:rsid w:val="00463152"/>
    <w:rPr>
      <w:rFonts w:cstheme="minorBidi" w:eastAsiaTheme="minorHAnsi"/>
      <w:sz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
    <w:rsid w:val="00E9739E"/>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E9739E"/>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E9739E"/>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E9739E"/>
    <w:rPr>
      <w:b/>
      <w:bCs/>
      <w:sz w:val="28"/>
      <w:szCs w:val="28"/>
    </w:rPr>
  </w:style>
  <w:style w:customStyle="1" w:styleId="Naslov5Char" w:type="character">
    <w:name w:val="Naslov 5 Char"/>
    <w:basedOn w:val="Zadanifontodlomka"/>
    <w:link w:val="Naslov5"/>
    <w:uiPriority w:val="9"/>
    <w:semiHidden/>
    <w:rsid w:val="00E9739E"/>
    <w:rPr>
      <w:b/>
      <w:bCs/>
      <w:i/>
      <w:iCs/>
      <w:sz w:val="26"/>
      <w:szCs w:val="26"/>
    </w:rPr>
  </w:style>
  <w:style w:customStyle="1" w:styleId="Naslov6Char" w:type="character">
    <w:name w:val="Naslov 6 Char"/>
    <w:basedOn w:val="Zadanifontodlomka"/>
    <w:link w:val="Naslov6"/>
    <w:uiPriority w:val="9"/>
    <w:semiHidden/>
    <w:rsid w:val="00E9739E"/>
    <w:rPr>
      <w:b/>
      <w:bCs/>
    </w:rPr>
  </w:style>
  <w:style w:customStyle="1" w:styleId="Naslov7Char" w:type="character">
    <w:name w:val="Naslov 7 Char"/>
    <w:basedOn w:val="Zadanifontodlomka"/>
    <w:link w:val="Naslov7"/>
    <w:uiPriority w:val="9"/>
    <w:semiHidden/>
    <w:rsid w:val="00E9739E"/>
    <w:rPr>
      <w:sz w:val="24"/>
      <w:szCs w:val="24"/>
    </w:rPr>
  </w:style>
  <w:style w:customStyle="1" w:styleId="Naslov8Char" w:type="character">
    <w:name w:val="Naslov 8 Char"/>
    <w:basedOn w:val="Zadanifontodlomka"/>
    <w:link w:val="Naslov8"/>
    <w:uiPriority w:val="9"/>
    <w:semiHidden/>
    <w:rsid w:val="00E9739E"/>
    <w:rPr>
      <w:i/>
      <w:iCs/>
      <w:sz w:val="24"/>
      <w:szCs w:val="24"/>
    </w:rPr>
  </w:style>
  <w:style w:customStyle="1" w:styleId="Naslov9Char" w:type="character">
    <w:name w:val="Naslov 9 Char"/>
    <w:basedOn w:val="Zadanifontodlomka"/>
    <w:link w:val="Naslov9"/>
    <w:uiPriority w:val="9"/>
    <w:semiHidden/>
    <w:rsid w:val="00E9739E"/>
    <w:rPr>
      <w:rFonts w:asciiTheme="majorHAnsi" w:eastAsiaTheme="majorEastAsia" w:hAnsiTheme="majorHAnsi"/>
    </w:rPr>
  </w:style>
  <w:style w:styleId="Naslov" w:type="paragraph">
    <w:name w:val="Title"/>
    <w:basedOn w:val="Normal"/>
    <w:next w:val="Normal"/>
    <w:link w:val="NaslovChar"/>
    <w:uiPriority w:val="10"/>
    <w:qFormat/>
    <w:rsid w:val="00E9739E"/>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E9739E"/>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E9739E"/>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E9739E"/>
    <w:rPr>
      <w:rFonts w:asciiTheme="majorHAnsi" w:eastAsiaTheme="majorEastAsia" w:hAnsiTheme="majorHAnsi"/>
      <w:sz w:val="24"/>
      <w:szCs w:val="24"/>
    </w:rPr>
  </w:style>
  <w:style w:styleId="Naglaeno" w:type="character">
    <w:name w:val="Strong"/>
    <w:basedOn w:val="Zadanifontodlomka"/>
    <w:uiPriority w:val="22"/>
    <w:qFormat/>
    <w:rsid w:val="00E9739E"/>
    <w:rPr>
      <w:b/>
      <w:bCs/>
    </w:rPr>
  </w:style>
  <w:style w:styleId="Istaknuto" w:type="character">
    <w:name w:val="Emphasis"/>
    <w:basedOn w:val="Zadanifontodlomka"/>
    <w:uiPriority w:val="20"/>
    <w:qFormat/>
    <w:rsid w:val="00E9739E"/>
    <w:rPr>
      <w:rFonts w:asciiTheme="minorHAnsi" w:hAnsiTheme="minorHAnsi"/>
      <w:b/>
      <w:i/>
      <w:iCs/>
    </w:rPr>
  </w:style>
  <w:style w:styleId="Bezproreda" w:type="paragraph">
    <w:name w:val="No Spacing"/>
    <w:basedOn w:val="Normal"/>
    <w:uiPriority w:val="1"/>
    <w:qFormat/>
    <w:rsid w:val="00E9739E"/>
    <w:rPr>
      <w:szCs w:val="32"/>
    </w:rPr>
  </w:style>
  <w:style w:styleId="Citat" w:type="paragraph">
    <w:name w:val="Quote"/>
    <w:basedOn w:val="Normal"/>
    <w:next w:val="Normal"/>
    <w:link w:val="CitatChar"/>
    <w:uiPriority w:val="29"/>
    <w:qFormat/>
    <w:rsid w:val="00E9739E"/>
    <w:rPr>
      <w:i/>
    </w:rPr>
  </w:style>
  <w:style w:customStyle="1" w:styleId="CitatChar" w:type="character">
    <w:name w:val="Citat Char"/>
    <w:basedOn w:val="Zadanifontodlomka"/>
    <w:link w:val="Citat"/>
    <w:uiPriority w:val="29"/>
    <w:rsid w:val="00E9739E"/>
    <w:rPr>
      <w:i/>
      <w:sz w:val="24"/>
      <w:szCs w:val="24"/>
    </w:rPr>
  </w:style>
  <w:style w:styleId="Naglaencitat" w:type="paragraph">
    <w:name w:val="Intense Quote"/>
    <w:basedOn w:val="Normal"/>
    <w:next w:val="Normal"/>
    <w:link w:val="NaglaencitatChar"/>
    <w:uiPriority w:val="30"/>
    <w:qFormat/>
    <w:rsid w:val="00E9739E"/>
    <w:pPr>
      <w:ind w:left="720" w:right="720"/>
    </w:pPr>
    <w:rPr>
      <w:b/>
      <w:i/>
      <w:szCs w:val="22"/>
    </w:rPr>
  </w:style>
  <w:style w:customStyle="1" w:styleId="NaglaencitatChar" w:type="character">
    <w:name w:val="Naglašen citat Char"/>
    <w:basedOn w:val="Zadanifontodlomka"/>
    <w:link w:val="Naglaencitat"/>
    <w:uiPriority w:val="30"/>
    <w:rsid w:val="00E9739E"/>
    <w:rPr>
      <w:b/>
      <w:i/>
      <w:sz w:val="24"/>
    </w:rPr>
  </w:style>
  <w:style w:styleId="Neupadljivoisticanje" w:type="character">
    <w:name w:val="Subtle Emphasis"/>
    <w:uiPriority w:val="19"/>
    <w:qFormat/>
    <w:rsid w:val="00E9739E"/>
    <w:rPr>
      <w:i/>
      <w:color w:themeColor="text1" w:themeTint="A5" w:val="5A5A5A"/>
    </w:rPr>
  </w:style>
  <w:style w:styleId="Jakoisticanje" w:type="character">
    <w:name w:val="Intense Emphasis"/>
    <w:basedOn w:val="Zadanifontodlomka"/>
    <w:uiPriority w:val="21"/>
    <w:qFormat/>
    <w:rsid w:val="00E9739E"/>
    <w:rPr>
      <w:b/>
      <w:i/>
      <w:sz w:val="24"/>
      <w:szCs w:val="24"/>
      <w:u w:val="single"/>
    </w:rPr>
  </w:style>
  <w:style w:styleId="Neupadljivareferenca" w:type="character">
    <w:name w:val="Subtle Reference"/>
    <w:basedOn w:val="Zadanifontodlomka"/>
    <w:uiPriority w:val="31"/>
    <w:qFormat/>
    <w:rsid w:val="00E9739E"/>
    <w:rPr>
      <w:sz w:val="24"/>
      <w:szCs w:val="24"/>
      <w:u w:val="single"/>
    </w:rPr>
  </w:style>
  <w:style w:styleId="Istaknutareferenca" w:type="character">
    <w:name w:val="Intense Reference"/>
    <w:basedOn w:val="Zadanifontodlomka"/>
    <w:uiPriority w:val="32"/>
    <w:qFormat/>
    <w:rsid w:val="00E9739E"/>
    <w:rPr>
      <w:b/>
      <w:sz w:val="24"/>
      <w:u w:val="single"/>
    </w:rPr>
  </w:style>
  <w:style w:styleId="Naslovknjige" w:type="character">
    <w:name w:val="Book Title"/>
    <w:basedOn w:val="Zadanifontodlomka"/>
    <w:uiPriority w:val="33"/>
    <w:qFormat/>
    <w:rsid w:val="00E9739E"/>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E9739E"/>
    <w:pPr>
      <w:outlineLvl w:val="9"/>
    </w:pPr>
  </w:style>
  <w:style w:styleId="Podnoje" w:type="paragraph">
    <w:name w:val="footer"/>
    <w:basedOn w:val="Normal"/>
    <w:link w:val="PodnojeChar"/>
    <w:rsid w:val="00860790"/>
    <w:pPr>
      <w:tabs>
        <w:tab w:pos="4536" w:val="center"/>
        <w:tab w:pos="9072" w:val="right"/>
      </w:tabs>
    </w:pPr>
  </w:style>
  <w:style w:customStyle="1" w:styleId="PodnojeChar" w:type="character">
    <w:name w:val="Podnožje Char"/>
    <w:basedOn w:val="Zadanifontodlomka"/>
    <w:link w:val="Podnoje"/>
    <w:rsid w:val="00860790"/>
    <w:rPr>
      <w:sz w:val="24"/>
      <w:szCs w:val="24"/>
    </w:rPr>
  </w:style>
  <w:style w:styleId="Tekstrezerviranogmjesta" w:type="character">
    <w:name w:val="Placeholder Text"/>
    <w:basedOn w:val="Zadanifontodlomka"/>
    <w:uiPriority w:val="99"/>
    <w:semiHidden/>
    <w:rsid w:val="00E53646"/>
    <w:rPr>
      <w:color w:val="808080"/>
      <w:bdr w:color="auto" w:space="0" w:sz="0" w:val="none"/>
      <w:shd w:color="auto" w:fill="auto" w:val="clear"/>
    </w:rPr>
  </w:style>
  <w:style w:customStyle="1" w:styleId="eSPISCCParagraphDefaultFont" w:type="character">
    <w:name w:val="eSPIS_CC_Paragraph Default Font"/>
    <w:basedOn w:val="Zadanifontodlomka"/>
    <w:rsid w:val="00E536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364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536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36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4394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 za građevinarstvo, trgovinu i usluge u stečaju</izvorni_sadrzaj>
    <derivirana_varijabla naziv="DomainObject.Predmet.ProtustrankaFormated_1">  IZGRADNJA HOTELI d.o.o. za građevinarstvo, trgovinu i usluge u stečaju</derivirana_varijabla>
  </DomainObject.Predmet.ProtustrankaFormated>
  <DomainObject.Predmet.ProtustrankaFormatedOIB>
    <izvorni_sadrzaj>  IZGRADNJA HOTELI d.o.o. za građevinarstvo, trgovinu i usluge u stečaju, OIB 08462001075</izvorni_sadrzaj>
    <derivirana_varijabla naziv="DomainObject.Predmet.ProtustrankaFormatedOIB_1">  IZGRADNJA HOTELI d.o.o. za građevinarstvo, trgovinu i usluge u stečaju, OIB 08462001075</derivirana_varijabla>
  </DomainObject.Predmet.ProtustrankaFormatedOIB>
  <DomainObject.Predmet.ProtustrankaFormatedWithAdress>
    <izvorni_sadrzaj> IZGRADNJA HOTELI d.o.o. za građevinarstvo, trgovinu i usluge u stečaju, Emila Antića 78, 51260 Selce</izvorni_sadrzaj>
    <derivirana_varijabla naziv="DomainObject.Predmet.ProtustrankaFormatedWithAdress_1"> IZGRADNJA HOTELI d.o.o. za građevinarstvo, trgovinu i usluge u stečaju, Emila Antića 78, 51260 Selce</derivirana_varijabla>
  </DomainObject.Predmet.ProtustrankaFormatedWithAdress>
  <DomainObject.Predmet.ProtustrankaFormatedWithAdressOIB>
    <izvorni_sadrzaj> IZGRADNJA HOTELI d.o.o. za građevinarstvo, trgovinu i usluge u stečaju, OIB 08462001075, Emila Antića 78, 51260 Selce</izvorni_sadrzaj>
    <derivirana_varijabla naziv="DomainObject.Predmet.ProtustrankaFormatedWithAdressOIB_1"> IZGRADNJA HOTELI d.o.o. za građevinarstvo, trgovinu i usluge u stečaju, OIB 08462001075, Emila Antića 78, 51260 Selce</derivirana_varijabla>
  </DomainObject.Predmet.ProtustrankaFormatedWithAdressOIB>
  <DomainObject.Predmet.ProtustrankaWithAdress>
    <izvorni_sadrzaj>IZGRADNJA HOTELI d.o.o. za građevinarstvo, trgovinu i usluge u stečaju Emila Antića 78, 51260 Selce</izvorni_sadrzaj>
    <derivirana_varijabla naziv="DomainObject.Predmet.ProtustrankaWithAdress_1">IZGRADNJA HOTELI d.o.o. za građevinarstvo, trgovinu i usluge u stečaju Emila Antića 78, 51260 Selce</derivirana_varijabla>
  </DomainObject.Predmet.ProtustrankaWithAdress>
  <DomainObject.Predmet.ProtustrankaWithAdressOIB>
    <izvorni_sadrzaj>IZGRADNJA HOTELI d.o.o. za građevinarstvo, trgovinu i usluge u stečaju, OIB 08462001075, Emila Antića 78, 51260 Selce</izvorni_sadrzaj>
    <derivirana_varijabla naziv="DomainObject.Predmet.ProtustrankaWithAdressOIB_1">IZGRADNJA HOTELI d.o.o. za građevinarstvo, trgovinu i usluge u stečaju, OIB 08462001075, Emila Antića 78, 51260 Selce</derivirana_varijabla>
  </DomainObject.Predmet.ProtustrankaWithAdressOIB>
  <DomainObject.Predmet.ProtustrankaNazivFormated>
    <izvorni_sadrzaj>IZGRADNJA HOTELI d.o.o. za građevinarstvo, trgovinu i usluge u stečaju</izvorni_sadrzaj>
    <derivirana_varijabla naziv="DomainObject.Predmet.ProtustrankaNazivFormated_1">IZGRADNJA HOTELI d.o.o. za građevinarstvo, trgovinu i usluge u stečaju</derivirana_varijabla>
  </DomainObject.Predmet.ProtustrankaNazivFormated>
  <DomainObject.Predmet.ProtustrankaNazivFormatedOIB>
    <izvorni_sadrzaj>IZGRADNJA HOTELI d.o.o. za građevinarstvo, trgovinu i usluge u stečaju, OIB 08462001075</izvorni_sadrzaj>
    <derivirana_varijabla naziv="DomainObject.Predmet.ProtustrankaNazivFormatedOIB_1">IZGRADNJA HOTELI d.o.o. za građevinarstvo, trgovinu i usluge u stečaju,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 za građevinarstvo, trgovinu i usluge u stečaju</item>
    </izvorni_sadrzaj>
    <derivirana_varijabla naziv="DomainObject.Predmet.ProtuStrankaListFormated_1">
      <item>IZGRADNJA HOTELI d.o.o. za građevinarstvo, trgovinu i usluge u stečaju</item>
    </derivirana_varijabla>
  </DomainObject.Predmet.ProtuStrankaListFormated>
  <DomainObject.Predmet.ProtuStrankaListFormatedOIB>
    <izvorni_sadrzaj>
      <item>IZGRADNJA HOTELI d.o.o. za građevinarstvo, trgovinu i usluge u stečaju, OIB 08462001075</item>
    </izvorni_sadrzaj>
    <derivirana_varijabla naziv="DomainObject.Predmet.ProtuStrankaListFormatedOIB_1">
      <item>IZGRADNJA HOTELI d.o.o. za građevinarstvo, trgovinu i usluge u stečaju, OIB 08462001075</item>
    </derivirana_varijabla>
  </DomainObject.Predmet.ProtuStrankaListFormatedOIB>
  <DomainObject.Predmet.ProtuStrankaListFormatedWithAdress>
    <izvorni_sadrzaj>
      <item>IZGRADNJA HOTELI d.o.o. za građevinarstvo, trgovinu i usluge u stečaju, Emila Antića 78, 51260 Selce</item>
    </izvorni_sadrzaj>
    <derivirana_varijabla naziv="DomainObject.Predmet.ProtuStrankaListFormatedWithAdress_1">
      <item>IZGRADNJA HOTELI d.o.o. za građevinarstvo, trgovinu i usluge u stečaju, Emila Antića 78, 51260 Selce</item>
    </derivirana_varijabla>
  </DomainObject.Predmet.ProtuStrankaListFormatedWithAdress>
  <DomainObject.Predmet.ProtuStrankaListFormatedWithAdressOIB>
    <izvorni_sadrzaj>
      <item>IZGRADNJA HOTELI d.o.o. za građevinarstvo, trgovinu i usluge u stečaju, OIB 08462001075, Emila Antića 78, 51260 Selce</item>
    </izvorni_sadrzaj>
    <derivirana_varijabla naziv="DomainObject.Predmet.ProtuStrankaListFormatedWithAdressOIB_1">
      <item>IZGRADNJA HOTELI d.o.o. za građevinarstvo, trgovinu i usluge u stečaju, OIB 08462001075, Emila Antića 78, 51260 Selce</item>
    </derivirana_varijabla>
  </DomainObject.Predmet.ProtuStrankaListFormatedWithAdressOIB>
  <DomainObject.Predmet.ProtuStrankaListNazivFormated>
    <izvorni_sadrzaj>
      <item>IZGRADNJA HOTELI d.o.o. za građevinarstvo, trgovinu i usluge u stečaju</item>
    </izvorni_sadrzaj>
    <derivirana_varijabla naziv="DomainObject.Predmet.ProtuStrankaListNazivFormated_1">
      <item>IZGRADNJA HOTELI d.o.o. za građevinarstvo, trgovinu i usluge u stečaju</item>
    </derivirana_varijabla>
  </DomainObject.Predmet.ProtuStrankaListNazivFormated>
  <DomainObject.Predmet.ProtuStrankaListNazivFormatedOIB>
    <izvorni_sadrzaj>
      <item>IZGRADNJA HOTELI d.o.o. za građevinarstvo, trgovinu i usluge u stečaju, OIB 08462001075</item>
    </izvorni_sadrzaj>
    <derivirana_varijabla naziv="DomainObject.Predmet.ProtuStrankaListNazivFormatedOIB_1">
      <item>IZGRADNJA HOTELI d.o.o. za građevinarstvo, trgovinu i usluge u stečaju,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 za građevinarstvo, trgovinu i usluge u stečaju</izvorni_sadrzaj>
    <derivirana_varijabla naziv="DomainObject.Predmet.ProtustrankaIDrugi_1">IZGRADNJA HOTELI d.o.o. za građevinarstvo, trgovinu i usluge u stečaju</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za građevinarstvo, trgovinu i usluge u stečaju, OIB 08462001075, Emila Antića 78, 51260 Selce</izvorni_sadrzaj>
    <derivirana_varijabla naziv="DomainObject.Predmet.ProtustrankaIDrugiAdressOIB_1">IZGRADNJA HOTELI d.o.o. za građevinarstvo, trgovinu i usluge u stečaju,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 za građevinarstvo, trgovinu i usluge u stečaju</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 za građevinarstvo, trgovinu i usluge u stečaju</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za građevinarstvo, trgovinu i usluge u stečaju,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za građevinarstvo, trgovinu i usluge u stečaju,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St-1065/2011-485</izvorni_sadrzaj>
    <derivirana_varijabla naziv="DomainObject.PredzadnjaOdlukaIzPredmeta.Oznaka_1">St-1065/2011-485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A8BA92-8D5C-4084-937E-32D1EC8E3A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669</properties:Words>
  <properties:Characters>3771</properties:Characters>
  <properties:Lines>95</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St-7/05-15</vt:lpstr>
    </vt:vector>
  </properties:TitlesOfParts>
  <properties:LinksUpToDate>false</properties:LinksUpToDate>
  <properties:CharactersWithSpaces>4549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2019-03-15T07:52:00Z</dcterms:created>
  <dc:creator>x</dc:creator>
  <cp:lastModifiedBy>Gordana Cvitković</cp:lastModifiedBy>
  <cp:lastPrinted>2019-03-15T07:58:00Z</cp:lastPrinted>
  <dcterms:modified xmlns:xsi="http://www.w3.org/2001/XMLSchema-instance" xsi:type="dcterms:W3CDTF">2019-03-15T07:58:00Z</dcterms:modified>
  <cp:revision>4</cp:revision>
  <dc:title>St-7/05-15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(St-1065-2011-.docx)</vt:lpwstr>
  </prop:property>
  <prop:property name="CC_coloring" pid="4" fmtid="{D5CDD505-2E9C-101B-9397-08002B2CF9AE}">
    <vt:bool>false</vt:bool>
  </prop:property>
  <prop:property name="BrojStranica" pid="5" fmtid="{D5CDD505-2E9C-101B-9397-08002B2CF9AE}">
    <vt:i4>2</vt:i4>
  </prop:property>
</prop:Properties>
</file>