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0c1d" w14:paraId="9d30c1d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9E695E">
        <w:t>Trgovački sud u Pazinu, po stečajnoj sutkinji Tijani Licul, po prijedlogu predlagatelja Financijske agencije, OIB: 85821130368, Regionalni centar Rijeka, Podružnica Pula, Giardini 5, radi otvaranja stečajnog postupka nad dužnikom STUDIO HOLDING d.o.o. Pula, Galižanski odvojak bb, OIB: 76870586115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6E739A">
        <w:rPr>
          <w:lang w:val="sv-SE"/>
        </w:rPr>
        <w:t>Najimi Romani, Italija, Portogruaro, Via Bassa di Portovecchio 18, OIB: 63966537831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9E695E">
        <w:t>STUDIO HOLDING d.o.o. Pula, Galižanski odvojak bb, OIB: 76870586115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E695E">
        <w:rPr>
          <w:szCs w:val="24"/>
          <w:lang w:val="hr-HR"/>
        </w:rPr>
        <w:t>307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E695E">
        <w:rPr>
          <w:szCs w:val="24"/>
          <w:lang w:val="hr-HR"/>
        </w:rPr>
        <w:t>307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14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rujna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6E739A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5E" w:rsidP="00E95B75" w:rsidR="009E695E">
      <w:r>
        <w:separator/>
      </w:r>
    </w:p>
  </w:endnote>
  <w:endnote w:id="0" w:type="continuationSeparator">
    <w:p w:rsidRDefault="009E695E" w:rsidP="00E95B75" w:rsidR="009E6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5E" w:rsidP="00E95B75" w:rsidR="009E695E">
      <w:r>
        <w:separator/>
      </w:r>
    </w:p>
  </w:footnote>
  <w:footnote w:id="0" w:type="continuationSeparator">
    <w:p w:rsidRDefault="009E695E" w:rsidP="00E95B75" w:rsidR="009E69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9E695E" w:rsidP="00D471C4" w:rsidR="009E695E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46FC7" w:rsidRPr="00446FC7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307/2018-5</w:t>
        </w:r>
      </w:p>
      <w:p w:rsidRDefault="009E695E" w:rsidP="00515E98" w:rsidR="009E695E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9E695E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95E" w:rsidR="009E695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95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95E" w:rsidR="009E695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95E" w:rsidR="009E695E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95E" w:rsidR="009E695E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9E695E" w:rsidR="009E695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9E695E" w:rsidP="00452E08" w:rsidR="009E695E">
        <w:pPr>
          <w:rPr>
            <w:rFonts w:eastAsia="MS Mincho" w:hAnsi="Cambria" w:ascii="Cambria"/>
            <w:lang w:eastAsia="en-US"/>
          </w:rPr>
        </w:pPr>
      </w:p>
      <w:p w:rsidRDefault="009E695E" w:rsidP="00515E98" w:rsidR="009E695E">
        <w:pPr>
          <w:pStyle w:val="Zaglavlje"/>
          <w:jc w:val="right"/>
        </w:pPr>
      </w:p>
      <w:p w:rsidRDefault="00446FC7" w:rsidP="00E30495" w:rsidR="009E695E">
        <w:pPr>
          <w:pStyle w:val="Zaglavlje"/>
          <w:jc w:val="right"/>
        </w:pPr>
      </w:p>
    </w:sdtContent>
  </w:sdt>
  <w:p w:rsidRDefault="009E695E" w:rsidR="009E69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95E" w:rsidP="0000569A" w:rsidR="009E695E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307/2018-5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46FC7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740AF"/>
    <w:rsid w:val="0068077F"/>
    <w:rsid w:val="0068778F"/>
    <w:rsid w:val="00694D4A"/>
    <w:rsid w:val="006C75FF"/>
    <w:rsid w:val="006C7EAF"/>
    <w:rsid w:val="006D09E4"/>
    <w:rsid w:val="006D2FFD"/>
    <w:rsid w:val="006E39F9"/>
    <w:rsid w:val="006E739A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863AC"/>
    <w:rsid w:val="00990080"/>
    <w:rsid w:val="009936A7"/>
    <w:rsid w:val="00994C38"/>
    <w:rsid w:val="009A0545"/>
    <w:rsid w:val="009B232C"/>
    <w:rsid w:val="009B26A5"/>
    <w:rsid w:val="009E328F"/>
    <w:rsid w:val="009E695E"/>
    <w:rsid w:val="009E78E7"/>
    <w:rsid w:val="00A014E4"/>
    <w:rsid w:val="00A135D0"/>
    <w:rsid w:val="00A27350"/>
    <w:rsid w:val="00A32D73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6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3A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3A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3A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3A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6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3A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3A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3A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3A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St-307/2018-5</izvorni_sadrzaj>
    <derivirana_varijabla naziv="DomainObject.Oznaka_1">St-307/2018-5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HOLDING d.o.o. PULA zastupanog po punomoćniku Najima Romani</izvorni_sadrzaj>
    <derivirana_varijabla naziv="DomainObject.Predmet.ProtustrankaFormated_1">  STUDIO HOLDING d.o.o. PULA zastupanog po punomoćniku Najima Romani</derivirana_varijabla>
  </DomainObject.Predmet.ProtustrankaFormated>
  <DomainObject.Predmet.ProtustrankaFormatedOIB>
    <izvorni_sadrzaj>  STUDIO HOLDING d.o.o. PULA, OIB 76870586115 zastupanog po punomoćniku Najima Romani</izvorni_sadrzaj>
    <derivirana_varijabla naziv="DomainObject.Predmet.ProtustrankaFormatedOIB_1">  STUDIO HOLDING d.o.o. PULA, OIB 76870586115 zastupanog po punomoćniku Najima Romani</derivirana_varijabla>
  </DomainObject.Predmet.ProtustrankaFormatedOIB>
  <DomainObject.Predmet.ProtustrankaFormatedWithAdress>
    <izvorni_sadrzaj> STUDIO HOLDING d.o.o. PULA, Galižanski odvojak bb, 52100 Pula zastupanog po punomoćniku Najima Romani</izvorni_sadrzaj>
    <derivirana_varijabla naziv="DomainObject.Predmet.ProtustrankaFormatedWithAdress_1"> STUDIO HOLDING d.o.o. PULA, Galižanski odvojak bb, 52100 Pula zastupanog po punomoćniku Najima Romani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</izvorni_sadrzaj>
    <derivirana_varijabla naziv="DomainObject.Predmet.ProtustrankaFormatedWithAdressOIB_1"> STUDIO HOLDING d.o.o. PULA, OIB 76870586115, Galižanski odvojak bb, 52100 Pula zastupanog po punomoćniku Najima Romani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</item>
    </izvorni_sadrzaj>
    <derivirana_varijabla naziv="DomainObject.Predmet.ProtuStrankaListFormated_1">
      <item>STUDIO HOLDING d.o.o. PULA zastupanog po punomoćniku Najima Romani</item>
    </derivirana_varijabla>
  </DomainObject.Predmet.ProtuStrankaListFormated>
  <DomainObject.Predmet.ProtuStrankaListFormatedOIB>
    <izvorni_sadrzaj>
      <item>STUDIO HOLDING d.o.o. PULA, OIB 76870586115 zastupanog po punomoćniku Najima Romani</item>
    </izvorni_sadrzaj>
    <derivirana_varijabla naziv="DomainObject.Predmet.ProtuStrankaListFormatedOIB_1">
      <item>STUDIO HOLDING d.o.o. PULA, OIB 76870586115 zastupanog po punomoćniku Najima Romani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</item>
    </izvorni_sadrzaj>
    <derivirana_varijabla naziv="DomainObject.Predmet.ProtuStrankaListFormatedWithAdress_1">
      <item>STUDIO HOLDING d.o.o. PULA, Galižanski odvojak bb, 52100 Pula zastupanog po punomoćniku Najima Romani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</item>
    </izvorni_sadrzaj>
    <derivirana_varijabla naziv="DomainObject.Predmet.ProtuStrankaListFormatedWithAdressOIB_1">
      <item>STUDIO HOLDING d.o.o. PULA, OIB 76870586115, Galižanski odvojak bb, 52100 Pula zastupanog po punomoćniku Najima Romani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</izvorni_sadrzaj>
    <derivirana_varijabla naziv="DomainObject.Predmet.OstaliListFormated_1">
      <item>Najima Romani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</izvorni_sadrzaj>
    <derivirana_varijabla naziv="DomainObject.Predmet.OstaliListFormatedWithAdress_1">
      <item>Najima Romani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</derivirana_varijabla>
  </DomainObject.Predmet.OstaliListFormatedWithAdressOIB>
  <DomainObject.Predmet.OstaliListNazivFormated>
    <izvorni_sadrzaj>
      <item>Najima Romani</item>
    </izvorni_sadrzaj>
    <derivirana_varijabla naziv="DomainObject.Predmet.OstaliListNazivFormated_1">
      <item>Najima Romani</item>
    </derivirana_varijabla>
  </DomainObject.Predmet.OstaliListNazivFormated>
  <DomainObject.Predmet.OstaliListNazivFormatedOIB>
    <izvorni_sadrzaj>
      <item>Najima Romani, OIB 63966537831</item>
    </izvorni_sadrzaj>
    <derivirana_varijabla naziv="DomainObject.Predmet.OstaliListNazivFormatedOIB_1">
      <item>Najima Romani, OIB 63966537831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St-307/2018-5</izvorni_sadrzaj>
    <derivirana_varijabla naziv="DomainObject.PoslovniBrojDokumenta_1">St-307/2018-5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</izvorni_sadrzaj>
    <derivirana_varijabla naziv="DomainObject.Predmet.SudioniciListNaziv_1">
      <item>FINANCIJSKA AGENCIJA, RC RIJEKA, PODRUŽNICA PULA, PULA</item>
      <item>STUDIO HOLDING d.o.o. PULA</item>
      <item>Najima Romani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</izvorni_sadrzaj>
    <derivirana_varijabla naziv="DomainObject.Predmet.SudioniciListNazivOIB_1">
      <item>, OIB 85821130368</item>
      <item>, OIB 76870586115</item>
      <item>, OIB 63966537831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AF7A0-79F5-4070-8746-0119112F3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5186</properties:Characters>
  <properties:Lines>116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2018-09-14T10:48:00Z</dcterms:created>
  <dc:creator>Jasmina Matika</dc:creator>
  <cp:lastModifiedBy>Sanja Prodan</cp:lastModifiedBy>
  <cp:lastPrinted>2018-09-14T10:52:00Z</cp:lastPrinted>
  <dcterms:modified xmlns:xsi="http://www.w3.org/2001/XMLSchema-instance" xsi:type="dcterms:W3CDTF">2018-09-14T10:53:00Z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St-307/2018-5 / Odluka - Rješenje (St-307-2018-5-_predujam_dužnik.docx)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