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73dc" w14:paraId="a9573dc"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20965">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BF2390">
        <w:rPr>
          <w:bCs/>
          <w:sz w:val="24"/>
          <w:szCs w:val="24"/>
        </w:rPr>
        <w:t>4979</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20965">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BF2390">
        <w:rPr>
          <w:sz w:val="24"/>
          <w:szCs w:val="24"/>
        </w:rPr>
        <w:t>MANDALA d.o.o., OIB:57128528159, Zagreb, Petrova 174</w:t>
      </w:r>
      <w:r w:rsidR="00A3190F" w:rsidRPr="0046473B">
        <w:rPr>
          <w:sz w:val="24"/>
          <w:szCs w:val="24"/>
        </w:rPr>
        <w:t xml:space="preserve">, </w:t>
      </w:r>
      <w:r w:rsidR="00A93C48" w:rsidRPr="0046473B">
        <w:rPr>
          <w:sz w:val="24"/>
          <w:szCs w:val="24"/>
        </w:rPr>
        <w:t xml:space="preserve">dana </w:t>
      </w:r>
      <w:r w:rsidR="00BF2390">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BF2390">
        <w:rPr>
          <w:sz w:val="24"/>
          <w:szCs w:val="24"/>
        </w:rPr>
        <w:t>MANDALA d.o.o., OIB:57128528159, Zagreb, Petrova 174</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BF2390">
        <w:rPr>
          <w:sz w:val="24"/>
          <w:szCs w:val="24"/>
        </w:rPr>
        <w:t>18</w:t>
      </w:r>
      <w:r w:rsidR="00743E1F">
        <w:rPr>
          <w:sz w:val="24"/>
          <w:szCs w:val="24"/>
        </w:rPr>
        <w:t xml:space="preserve">. </w:t>
      </w:r>
      <w:r w:rsidR="00BF2390">
        <w:rPr>
          <w:sz w:val="24"/>
          <w:szCs w:val="24"/>
        </w:rPr>
        <w:t>siječnj</w:t>
      </w:r>
      <w:r w:rsidR="00FF3B54">
        <w:rPr>
          <w:sz w:val="24"/>
          <w:szCs w:val="24"/>
        </w:rPr>
        <w:t xml:space="preserve">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BF2390">
        <w:rPr>
          <w:sz w:val="24"/>
          <w:szCs w:val="24"/>
        </w:rPr>
        <w:t>1.565.535,34</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BF2390">
        <w:rPr>
          <w:sz w:val="24"/>
          <w:szCs w:val="24"/>
        </w:rPr>
        <w:t>temeljnog kapitaka u iznosu od 700.000,00 kn, i dugotrajne imovine u ukupnom iznosu od 1.721,00, kratkotrajne imovine u ukupnoj vrijednosti od 1.301.920,00 kn</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 xml:space="preserve">Nadalje, odredbom čl. 433. SZ-a propisano je da ako nisu ispunjene pretpostavke za istodobno otvaranje i zaključenje skraćenoga stečajnog postupka u smislu odredbe članka </w:t>
      </w:r>
      <w:r w:rsidRPr="0046473B">
        <w:rPr>
          <w:sz w:val="24"/>
          <w:szCs w:val="24"/>
        </w:rPr>
        <w:lastRenderedPageBreak/>
        <w:t>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BF2390">
        <w:rPr>
          <w:sz w:val="24"/>
          <w:szCs w:val="24"/>
        </w:rPr>
        <w:t>15</w:t>
      </w:r>
      <w:r w:rsidR="00C8406F" w:rsidRPr="0046473B">
        <w:rPr>
          <w:sz w:val="24"/>
          <w:szCs w:val="24"/>
        </w:rPr>
        <w:t xml:space="preserve">. </w:t>
      </w:r>
      <w:r w:rsidR="00BF2390">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20965" w:rsidP="001A788B" w:rsidR="003A2C67" w:rsidRPr="0046473B">
      <w:pPr>
        <w:ind w:left="6372"/>
        <w:jc w:val="right"/>
        <w:rPr>
          <w:sz w:val="24"/>
          <w:szCs w:val="24"/>
        </w:rPr>
      </w:pPr>
      <w:r>
        <w:rPr>
          <w:sz w:val="24"/>
          <w:szCs w:val="24"/>
        </w:rPr>
        <w:t>Romina Markovinović</w:t>
      </w:r>
      <w:r w:rsidR="00BF2390">
        <w:rPr>
          <w:sz w:val="24"/>
          <w:szCs w:val="24"/>
        </w:rPr>
        <w:t>,v.r.</w:t>
      </w:r>
    </w:p>
    <w:p w:rsidRDefault="00F87E60" w:rsidP="001A788B" w:rsidR="00F87E60">
      <w:pPr>
        <w:ind w:left="6372"/>
        <w:jc w:val="right"/>
        <w:rPr>
          <w:sz w:val="24"/>
          <w:szCs w:val="24"/>
        </w:rPr>
      </w:pPr>
    </w:p>
    <w:p w:rsidRDefault="00BF2390" w:rsidP="00BF2390" w:rsidR="00BF2390">
      <w:pPr>
        <w:tabs>
          <w:tab w:pos="6996" w:val="left"/>
        </w:tabs>
        <w:ind w:left="6372"/>
        <w:rPr>
          <w:sz w:val="24"/>
          <w:szCs w:val="24"/>
        </w:rPr>
      </w:pPr>
      <w:r>
        <w:rPr>
          <w:sz w:val="24"/>
          <w:szCs w:val="24"/>
        </w:rPr>
        <w:tab/>
        <w:t>Za točnost opravka:</w:t>
      </w:r>
    </w:p>
    <w:p w:rsidRDefault="00BF2390" w:rsidP="00BF2390" w:rsidR="00BF2390">
      <w:pPr>
        <w:tabs>
          <w:tab w:pos="6996" w:val="left"/>
        </w:tabs>
        <w:ind w:left="6372"/>
        <w:rPr>
          <w:sz w:val="24"/>
          <w:szCs w:val="24"/>
        </w:rPr>
      </w:pPr>
      <w:r>
        <w:rPr>
          <w:sz w:val="24"/>
          <w:szCs w:val="24"/>
        </w:rPr>
        <w:tab/>
        <w:t>Marina Gojić</w:t>
      </w:r>
    </w:p>
    <w:p w:rsidRDefault="00BF2390" w:rsidP="001A788B" w:rsidR="00BF2390"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BF2390">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BF2390"/>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096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BF2390"/>
    <w:rPr>
      <w:color w:val="808080"/>
      <w:bdr w:space="0" w:sz="0" w:color="auto" w:val="none"/>
      <w:shd w:fill="auto" w:color="auto" w:val="clear"/>
    </w:rPr>
  </w:style>
  <w:style w:customStyle="true" w:styleId="eSPISCCParagraphDefaultFont" w:type="character">
    <w:name w:val="eSPIS_CC_Paragraph Default Font"/>
    <w:basedOn w:val="Zadanifontodlomka"/>
    <w:rsid w:val="00BF23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239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23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23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BF2390"/>
    <w:rPr>
      <w:color w:val="808080"/>
      <w:bdr w:color="auto" w:space="0" w:sz="0" w:val="none"/>
      <w:shd w:color="auto" w:fill="auto" w:val="clear"/>
    </w:rPr>
  </w:style>
  <w:style w:customStyle="1" w:styleId="eSPISCCParagraphDefaultFont" w:type="character">
    <w:name w:val="eSPIS_CC_Paragraph Default Font"/>
    <w:basedOn w:val="Zadanifontodlomka"/>
    <w:rsid w:val="00BF23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239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23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23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4979</izvorni_sadrzaj>
    <derivirana_varijabla naziv="DomainObject.Predmet.Broj_1">4979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St-4979/2015</izvorni_sadrzaj>
    <derivirana_varijabla naziv="DomainObject.Predmet.OznakaBroj_1">St-4979/2015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MANDALA d.o.o.</izvorni_sadrzaj>
    <derivirana_varijabla naziv="DomainObject.Predmet.ProtustrankaFormated_1">  MANDALA d.o.o.</derivirana_varijabla>
  </DomainObject.Predmet.ProtustrankaFormated>
  <DomainObject.Predmet.ProtustrankaFormatedOIB>
    <izvorni_sadrzaj>  MANDALA d.o.o., OIB 57128528159</izvorni_sadrzaj>
    <derivirana_varijabla naziv="DomainObject.Predmet.ProtustrankaFormatedOIB_1">  MANDALA d.o.o., OIB 57128528159</derivirana_varijabla>
  </DomainObject.Predmet.ProtustrankaFormatedOIB>
  <DomainObject.Predmet.ProtustrankaFormatedWithAdress>
    <izvorni_sadrzaj> MANDALA d.o.o., Petrova 174, 10000 Zagreb</izvorni_sadrzaj>
    <derivirana_varijabla naziv="DomainObject.Predmet.ProtustrankaFormatedWithAdress_1"> MANDALA d.o.o., Petrova 174, 10000 Zagreb</derivirana_varijabla>
  </DomainObject.Predmet.ProtustrankaFormatedWithAdress>
  <DomainObject.Predmet.ProtustrankaFormatedWithAdressOIB>
    <izvorni_sadrzaj> MANDALA d.o.o., OIB 57128528159, Petrova 174, 10000 Zagreb</izvorni_sadrzaj>
    <derivirana_varijabla naziv="DomainObject.Predmet.ProtustrankaFormatedWithAdressOIB_1"> MANDALA d.o.o., OIB 57128528159, Petrova 174, 10000 Zagreb</derivirana_varijabla>
  </DomainObject.Predmet.ProtustrankaFormatedWithAdressOIB>
  <DomainObject.Predmet.ProtustrankaWithAdress>
    <izvorni_sadrzaj>MANDALA d.o.o. Petrova 174, 10000 Zagreb</izvorni_sadrzaj>
    <derivirana_varijabla naziv="DomainObject.Predmet.ProtustrankaWithAdress_1">MANDALA d.o.o. Petrova 174, 10000 Zagreb</derivirana_varijabla>
  </DomainObject.Predmet.ProtustrankaWithAdress>
  <DomainObject.Predmet.ProtustrankaWithAdressOIB>
    <izvorni_sadrzaj>MANDALA d.o.o., OIB 57128528159, Petrova 174, 10000 Zagreb</izvorni_sadrzaj>
    <derivirana_varijabla naziv="DomainObject.Predmet.ProtustrankaWithAdressOIB_1">MANDALA d.o.o., OIB 57128528159, Petrova 174, 10000 Zagreb</derivirana_varijabla>
  </DomainObject.Predmet.ProtustrankaWithAdressOIB>
  <DomainObject.Predmet.ProtustrankaNazivFormated>
    <izvorni_sadrzaj>MANDALA d.o.o.</izvorni_sadrzaj>
    <derivirana_varijabla naziv="DomainObject.Predmet.ProtustrankaNazivFormated_1">MANDALA d.o.o.</derivirana_varijabla>
  </DomainObject.Predmet.ProtustrankaNazivFormated>
  <DomainObject.Predmet.ProtustrankaNazivFormatedOIB>
    <izvorni_sadrzaj>MANDALA d.o.o., OIB 57128528159</izvorni_sadrzaj>
    <derivirana_varijabla naziv="DomainObject.Predmet.ProtustrankaNazivFormatedOIB_1">MANDALA d.o.o., OIB 57128528159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MANDALA d.o.o.</item>
    </izvorni_sadrzaj>
    <derivirana_varijabla naziv="DomainObject.Predmet.ProtuStrankaListFormated_1">
      <item>MANDALA d.o.o.</item>
    </derivirana_varijabla>
  </DomainObject.Predmet.ProtuStrankaListFormated>
  <DomainObject.Predmet.ProtuStrankaListFormatedOIB>
    <izvorni_sadrzaj>
      <item>MANDALA d.o.o., OIB 57128528159</item>
    </izvorni_sadrzaj>
    <derivirana_varijabla naziv="DomainObject.Predmet.ProtuStrankaListFormatedOIB_1">
      <item>MANDALA d.o.o., OIB 57128528159</item>
    </derivirana_varijabla>
  </DomainObject.Predmet.ProtuStrankaListFormatedOIB>
  <DomainObject.Predmet.ProtuStrankaListFormatedWithAdress>
    <izvorni_sadrzaj>
      <item>MANDALA d.o.o., Petrova 174, 10000 Zagreb</item>
    </izvorni_sadrzaj>
    <derivirana_varijabla naziv="DomainObject.Predmet.ProtuStrankaListFormatedWithAdress_1">
      <item>MANDALA d.o.o., Petrova 174, 10000 Zagreb</item>
    </derivirana_varijabla>
  </DomainObject.Predmet.ProtuStrankaListFormatedWithAdress>
  <DomainObject.Predmet.ProtuStrankaListFormatedWithAdressOIB>
    <izvorni_sadrzaj>
      <item>MANDALA d.o.o., OIB 57128528159, Petrova 174, 10000 Zagreb</item>
    </izvorni_sadrzaj>
    <derivirana_varijabla naziv="DomainObject.Predmet.ProtuStrankaListFormatedWithAdressOIB_1">
      <item>MANDALA d.o.o., OIB 57128528159, Petrova 174, 10000 Zagreb</item>
    </derivirana_varijabla>
  </DomainObject.Predmet.ProtuStrankaListFormatedWithAdressOIB>
  <DomainObject.Predmet.ProtuStrankaListNazivFormated>
    <izvorni_sadrzaj>
      <item>MANDALA d.o.o.</item>
    </izvorni_sadrzaj>
    <derivirana_varijabla naziv="DomainObject.Predmet.ProtuStrankaListNazivFormated_1">
      <item>MANDALA d.o.o.</item>
    </derivirana_varijabla>
  </DomainObject.Predmet.ProtuStrankaListNazivFormated>
  <DomainObject.Predmet.ProtuStrankaListNazivFormatedOIB>
    <izvorni_sadrzaj>
      <item>MANDALA d.o.o., OIB 57128528159</item>
    </izvorni_sadrzaj>
    <derivirana_varijabla naziv="DomainObject.Predmet.ProtuStrankaListNazivFormatedOIB_1">
      <item>MANDALA d.o.o., OIB 57128528159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MANDALA d.o.o.</izvorni_sadrzaj>
    <derivirana_varijabla naziv="DomainObject.Predmet.ProtustrankaIDrugi_1">MANDALA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MANDALA d.o.o., OIB 57128528159, Petrova 174, 10000 Zagreb</izvorni_sadrzaj>
    <derivirana_varijabla naziv="DomainObject.Predmet.ProtustrankaIDrugiAdressOIB_1">MANDALA d.o.o., OIB 57128528159, Petrova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MANDALA d.o.o.</item>
      <item>FINA Regionalni centar Zagreb</item>
    </izvorni_sadrzaj>
    <derivirana_varijabla naziv="DomainObject.Predmet.SudioniciListNaziv_1">
      <item>MANDALA d.o.o.</item>
      <item>FINA Regionalni centar Zagreb</item>
    </derivirana_varijabla>
  </DomainObject.Predmet.SudioniciListNaziv>
  <DomainObject.Predmet.SudioniciListAdressOIB>
    <izvorni_sadrzaj>
      <item>MANDALA d.o.o., OIB 57128528159, Petrova 174,10000 Zagreb</item>
      <item>FINA Regionalni centar Zagreb, OIB 85821130368, Trg svibanjskih žrtava 1995. 1,10000 Zagreb</item>
    </izvorni_sadrzaj>
    <derivirana_varijabla naziv="DomainObject.Predmet.SudioniciListAdressOIB_1">
      <item>MANDALA d.o.o., OIB 57128528159, Petrova 174,10000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57128528159</item>
      <item>, OIB 85821130368</item>
    </izvorni_sadrzaj>
    <derivirana_varijabla naziv="DomainObject.Predmet.SudioniciListNazivOIB_1">
      <item>, OIB 57128528159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3170</properties:Characters>
  <properties:Lines>74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2016-06-15T08:58:00Z</cp:lastPrinted>
  <dcterms:modified xmlns:xsi="http://www.w3.org/2001/XMLSchema-instance" xsi:type="dcterms:W3CDTF">2016-06-15T08:59:00Z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