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07d8" w14:paraId="53107d8" w:rsidRDefault="00EB7FC3" w:rsidP="009E0BD9" w:rsidR="00EB7FC3">
      <w:pPr>
        <w:spacing w:lineRule="auto" w:line="240" w:after="0"/>
        <w15:collapsed w:val="false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bookmarkStart w:name="_GoBack" w:id="0"/>
      <w:bookmarkEnd w:id="0"/>
      <w:r w:rsidRPr="00EB7FC3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TRCKO d.o.o., </w:t>
      </w:r>
    </w:p>
    <w:p w:rsidRDefault="00EB7FC3" w:rsidP="009E0BD9" w:rsidR="00EB7FC3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EB7FC3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Milivoja Matošeca 8, </w:t>
      </w:r>
    </w:p>
    <w:p w:rsidRDefault="00EB7FC3" w:rsidP="009E0BD9" w:rsidR="00EB7FC3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10 000 </w:t>
      </w:r>
      <w:r w:rsidRPr="00EB7FC3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Zagreb, </w:t>
      </w:r>
    </w:p>
    <w:p w:rsidRDefault="00EB7FC3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EB7FC3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OIB: 68841957125 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Privremeni stečajni upravitelj</w:t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</w:p>
    <w:p w:rsidRDefault="005A7E08" w:rsidP="009E0BD9" w:rsidR="00120BF6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Hrvoje Kraljičković, </w:t>
      </w:r>
    </w:p>
    <w:p w:rsidRDefault="005A7E08" w:rsidP="009E0BD9" w:rsidR="00120BF6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Zagreb, </w:t>
      </w:r>
      <w:r w:rsidR="00120BF6">
        <w:rPr>
          <w:rFonts w:cs="Tunga" w:eastAsia="Times New Roman" w:hAnsi="Chaparral Pro" w:ascii="Chaparral Pro"/>
          <w:b/>
          <w:sz w:val="26"/>
          <w:szCs w:val="26"/>
          <w:lang w:eastAsia="hr-HR"/>
        </w:rPr>
        <w:t>Kninski trg 13</w:t>
      </w:r>
    </w:p>
    <w:p w:rsidRDefault="005A7E08" w:rsidP="009E0BD9" w:rsidR="009E0BD9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p.p. 540</w:t>
      </w:r>
    </w:p>
    <w:p w:rsidRDefault="00436A50" w:rsidP="009E0BD9" w:rsidR="00436A50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OIB: 63875916042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Zagreb, 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19</w:t>
      </w:r>
      <w:r w:rsidR="00120BF6">
        <w:rPr>
          <w:rFonts w:cs="Tunga" w:eastAsia="Times New Roman" w:hAnsi="Chaparral Pro" w:ascii="Chaparral Pro"/>
          <w:sz w:val="26"/>
          <w:szCs w:val="26"/>
          <w:lang w:eastAsia="hr-HR"/>
        </w:rPr>
        <w:t>.11.2017</w:t>
      </w:r>
      <w:r w:rsidR="004D0296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godine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436A50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TRGOVAČKI SUD U </w:t>
      </w:r>
      <w:r w:rsid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ZAGREBU</w:t>
      </w:r>
    </w:p>
    <w:p w:rsidRDefault="00957FE9" w:rsidP="009E0BD9" w:rsidR="009E0BD9" w:rsidRPr="00436A50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n/r </w:t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Stečajni sudac</w:t>
      </w:r>
    </w:p>
    <w:p w:rsidRDefault="009E0BD9" w:rsidP="009E0BD9" w:rsidR="009E0BD9" w:rsidRPr="00436A50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5B659C">
      <w:pPr>
        <w:spacing w:lineRule="auto" w:line="240" w:after="0"/>
        <w:ind w:firstLine="708" w:left="4248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B659C">
        <w:rPr>
          <w:rFonts w:cs="Tunga" w:eastAsia="Times New Roman" w:hAnsi="Chaparral Pro" w:ascii="Chaparral Pro"/>
          <w:b/>
          <w:sz w:val="26"/>
          <w:szCs w:val="26"/>
          <w:lang w:eastAsia="hr-HR"/>
        </w:rPr>
        <w:t>Na poslovni broj St-</w:t>
      </w:r>
      <w:r w:rsidR="00120BF6" w:rsidRPr="005B659C">
        <w:rPr>
          <w:rFonts w:cs="Tunga" w:eastAsia="Times New Roman" w:hAnsi="Chaparral Pro" w:ascii="Chaparral Pro"/>
          <w:b/>
          <w:sz w:val="26"/>
          <w:szCs w:val="26"/>
          <w:lang w:eastAsia="hr-HR"/>
        </w:rPr>
        <w:t>2409/17</w:t>
      </w:r>
    </w:p>
    <w:p w:rsidRDefault="009E0BD9" w:rsidP="009E0BD9" w:rsidR="009E0BD9" w:rsidRPr="00436A50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120BF6" w:rsidP="00120BF6" w:rsidR="009E0BD9" w:rsidRPr="00436A50">
      <w:pPr>
        <w:spacing w:lineRule="auto" w:line="240" w:after="0"/>
        <w:ind w:firstLine="708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Rješenjem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Trgovačkog suda u Zagrebu  broj St-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839</w:t>
      </w:r>
      <w:r w:rsidR="00436A50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/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17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od 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13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10</w:t>
      </w:r>
      <w:r w:rsidR="00436A50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2017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. godine, pokrenut je prethodni postupak radi utvrđivanja uvjeta za otvaranje stečajnog postupka nad stečajnim dužnikom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,</w:t>
      </w:r>
      <w:r w:rsidR="00EB7FC3" w:rsidRPr="00EB7FC3">
        <w:t xml:space="preserve"> </w:t>
      </w:r>
      <w:r w:rsidR="00EB7FC3" w:rsidRPr="00EB7FC3">
        <w:rPr>
          <w:rFonts w:cs="Tunga" w:eastAsia="Times New Roman" w:hAnsi="Chaparral Pro" w:ascii="Chaparral Pro"/>
          <w:sz w:val="26"/>
          <w:szCs w:val="26"/>
          <w:lang w:eastAsia="hr-HR"/>
        </w:rPr>
        <w:t>TRCKO d.o.o., Milivoja Matošeca 8, Zagreb, OIB: 68841957125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,  stoga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imenovan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privremen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stečajn</w:t>
      </w:r>
      <w:r w:rsidR="00EB7FC3"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upravitelj </w:t>
      </w:r>
      <w:r w:rsidR="00706CB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koji ovime </w:t>
      </w:r>
      <w:r w:rsidR="009E0BD9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podnosi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center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IZVJEŠĆE</w:t>
      </w:r>
    </w:p>
    <w:p w:rsidRDefault="009E0BD9" w:rsidP="009E0BD9" w:rsidR="009E0BD9" w:rsidRPr="00436A50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ind w:firstLine="708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o provedenom prethodnom postupku radi utvrđivanja uvjeta i razloga za otvaranje stečajnog postupka, o mogućnosti nastavka poslovanja dužnika, te da li je imovina dužnika dostatna za pokriće troškova stečajnog postupka:</w:t>
      </w:r>
    </w:p>
    <w:p w:rsidRDefault="009E0BD9" w:rsidP="009E0BD9" w:rsidR="009E0BD9" w:rsidRPr="00436A50">
      <w:pPr>
        <w:spacing w:lineRule="auto" w:line="240" w:after="0"/>
        <w:rPr>
          <w:rFonts w:cs="Arial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Postupajući po gore navedenom Rješenju utvrđeno je slijedeće: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051369" w:rsidP="009E0BD9" w:rsidR="009E0BD9" w:rsidRPr="00436A50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I.</w:t>
      </w:r>
      <w: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ab/>
      </w:r>
      <w:r w:rsidR="009E0BD9"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OPĆENITO O DUŽNIKU</w:t>
      </w:r>
      <w:r w:rsid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:</w:t>
      </w:r>
    </w:p>
    <w:p w:rsidRDefault="009E0BD9" w:rsidP="009E0BD9" w:rsidR="009E0BD9" w:rsidRPr="00436A50">
      <w:pPr>
        <w:spacing w:lineRule="auto" w:line="240" w:after="0"/>
        <w:ind w:left="36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EB7FC3" w:rsidR="00EB7FC3" w:rsidRPr="00EB7FC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EB7FC3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Puni naziv društva glasi : </w:t>
      </w:r>
      <w:r w:rsidR="00EB7FC3" w:rsidRPr="00EB7FC3">
        <w:rPr>
          <w:rFonts w:cs="Arial" w:eastAsia="Times New Roman" w:hAnsi="Chaparral Pro" w:ascii="Chaparral Pro"/>
          <w:sz w:val="26"/>
          <w:szCs w:val="26"/>
          <w:lang w:eastAsia="hr-HR"/>
        </w:rPr>
        <w:t>TRCKO d.o.o. za trgovinu i usluge</w:t>
      </w:r>
    </w:p>
    <w:p w:rsidRDefault="009E0BD9" w:rsidP="00EB7FC3" w:rsidR="009E0BD9" w:rsidRPr="00EB7FC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EB7FC3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Skraćeni naziv : </w:t>
      </w:r>
      <w:r w:rsidR="00EB7FC3">
        <w:rPr>
          <w:rFonts w:cs="Arial" w:eastAsia="Times New Roman" w:hAnsi="Chaparral Pro" w:ascii="Chaparral Pro"/>
          <w:b/>
          <w:sz w:val="26"/>
          <w:szCs w:val="26"/>
          <w:lang w:eastAsia="hr-HR"/>
        </w:rPr>
        <w:t>TRCKO d.o.o.</w:t>
      </w:r>
    </w:p>
    <w:p w:rsidRDefault="009E0BD9" w:rsidP="00436A50" w:rsidR="00436A50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Sjedište društva: 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  <w:r w:rsidR="00EB7FC3">
        <w:rPr>
          <w:rFonts w:cs="Arial" w:eastAsia="Times New Roman" w:hAnsi="Chaparral Pro" w:ascii="Chaparral Pro"/>
          <w:sz w:val="26"/>
          <w:szCs w:val="26"/>
          <w:lang w:eastAsia="hr-HR"/>
        </w:rPr>
        <w:t>Zagreb</w:t>
      </w:r>
      <w:r w:rsidR="00706CB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436A50" w:rsidP="00436A50" w:rsidR="00436A50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Arial" w:eastAsia="Times New Roman" w:hAnsi="Chaparral Pro" w:ascii="Chaparral Pro"/>
          <w:sz w:val="26"/>
          <w:szCs w:val="26"/>
          <w:lang w:eastAsia="hr-HR"/>
        </w:rPr>
        <w:t>Poslovna adresa društva:</w:t>
      </w:r>
      <w:r>
        <w:rPr>
          <w:rFonts w:cs="Arial" w:eastAsia="Times New Roman" w:hAnsi="Chaparral Pro" w:ascii="Chaparral Pro"/>
          <w:sz w:val="26"/>
          <w:szCs w:val="26"/>
          <w:lang w:eastAsia="hr-HR"/>
        </w:rPr>
        <w:tab/>
      </w:r>
      <w:r w:rsidR="00EB7FC3">
        <w:rPr>
          <w:rFonts w:cs="Arial" w:eastAsia="Times New Roman" w:hAnsi="Chaparral Pro" w:ascii="Chaparral Pro"/>
          <w:sz w:val="26"/>
          <w:szCs w:val="26"/>
          <w:lang w:eastAsia="hr-HR"/>
        </w:rPr>
        <w:t>Milivoja Matošeca 8</w:t>
      </w:r>
    </w:p>
    <w:p w:rsidRDefault="00436A50" w:rsidP="00436A50" w:rsidR="00436A50" w:rsidRPr="00436A50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Pravni oblik društva 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957FE9">
        <w:rPr>
          <w:rFonts w:cs="Arial" w:hAnsi="Chaparral Pro" w:ascii="Chaparral Pro"/>
          <w:b/>
          <w:sz w:val="26"/>
          <w:szCs w:val="26"/>
        </w:rPr>
        <w:t>društvo s ograničenom odgovornošću</w:t>
      </w:r>
    </w:p>
    <w:p w:rsidRDefault="009E0BD9" w:rsidP="00EB7FC3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OIB: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EB7FC3" w:rsidRPr="00EB7FC3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68841957125</w:t>
      </w:r>
    </w:p>
    <w:p w:rsidRDefault="009E0BD9" w:rsidP="009E0BD9" w:rsidR="009E0BD9" w:rsidRPr="00436A50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9E0BD9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lastRenderedPageBreak/>
        <w:t>Društvo je osnovano</w:t>
      </w:r>
      <w:r w:rsidR="00706CB0">
        <w:rPr>
          <w:rFonts w:cs="Arial" w:hAnsi="Chaparral Pro" w:ascii="Chaparral Pro"/>
          <w:sz w:val="26"/>
          <w:szCs w:val="26"/>
        </w:rPr>
        <w:t xml:space="preserve"> izjavom o osnivanju društva s ograničenom odgovornošću od dana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EB7FC3">
        <w:rPr>
          <w:rFonts w:cs="Arial" w:hAnsi="Chaparral Pro" w:ascii="Chaparral Pro"/>
          <w:sz w:val="26"/>
          <w:szCs w:val="26"/>
        </w:rPr>
        <w:t>07</w:t>
      </w:r>
      <w:r w:rsidR="00706CB0">
        <w:rPr>
          <w:rFonts w:cs="Arial" w:hAnsi="Chaparral Pro" w:ascii="Chaparral Pro"/>
          <w:sz w:val="26"/>
          <w:szCs w:val="26"/>
        </w:rPr>
        <w:t>.0</w:t>
      </w:r>
      <w:r w:rsidR="00EB7FC3">
        <w:rPr>
          <w:rFonts w:cs="Arial" w:hAnsi="Chaparral Pro" w:ascii="Chaparral Pro"/>
          <w:sz w:val="26"/>
          <w:szCs w:val="26"/>
        </w:rPr>
        <w:t>1</w:t>
      </w:r>
      <w:r w:rsidR="00706CB0">
        <w:rPr>
          <w:rFonts w:cs="Arial" w:hAnsi="Chaparral Pro" w:ascii="Chaparral Pro"/>
          <w:sz w:val="26"/>
          <w:szCs w:val="26"/>
        </w:rPr>
        <w:t>.2010</w:t>
      </w:r>
      <w:r w:rsidR="007F5B62" w:rsidRPr="00436A50">
        <w:rPr>
          <w:rFonts w:cs="Arial" w:hAnsi="Chaparral Pro" w:ascii="Chaparral Pro"/>
          <w:sz w:val="26"/>
          <w:szCs w:val="26"/>
        </w:rPr>
        <w:t>. godine,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Pr="00436A50">
        <w:rPr>
          <w:rStyle w:val="tabletextfield"/>
          <w:rFonts w:hAnsi="Chaparral Pro" w:ascii="Chaparral Pro"/>
          <w:sz w:val="26"/>
          <w:szCs w:val="26"/>
        </w:rPr>
        <w:t xml:space="preserve"> </w:t>
      </w:r>
      <w:r w:rsidR="00706CB0">
        <w:rPr>
          <w:rStyle w:val="tabletextfield"/>
          <w:rFonts w:hAnsi="Chaparral Pro" w:ascii="Chaparral Pro"/>
          <w:sz w:val="26"/>
          <w:szCs w:val="26"/>
        </w:rPr>
        <w:t xml:space="preserve">te je isto upisano </w:t>
      </w:r>
      <w:r w:rsidRPr="00436A50">
        <w:rPr>
          <w:rFonts w:cs="Arial" w:hAnsi="Chaparral Pro" w:ascii="Chaparral Pro"/>
          <w:sz w:val="26"/>
          <w:szCs w:val="26"/>
        </w:rPr>
        <w:t xml:space="preserve">kod </w:t>
      </w:r>
      <w:r w:rsidR="00706CB0">
        <w:rPr>
          <w:rFonts w:cs="Arial" w:hAnsi="Chaparral Pro" w:ascii="Chaparral Pro"/>
          <w:sz w:val="26"/>
          <w:szCs w:val="26"/>
        </w:rPr>
        <w:t xml:space="preserve">sudskog registra </w:t>
      </w:r>
      <w:r w:rsidR="00CF7819">
        <w:rPr>
          <w:rFonts w:cs="Arial" w:hAnsi="Chaparral Pro" w:ascii="Chaparral Pro"/>
          <w:sz w:val="26"/>
          <w:szCs w:val="26"/>
        </w:rPr>
        <w:t>T</w:t>
      </w:r>
      <w:r w:rsidRPr="00436A50">
        <w:rPr>
          <w:rFonts w:cs="Arial" w:hAnsi="Chaparral Pro" w:ascii="Chaparral Pro"/>
          <w:sz w:val="26"/>
          <w:szCs w:val="26"/>
        </w:rPr>
        <w:t>rgovačkog suda u Zagrebu</w:t>
      </w:r>
      <w:r w:rsidR="00706CB0" w:rsidRPr="00706CB0">
        <w:t xml:space="preserve"> </w:t>
      </w:r>
      <w:r w:rsidR="00706CB0" w:rsidRPr="00706CB0">
        <w:rPr>
          <w:rFonts w:cs="Arial" w:hAnsi="Chaparral Pro" w:ascii="Chaparral Pro"/>
          <w:sz w:val="26"/>
          <w:szCs w:val="26"/>
        </w:rPr>
        <w:t>pod matičnim brojem subjekta</w:t>
      </w:r>
      <w:r w:rsidRPr="00436A50">
        <w:rPr>
          <w:rFonts w:cs="Arial" w:hAnsi="Chaparral Pro" w:ascii="Chaparral Pro"/>
          <w:sz w:val="26"/>
          <w:szCs w:val="26"/>
        </w:rPr>
        <w:t xml:space="preserve"> broj</w:t>
      </w:r>
      <w:r w:rsidR="00436A50">
        <w:rPr>
          <w:rFonts w:cs="Arial" w:hAnsi="Chaparral Pro" w:ascii="Chaparral Pro"/>
          <w:sz w:val="26"/>
          <w:szCs w:val="26"/>
        </w:rPr>
        <w:t>: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EB7FC3" w:rsidRPr="00EB7FC3">
        <w:rPr>
          <w:rFonts w:cs="Arial" w:hAnsi="Chaparral Pro" w:ascii="Chaparral Pro"/>
          <w:sz w:val="26"/>
          <w:szCs w:val="26"/>
        </w:rPr>
        <w:t>080718724</w:t>
      </w:r>
      <w:r w:rsidR="007F5B62" w:rsidRPr="00436A50">
        <w:rPr>
          <w:rFonts w:cs="Arial" w:hAnsi="Chaparral Pro" w:ascii="Chaparral Pro"/>
          <w:sz w:val="26"/>
          <w:szCs w:val="26"/>
        </w:rPr>
        <w:t>.</w:t>
      </w:r>
    </w:p>
    <w:p w:rsidRDefault="00706CB0" w:rsidP="00706CB0" w:rsid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sz w:val="26"/>
          <w:szCs w:val="26"/>
        </w:rPr>
        <w:t>Temeljni kapital društva iznosi</w:t>
      </w:r>
      <w:r w:rsidRPr="00436A50">
        <w:rPr>
          <w:rFonts w:hAnsi="Chaparral Pro" w:ascii="Chaparral Pro"/>
          <w:sz w:val="26"/>
          <w:szCs w:val="26"/>
        </w:rPr>
        <w:t xml:space="preserve"> </w:t>
      </w:r>
      <w:r w:rsidR="00436A50">
        <w:rPr>
          <w:rStyle w:val="tabletextfield"/>
          <w:rFonts w:cs="Arial" w:hAnsi="Chaparral Pro" w:ascii="Chaparral Pro"/>
          <w:sz w:val="26"/>
          <w:szCs w:val="26"/>
        </w:rPr>
        <w:t>20</w:t>
      </w:r>
      <w:r w:rsidR="007F5B62" w:rsidRPr="00436A50">
        <w:rPr>
          <w:rStyle w:val="tabletextfield"/>
          <w:rFonts w:cs="Arial" w:hAnsi="Chaparral Pro" w:ascii="Chaparral Pro"/>
          <w:sz w:val="26"/>
          <w:szCs w:val="26"/>
        </w:rPr>
        <w:t>.000,00 kuna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09367B" w:rsidP="0009367B" w:rsidR="0009367B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Osnivači/članovi društva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EB7FC3" w:rsidP="00EB7FC3" w:rsidR="00EB7FC3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Filip Bilandžić, OIB: 55668427880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, </w:t>
      </w:r>
      <w:r w:rsidRPr="00EB7FC3">
        <w:rPr>
          <w:rStyle w:val="tabletextfield"/>
          <w:rFonts w:cs="Arial" w:hAnsi="Chaparral Pro" w:ascii="Chaparral Pro"/>
          <w:sz w:val="26"/>
          <w:szCs w:val="26"/>
        </w:rPr>
        <w:t xml:space="preserve"> Zagreb, Milivoja Matošeca 8</w:t>
      </w:r>
    </w:p>
    <w:p w:rsidRDefault="00EB7FC3" w:rsidP="009E0BD9" w:rsidR="009E0BD9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- jedini osnivač d.o.o.</w:t>
      </w:r>
      <w:r w:rsidR="00706CB0">
        <w:rPr>
          <w:rStyle w:val="tabletextfield"/>
          <w:rFonts w:cs="Arial" w:hAnsi="Chaparral Pro" w:ascii="Chaparral Pro"/>
          <w:sz w:val="26"/>
          <w:szCs w:val="26"/>
        </w:rPr>
        <w:t>,</w:t>
      </w:r>
      <w:r w:rsidR="00706CB0" w:rsidRPr="00706CB0"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</w:p>
    <w:p w:rsidRDefault="00EB7FC3" w:rsidP="009E0BD9" w:rsidR="00EB7FC3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Osobe ovlaštene za zastupanje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EB7FC3" w:rsidP="00EB7FC3" w:rsidR="00EB7FC3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Filip Bilandžić, OIB: 55668427880,  Zagreb, Milivoja Matošeca 8</w:t>
      </w:r>
    </w:p>
    <w:p w:rsidRDefault="00EB7FC3" w:rsidP="00EB7FC3" w:rsidR="006D4C44" w:rsidRPr="00EB7FC3">
      <w:pPr>
        <w:pStyle w:val="Odlomakpopisa"/>
        <w:numPr>
          <w:ilvl w:val="0"/>
          <w:numId w:val="1"/>
        </w:num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zastupa pojedinačno i samostalno</w:t>
      </w:r>
    </w:p>
    <w:p w:rsidRDefault="00EB7FC3" w:rsidP="00EB7FC3" w:rsidR="00EB7FC3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6D4C44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b/>
          <w:sz w:val="26"/>
          <w:szCs w:val="26"/>
        </w:rPr>
        <w:t>Registrirani p</w:t>
      </w:r>
      <w:r w:rsidR="009E0BD9" w:rsidRPr="00436A50">
        <w:rPr>
          <w:rStyle w:val="tabletextfield"/>
          <w:rFonts w:cs="Arial" w:hAnsi="Chaparral Pro" w:ascii="Chaparral Pro"/>
          <w:b/>
          <w:sz w:val="26"/>
          <w:szCs w:val="26"/>
        </w:rPr>
        <w:t>redmet poslovanja</w:t>
      </w:r>
      <w:r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EB7FC3" w:rsidP="00EB7FC3" w:rsidR="00EB7FC3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EB7FC3" w:rsidP="00EB7FC3" w:rsidR="00EB7FC3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EB7FC3">
        <w:rPr>
          <w:rStyle w:val="tabletextfield"/>
          <w:rFonts w:cs="Arial" w:hAnsi="Chaparral Pro" w:ascii="Chaparral Pro"/>
          <w:sz w:val="26"/>
          <w:szCs w:val="26"/>
        </w:rPr>
        <w:tab/>
        <w:t>kupnja i prodaja robe</w:t>
      </w:r>
    </w:p>
    <w:p w:rsidRDefault="00EB7FC3" w:rsidP="00EB7FC3" w:rsidR="00EB7FC3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EB7FC3">
        <w:rPr>
          <w:rStyle w:val="tabletextfield"/>
          <w:rFonts w:cs="Arial" w:hAnsi="Chaparral Pro" w:ascii="Chaparral Pro"/>
          <w:sz w:val="26"/>
          <w:szCs w:val="26"/>
        </w:rPr>
        <w:tab/>
        <w:t>obavljanje trgovačkog posredovanja na domaćem i inozemnom tržištu</w:t>
      </w:r>
    </w:p>
    <w:p w:rsidRDefault="00EB7FC3" w:rsidP="00EB7FC3" w:rsidR="00706CB0" w:rsidRPr="00EB7FC3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EB7FC3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EB7FC3">
        <w:rPr>
          <w:rStyle w:val="tabletextfield"/>
          <w:rFonts w:cs="Arial" w:hAnsi="Chaparral Pro" w:ascii="Chaparral Pro"/>
          <w:sz w:val="26"/>
          <w:szCs w:val="26"/>
        </w:rPr>
        <w:tab/>
        <w:t>zastupanje inozemnih tvrtki</w:t>
      </w:r>
    </w:p>
    <w:p w:rsidRDefault="00EB7FC3" w:rsidP="00EB7FC3" w:rsidR="00EB7FC3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Uzroci i razlozi pokretanja stečajnog postupka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996288" w:rsidP="009E0BD9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A51EC2" w:rsidP="00A51EC2" w:rsidR="00A51EC2" w:rsidRPr="00A51EC2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A51EC2">
        <w:rPr>
          <w:rStyle w:val="tabletextfield"/>
          <w:rFonts w:cs="Arial" w:hAnsi="Chaparral Pro" w:ascii="Chaparral Pro"/>
          <w:sz w:val="26"/>
          <w:szCs w:val="26"/>
        </w:rPr>
        <w:t>Financijska agencija, Regionalni centar Zagreb, podnijela je ovom sudu prijedlog za otvaranje stečajnog postupka nad dužnikom TRCKO d.o.o., Zagreb, Milivoja Matošeca 8, OIB: 68841957125, na temelju odredbe čl. 110. st. 1. Stečajnog zakona („Narodne novine“ broj 71/15, dalje: SZ).</w:t>
      </w:r>
    </w:p>
    <w:p w:rsidRDefault="00A51EC2" w:rsidP="00A51EC2" w:rsidR="00A51EC2" w:rsidRPr="00A51EC2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A51EC2" w:rsidP="00A51EC2" w:rsidR="00A51EC2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A51EC2">
        <w:rPr>
          <w:rStyle w:val="tabletextfield"/>
          <w:rFonts w:cs="Arial" w:hAnsi="Chaparral Pro" w:ascii="Chaparral Pro"/>
          <w:sz w:val="26"/>
          <w:szCs w:val="26"/>
        </w:rPr>
        <w:t>Rješenjem i zaključkom ovoga suda od 21. travnja 2017., pokrenut je prethodni postupak nad dužnikom u skladu s odredbom čl. 115. st. 1. SZ-a, te je naloženo osobi ovlaštenoj za zastupanje dužnika dostaviti ovom sudu pisano izvješće o financijsko – gospodarskom stanju dužniku</w:t>
      </w:r>
      <w:r>
        <w:rPr>
          <w:rStyle w:val="tabletextfield"/>
          <w:rFonts w:cs="Arial" w:hAnsi="Chaparral Pro" w:ascii="Chaparral Pro"/>
          <w:sz w:val="26"/>
          <w:szCs w:val="26"/>
        </w:rPr>
        <w:t>.</w:t>
      </w:r>
    </w:p>
    <w:p w:rsidRDefault="00A51EC2" w:rsidP="00A51EC2" w:rsidR="00A51EC2" w:rsidRPr="00A51EC2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Na ročištu </w:t>
      </w:r>
      <w:r w:rsidRPr="00A51EC2">
        <w:rPr>
          <w:rStyle w:val="tabletextfield"/>
          <w:rFonts w:cs="Arial" w:hAnsi="Chaparral Pro" w:ascii="Chaparral Pro"/>
          <w:sz w:val="26"/>
          <w:szCs w:val="26"/>
        </w:rPr>
        <w:t>radi očitovanja o prijedlogu za otvaranje stečajnog postupka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od dana </w:t>
      </w:r>
      <w:r w:rsidRPr="00A51EC2">
        <w:rPr>
          <w:rStyle w:val="tabletextfield"/>
          <w:rFonts w:cs="Arial" w:hAnsi="Chaparral Pro" w:ascii="Chaparral Pro"/>
          <w:sz w:val="26"/>
          <w:szCs w:val="26"/>
        </w:rPr>
        <w:t xml:space="preserve"> 16. svibnja 2017. </w:t>
      </w:r>
      <w:r>
        <w:rPr>
          <w:rStyle w:val="tabletextfield"/>
          <w:rFonts w:cs="Arial" w:hAnsi="Chaparral Pro" w:ascii="Chaparral Pro"/>
          <w:sz w:val="26"/>
          <w:szCs w:val="26"/>
        </w:rPr>
        <w:t>i</w:t>
      </w:r>
      <w:r w:rsidRPr="00A51EC2">
        <w:rPr>
          <w:rStyle w:val="tabletextfield"/>
          <w:rFonts w:cs="Arial" w:hAnsi="Chaparral Pro" w:ascii="Chaparral Pro"/>
          <w:sz w:val="26"/>
          <w:szCs w:val="26"/>
        </w:rPr>
        <w:t xml:space="preserve"> 12. listopada 2017., nije pristupio uredno pozvani dužnik, niti osoba ovlaštena za zastupanje dužnika Filip Bilandžić.</w:t>
      </w:r>
    </w:p>
    <w:p w:rsidRDefault="00A51EC2" w:rsidP="00A51EC2" w:rsidR="00A51EC2" w:rsidRPr="00A51EC2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Društvo je u svom poslovanju koristilo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slijedeće žiro račune koji su prema 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I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zvješću 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o poslovnom subjektu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Poslovna.Hr 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u statusu </w:t>
      </w:r>
      <w:r w:rsidR="0009367B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blok</w:t>
      </w:r>
      <w:r w:rsidR="00CF7819">
        <w:rPr>
          <w:rFonts w:cs="Times New Roman" w:eastAsia="Times New Roman" w:hAnsi="Chaparral Pro" w:ascii="Chaparral Pro"/>
          <w:sz w:val="26"/>
          <w:szCs w:val="26"/>
          <w:lang w:eastAsia="hr-HR"/>
        </w:rPr>
        <w:t>ade</w:t>
      </w:r>
      <w:r w:rsidR="005E48FE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: </w:t>
      </w:r>
    </w:p>
    <w:p w:rsidRDefault="00A51EC2" w:rsidP="009E0BD9" w:rsidR="00A51EC2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221E9F" w:rsidP="0009367B" w:rsidR="004A6C4E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 xml:space="preserve">- račun broj </w:t>
      </w:r>
      <w:r w:rsidR="00A51EC2" w:rsidRPr="00A51EC2">
        <w:rPr>
          <w:rFonts w:cs="Arial" w:hAnsi="Chaparral Pro" w:ascii="Chaparral Pro"/>
          <w:sz w:val="26"/>
          <w:szCs w:val="26"/>
        </w:rPr>
        <w:t>HR9525000091101318890</w:t>
      </w:r>
      <w:r w:rsidR="00A51EC2">
        <w:rPr>
          <w:rFonts w:cs="Arial" w:hAnsi="Chaparral Pro" w:ascii="Chaparral Pro"/>
          <w:sz w:val="26"/>
          <w:szCs w:val="26"/>
        </w:rPr>
        <w:t xml:space="preserve"> </w:t>
      </w:r>
      <w:r>
        <w:rPr>
          <w:rFonts w:cs="Arial" w:hAnsi="Chaparral Pro" w:ascii="Chaparral Pro"/>
          <w:sz w:val="26"/>
          <w:szCs w:val="26"/>
        </w:rPr>
        <w:t xml:space="preserve">otvoren kod </w:t>
      </w:r>
      <w:r w:rsidR="00A51EC2" w:rsidRPr="00A51EC2">
        <w:rPr>
          <w:rFonts w:cs="Arial" w:hAnsi="Chaparral Pro" w:ascii="Chaparral Pro"/>
          <w:sz w:val="26"/>
          <w:szCs w:val="26"/>
        </w:rPr>
        <w:t>ADDIKO BANK d.d. Zagreb</w:t>
      </w:r>
    </w:p>
    <w:p w:rsidRDefault="00A51EC2" w:rsidP="0009367B" w:rsidR="00A51EC2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</w:p>
    <w:p w:rsidRDefault="005E48FE" w:rsidP="009E0BD9" w:rsidR="004A6C4E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t xml:space="preserve">Na temelju </w:t>
      </w:r>
      <w:r w:rsidR="00996288">
        <w:rPr>
          <w:rFonts w:cs="Arial" w:hAnsi="Chaparral Pro" w:ascii="Chaparral Pro"/>
          <w:sz w:val="26"/>
          <w:szCs w:val="26"/>
        </w:rPr>
        <w:t xml:space="preserve">uvida u Očevidnik redoslijeda naplate kod FINA </w:t>
      </w:r>
      <w:r w:rsidRPr="00436A50">
        <w:rPr>
          <w:rFonts w:cs="Arial" w:hAnsi="Chaparral Pro" w:ascii="Chaparral Pro"/>
          <w:sz w:val="26"/>
          <w:szCs w:val="26"/>
        </w:rPr>
        <w:t xml:space="preserve">društvo je </w:t>
      </w:r>
      <w:r w:rsidR="00996288">
        <w:rPr>
          <w:rFonts w:cs="Arial" w:hAnsi="Chaparral Pro" w:ascii="Chaparral Pro"/>
          <w:sz w:val="26"/>
          <w:szCs w:val="26"/>
        </w:rPr>
        <w:t xml:space="preserve">od </w:t>
      </w:r>
      <w:r w:rsidR="00A51EC2">
        <w:rPr>
          <w:rFonts w:cs="Arial" w:hAnsi="Chaparral Pro" w:ascii="Chaparral Pro"/>
          <w:sz w:val="26"/>
          <w:szCs w:val="26"/>
        </w:rPr>
        <w:t>09</w:t>
      </w:r>
      <w:r w:rsidR="00996288">
        <w:rPr>
          <w:rFonts w:cs="Arial" w:hAnsi="Chaparral Pro" w:ascii="Chaparral Pro"/>
          <w:sz w:val="26"/>
          <w:szCs w:val="26"/>
        </w:rPr>
        <w:t>.</w:t>
      </w:r>
      <w:r w:rsidR="00A51EC2">
        <w:rPr>
          <w:rFonts w:cs="Arial" w:hAnsi="Chaparral Pro" w:ascii="Chaparral Pro"/>
          <w:sz w:val="26"/>
          <w:szCs w:val="26"/>
        </w:rPr>
        <w:t>11</w:t>
      </w:r>
      <w:r w:rsidR="00996288">
        <w:rPr>
          <w:rFonts w:cs="Arial" w:hAnsi="Chaparral Pro" w:ascii="Chaparral Pro"/>
          <w:sz w:val="26"/>
          <w:szCs w:val="26"/>
        </w:rPr>
        <w:t>.201</w:t>
      </w:r>
      <w:r w:rsidR="00A51EC2">
        <w:rPr>
          <w:rFonts w:cs="Arial" w:hAnsi="Chaparral Pro" w:ascii="Chaparral Pro"/>
          <w:sz w:val="26"/>
          <w:szCs w:val="26"/>
        </w:rPr>
        <w:t>6</w:t>
      </w:r>
      <w:r w:rsidR="00996288">
        <w:rPr>
          <w:rFonts w:cs="Arial" w:hAnsi="Chaparral Pro" w:ascii="Chaparral Pro"/>
          <w:sz w:val="26"/>
          <w:szCs w:val="26"/>
        </w:rPr>
        <w:t xml:space="preserve">. godine </w:t>
      </w:r>
      <w:r w:rsidRPr="00436A50">
        <w:rPr>
          <w:rFonts w:cs="Arial" w:hAnsi="Chaparral Pro" w:ascii="Chaparral Pro"/>
          <w:sz w:val="26"/>
          <w:szCs w:val="26"/>
        </w:rPr>
        <w:t xml:space="preserve">u neprekidnoj blokadi računa </w:t>
      </w:r>
      <w:r w:rsidR="00996288">
        <w:rPr>
          <w:rFonts w:cs="Arial" w:hAnsi="Chaparral Pro" w:ascii="Chaparral Pro"/>
          <w:sz w:val="26"/>
          <w:szCs w:val="26"/>
        </w:rPr>
        <w:t xml:space="preserve">preko </w:t>
      </w:r>
      <w:r w:rsidR="00A51EC2">
        <w:rPr>
          <w:rFonts w:cs="Arial" w:hAnsi="Chaparral Pro" w:ascii="Chaparral Pro"/>
          <w:sz w:val="26"/>
          <w:szCs w:val="26"/>
        </w:rPr>
        <w:t>376</w:t>
      </w:r>
      <w:r w:rsidRPr="00436A50">
        <w:rPr>
          <w:rFonts w:cs="Arial" w:hAnsi="Chaparral Pro" w:ascii="Chaparral Pro"/>
          <w:sz w:val="26"/>
          <w:szCs w:val="26"/>
        </w:rPr>
        <w:t xml:space="preserve"> dana, </w:t>
      </w:r>
      <w:r w:rsidR="00996288">
        <w:rPr>
          <w:rFonts w:cs="Arial" w:hAnsi="Chaparral Pro" w:ascii="Chaparral Pro"/>
          <w:sz w:val="26"/>
          <w:szCs w:val="26"/>
        </w:rPr>
        <w:t>dok u</w:t>
      </w:r>
      <w:r w:rsidR="00996288" w:rsidRPr="00996288">
        <w:rPr>
          <w:rFonts w:cs="Arial" w:hAnsi="Chaparral Pro" w:ascii="Chaparral Pro"/>
          <w:sz w:val="26"/>
          <w:szCs w:val="26"/>
        </w:rPr>
        <w:t xml:space="preserve">kupan </w:t>
      </w:r>
      <w:r w:rsidR="00996288" w:rsidRPr="00996288">
        <w:rPr>
          <w:rFonts w:cs="Arial" w:hAnsi="Chaparral Pro" w:ascii="Chaparral Pro"/>
          <w:sz w:val="26"/>
          <w:szCs w:val="26"/>
        </w:rPr>
        <w:lastRenderedPageBreak/>
        <w:t>iznos duga evidentiran na temelju</w:t>
      </w:r>
      <w:r w:rsidR="00996288">
        <w:rPr>
          <w:rFonts w:cs="Arial" w:hAnsi="Chaparral Pro" w:ascii="Chaparral Pro"/>
          <w:sz w:val="26"/>
          <w:szCs w:val="26"/>
        </w:rPr>
        <w:t xml:space="preserve"> neizvršenih osnova za plaćanje iznosi: </w:t>
      </w:r>
      <w:r w:rsidR="00996288" w:rsidRPr="00996288">
        <w:rPr>
          <w:rFonts w:cs="Arial" w:hAnsi="Chaparral Pro" w:ascii="Chaparral Pro"/>
          <w:sz w:val="26"/>
          <w:szCs w:val="26"/>
        </w:rPr>
        <w:t xml:space="preserve"> </w:t>
      </w:r>
      <w:r w:rsidR="00A51EC2">
        <w:rPr>
          <w:rFonts w:cs="Arial" w:hAnsi="Chaparral Pro" w:ascii="Chaparral Pro"/>
          <w:sz w:val="26"/>
          <w:szCs w:val="26"/>
        </w:rPr>
        <w:t>50.636,60</w:t>
      </w:r>
      <w:r w:rsidR="00996288" w:rsidRPr="00996288">
        <w:rPr>
          <w:rFonts w:cs="Arial" w:hAnsi="Chaparral Pro" w:ascii="Chaparral Pro"/>
          <w:sz w:val="26"/>
          <w:szCs w:val="26"/>
        </w:rPr>
        <w:t xml:space="preserve"> kn.</w:t>
      </w:r>
    </w:p>
    <w:p w:rsidRDefault="00996288" w:rsidP="009E0BD9" w:rsidR="00996288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1E752A" w:rsidP="001E752A" w:rsidR="001E752A" w:rsidRPr="001E752A">
      <w:pPr>
        <w:jc w:val="both"/>
        <w:rPr>
          <w:rFonts w:cs="Arial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>S obzirom da dužnik</w:t>
      </w:r>
      <w:r w:rsidRPr="001E752A">
        <w:rPr>
          <w:rFonts w:cs="Arial" w:hAnsi="Chaparral Pro" w:ascii="Chaparral Pro"/>
          <w:sz w:val="26"/>
          <w:szCs w:val="26"/>
        </w:rPr>
        <w:t xml:space="preserve"> u Očevidniku redoslijeda osnova za plaćanje koji vodi Financijska agencija ima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Arial" w:hAnsi="Chaparral Pro" w:ascii="Chaparral Pro"/>
          <w:sz w:val="26"/>
          <w:szCs w:val="26"/>
        </w:rPr>
        <w:t xml:space="preserve"> ostvarena je presumpcija dužnikove nesposobnosti za plaćanje.</w:t>
      </w:r>
    </w:p>
    <w:p w:rsidRDefault="001E752A" w:rsidP="009E0BD9" w:rsidR="001E752A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9E0BD9" w:rsidP="009E0BD9" w:rsidR="009E0BD9" w:rsidRPr="00436A50">
      <w:pP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navedenih pokazatelja vidljivo je da kod ovog dužnika postoji stečajni razlog </w:t>
      </w:r>
      <w:r w:rsidR="001E752A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članka 6. SZ-a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 to </w:t>
      </w:r>
      <w:r w:rsidR="001E752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 za plaćanje.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Zaposleni 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A51EC2" w:rsidP="009E0BD9" w:rsidR="009E0BD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Prema podacima HZMO-a dužnik ima jednog zaposlenog</w:t>
      </w:r>
    </w:p>
    <w:p w:rsidRDefault="00A51EC2" w:rsidP="009E0BD9" w:rsidR="00A51EC2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Radnje koje je poduzeo privremeni stečajni upravitelj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02125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Privremeni stečajni upravitelj  poslao je</w:t>
      </w:r>
      <w:r w:rsidR="00A51EC2" w:rsidRPr="00A51EC2">
        <w:t xml:space="preserve"> </w:t>
      </w:r>
      <w:r w:rsidR="00A51EC2" w:rsidRPr="00A51EC2">
        <w:rPr>
          <w:rFonts w:cs="Tunga" w:eastAsia="Times New Roman" w:hAnsi="Chaparral Pro" w:ascii="Chaparral Pro"/>
          <w:sz w:val="26"/>
          <w:szCs w:val="26"/>
          <w:lang w:eastAsia="hr-HR"/>
        </w:rPr>
        <w:t>direktoru Filipu Bilandžiču, OIB: 55668427880, Zagreb, Milivoja Matošeca 8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obavijest o pokretanju prethodnog postupka, sa zahtjevom za dostavu dokumentacije potrebne za utvrđivanje uvjeta za pokretanje stečajnog postupka </w:t>
      </w:r>
      <w:r w:rsidR="00A51EC2">
        <w:rPr>
          <w:rFonts w:cs="Tunga" w:eastAsia="Times New Roman" w:hAnsi="Chaparral Pro" w:ascii="Chaparral Pro"/>
          <w:sz w:val="26"/>
          <w:szCs w:val="26"/>
          <w:lang w:eastAsia="hr-HR"/>
        </w:rPr>
        <w:t>međutim isti je nije dostavio niti je privremeni upravitelj uspio stupiti u kontakt sa direktorom.</w:t>
      </w:r>
    </w:p>
    <w:p w:rsidRDefault="00A51EC2" w:rsidP="009E0BD9" w:rsidR="00A51EC2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Ovo izvješće temelji se na podacima koji su prikupljeni od Financijske agencije, te financijskih izvještaja pribavljenih od Financijske Agencije putem javne objave</w:t>
      </w:r>
      <w:r w:rsidR="006508BE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zaključno sa 2015. godinom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, te evidencije portala Poslovna Hrvatska</w:t>
      </w:r>
      <w:r w:rsidR="006508BE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i</w:t>
      </w:r>
      <w:r w:rsidR="00021257" w:rsidRPr="00436A5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Tunga" w:eastAsia="Times New Roman" w:hAnsi="Chaparral Pro" w:ascii="Chaparral Pro"/>
          <w:sz w:val="26"/>
          <w:szCs w:val="26"/>
          <w:lang w:eastAsia="hr-HR"/>
        </w:rPr>
        <w:t>sudskog registra</w:t>
      </w:r>
      <w:r w:rsidR="00A51EC2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</w:p>
    <w:p w:rsidRDefault="00986A59" w:rsidP="009E0BD9" w:rsidR="00986A59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86A59" w:rsidP="00986A59" w:rsidR="00986A59" w:rsidRPr="00986A59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986A59">
        <w:rPr>
          <w:rFonts w:cs="Tunga" w:eastAsia="Times New Roman" w:hAnsi="Chaparral Pro" w:ascii="Chaparral Pro"/>
          <w:b/>
          <w:sz w:val="26"/>
          <w:szCs w:val="26"/>
          <w:lang w:eastAsia="hr-HR"/>
        </w:rPr>
        <w:t>Parnični i drugi sudski i/ili upravni postupci</w:t>
      </w:r>
    </w:p>
    <w:p w:rsidRDefault="00986A59" w:rsidP="00986A59" w:rsidR="00986A59" w:rsidRPr="00986A59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86A59" w:rsidP="00986A59" w:rsidR="00986A59" w:rsidRPr="00986A5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986A59">
        <w:rPr>
          <w:rFonts w:cs="Tunga" w:eastAsia="Times New Roman" w:hAnsi="Chaparral Pro" w:ascii="Chaparral Pro"/>
          <w:sz w:val="26"/>
          <w:szCs w:val="26"/>
          <w:lang w:eastAsia="hr-HR"/>
        </w:rPr>
        <w:t>Ne raspolažem podacima o sudskim postupcima.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05136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II.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IMOVINA </w:t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6508BE" w:rsidP="006F537C" w:rsidR="006508BE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S obzirom da privremeni stečajni upravitelj ne raspolaže poslovnom dokumentacijom o poslovanju dužnika, izvješće o imovini odnosno podatke o imovini je privremeni upravitelj analizirao na osnovu </w:t>
      </w:r>
      <w:r w:rsidR="00973A1B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javnih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financijskih izvještaja zaključno sa 2015. godine. </w:t>
      </w:r>
    </w:p>
    <w:p w:rsidRDefault="006508BE" w:rsidP="006F537C" w:rsidR="006508BE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73A1B" w:rsidP="00E62131" w:rsidR="00695327" w:rsidRPr="00973A1B">
      <w:pPr>
        <w:spacing w:lineRule="auto" w:line="240" w:after="0"/>
        <w:jc w:val="both"/>
        <w:rPr>
          <w:rFonts w:cs="Arial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D</w:t>
      </w:r>
      <w:r w:rsidR="00E62131" w:rsidRPr="00973A1B">
        <w:rPr>
          <w:rFonts w:cs="Tunga" w:eastAsia="Times New Roman" w:hAnsi="Chaparral Pro" w:ascii="Chaparral Pro"/>
          <w:sz w:val="26"/>
          <w:szCs w:val="26"/>
          <w:lang w:eastAsia="hr-HR"/>
        </w:rPr>
        <w:t>akle, s obzirom na gornje, i</w:t>
      </w:r>
      <w:r w:rsidR="00695327" w:rsidRPr="00973A1B">
        <w:rPr>
          <w:rFonts w:cs="Arial" w:hAnsi="Chaparral Pro" w:ascii="Chaparral Pro"/>
          <w:sz w:val="26"/>
          <w:szCs w:val="26"/>
          <w:lang w:eastAsia="hr-HR"/>
        </w:rPr>
        <w:t xml:space="preserve">movina društva u knjigovodstvenom smislu </w:t>
      </w:r>
      <w:r w:rsidRPr="00973A1B">
        <w:rPr>
          <w:rFonts w:cs="Arial" w:hAnsi="Chaparral Pro" w:ascii="Chaparral Pro"/>
          <w:sz w:val="26"/>
          <w:szCs w:val="26"/>
          <w:lang w:eastAsia="hr-HR"/>
        </w:rPr>
        <w:t xml:space="preserve">u 2015. godini </w:t>
      </w:r>
      <w:r w:rsidR="00695327" w:rsidRPr="00973A1B">
        <w:rPr>
          <w:rFonts w:cs="Arial" w:hAnsi="Chaparral Pro" w:ascii="Chaparral Pro"/>
          <w:sz w:val="26"/>
          <w:szCs w:val="26"/>
          <w:lang w:eastAsia="hr-HR"/>
        </w:rPr>
        <w:t xml:space="preserve">sastoji </w:t>
      </w:r>
      <w:r w:rsidRPr="00973A1B">
        <w:rPr>
          <w:rFonts w:cs="Arial" w:hAnsi="Chaparral Pro" w:ascii="Chaparral Pro"/>
          <w:sz w:val="26"/>
          <w:szCs w:val="26"/>
          <w:lang w:eastAsia="hr-HR"/>
        </w:rPr>
        <w:t>se od:</w:t>
      </w:r>
    </w:p>
    <w:p w:rsidRDefault="00973A1B" w:rsidP="00973A1B" w:rsidR="00973A1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973A1B">
        <w:rPr>
          <w:rFonts w:cs="Arial" w:hAnsi="Chaparral Pro" w:ascii="Chaparral Pro"/>
          <w:sz w:val="26"/>
          <w:szCs w:val="26"/>
          <w:lang w:eastAsia="hr-HR"/>
        </w:rPr>
        <w:t>Materijalna imovina -alati pogonski inventar</w:t>
      </w:r>
      <w:r w:rsidRPr="00973A1B">
        <w:rPr>
          <w:rFonts w:cs="Arial" w:hAnsi="Chaparral Pro" w:ascii="Chaparral Pro"/>
          <w:sz w:val="26"/>
          <w:szCs w:val="26"/>
          <w:lang w:eastAsia="hr-HR"/>
        </w:rPr>
        <w:tab/>
      </w:r>
      <w:r w:rsidRPr="00973A1B">
        <w:rPr>
          <w:rFonts w:cs="Arial" w:hAnsi="Chaparral Pro" w:ascii="Chaparral Pro"/>
          <w:sz w:val="26"/>
          <w:szCs w:val="26"/>
          <w:lang w:eastAsia="hr-HR"/>
        </w:rPr>
        <w:tab/>
      </w:r>
      <w:r w:rsidRPr="00973A1B">
        <w:rPr>
          <w:rFonts w:cs="Arial" w:hAnsi="Chaparral Pro" w:ascii="Chaparral Pro"/>
          <w:sz w:val="26"/>
          <w:szCs w:val="26"/>
          <w:lang w:eastAsia="hr-HR"/>
        </w:rPr>
        <w:tab/>
        <w:t>5.000,00 kuna</w:t>
      </w:r>
    </w:p>
    <w:p w:rsidRDefault="00973A1B" w:rsidP="00973A1B" w:rsidR="00973A1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Arial" w:hAnsi="Chaparral Pro" w:ascii="Chaparral Pro"/>
          <w:sz w:val="26"/>
          <w:szCs w:val="26"/>
          <w:lang w:eastAsia="hr-HR"/>
        </w:rPr>
      </w:pPr>
      <w:r>
        <w:rPr>
          <w:rFonts w:cs="Arial" w:hAnsi="Chaparral Pro" w:ascii="Chaparral Pro"/>
          <w:sz w:val="26"/>
          <w:szCs w:val="26"/>
          <w:lang w:eastAsia="hr-HR"/>
        </w:rPr>
        <w:lastRenderedPageBreak/>
        <w:t>Kratkotrajna imovina – trgovačka roba</w:t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 w:rsidRPr="00973A1B">
        <w:rPr>
          <w:rFonts w:cs="Arial" w:hAnsi="Chaparral Pro" w:ascii="Chaparral Pro"/>
          <w:sz w:val="26"/>
          <w:szCs w:val="26"/>
          <w:lang w:eastAsia="hr-HR"/>
        </w:rPr>
        <w:t>229.300</w:t>
      </w:r>
      <w:r>
        <w:rPr>
          <w:rFonts w:cs="Arial" w:hAnsi="Chaparral Pro" w:ascii="Chaparral Pro"/>
          <w:sz w:val="26"/>
          <w:szCs w:val="26"/>
          <w:lang w:eastAsia="hr-HR"/>
        </w:rPr>
        <w:t>,00 kuna</w:t>
      </w:r>
    </w:p>
    <w:p w:rsidRDefault="00973A1B" w:rsidP="00973A1B" w:rsidR="00973A1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Arial" w:hAnsi="Chaparral Pro" w:ascii="Chaparral Pro"/>
          <w:sz w:val="26"/>
          <w:szCs w:val="26"/>
          <w:lang w:eastAsia="hr-HR"/>
        </w:rPr>
      </w:pPr>
      <w:r>
        <w:rPr>
          <w:rFonts w:cs="Arial" w:hAnsi="Chaparral Pro" w:ascii="Chaparral Pro"/>
          <w:sz w:val="26"/>
          <w:szCs w:val="26"/>
          <w:lang w:eastAsia="hr-HR"/>
        </w:rPr>
        <w:t>Potraživanja prema trećima</w:t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  <w:t>152.900, 00 kuna</w:t>
      </w:r>
    </w:p>
    <w:p w:rsidRDefault="00973A1B" w:rsidP="00973A1B" w:rsidR="00973A1B" w:rsidRPr="00973A1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Arial" w:hAnsi="Chaparral Pro" w:ascii="Chaparral Pro"/>
          <w:sz w:val="26"/>
          <w:szCs w:val="26"/>
          <w:lang w:eastAsia="hr-HR"/>
        </w:rPr>
      </w:pPr>
      <w:r>
        <w:rPr>
          <w:rFonts w:cs="Arial" w:hAnsi="Chaparral Pro" w:ascii="Chaparral Pro"/>
          <w:sz w:val="26"/>
          <w:szCs w:val="26"/>
          <w:lang w:eastAsia="hr-HR"/>
        </w:rPr>
        <w:t>Novac u banci i blagajni</w:t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</w:r>
      <w:r>
        <w:rPr>
          <w:rFonts w:cs="Arial" w:hAnsi="Chaparral Pro" w:ascii="Chaparral Pro"/>
          <w:sz w:val="26"/>
          <w:szCs w:val="26"/>
          <w:lang w:eastAsia="hr-HR"/>
        </w:rPr>
        <w:tab/>
        <w:t>223.400,00 kuna</w:t>
      </w:r>
    </w:p>
    <w:p w:rsidRDefault="00861FC7" w:rsidP="00CD3C15" w:rsidR="00861FC7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00CB5" w:rsidP="00C46540" w:rsidR="00F00CB5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436A50">
        <w:rPr>
          <w:rFonts w:cs="Arial" w:hAnsi="Chaparral Pro" w:ascii="Chaparral Pro"/>
          <w:b/>
          <w:sz w:val="26"/>
          <w:szCs w:val="26"/>
          <w:lang w:eastAsia="hr-HR"/>
        </w:rPr>
        <w:t>Vozila</w:t>
      </w:r>
    </w:p>
    <w:p w:rsidRDefault="00F00CB5" w:rsidP="00C46540" w:rsidR="00F00CB5" w:rsidRPr="00436A50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F00CB5" w:rsidP="00F00CB5" w:rsidR="00F00CB5">
      <w:pPr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436A50">
        <w:rPr>
          <w:rFonts w:cs="Arial" w:hAnsi="Chaparral Pro" w:ascii="Chaparral Pro"/>
          <w:sz w:val="26"/>
          <w:szCs w:val="26"/>
          <w:lang w:eastAsia="hr-HR"/>
        </w:rPr>
        <w:t>Od pokretnina prema podacima Ministarstva unutarnjih poslova</w:t>
      </w:r>
      <w:r w:rsidR="006F537C">
        <w:rPr>
          <w:rFonts w:cs="Arial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Arial" w:hAnsi="Chaparral Pro" w:ascii="Chaparral Pro"/>
          <w:sz w:val="26"/>
          <w:szCs w:val="26"/>
          <w:lang w:eastAsia="hr-HR"/>
        </w:rPr>
        <w:t xml:space="preserve">dužnik </w:t>
      </w:r>
      <w:r w:rsidR="00973A1B">
        <w:rPr>
          <w:rFonts w:cs="Arial" w:hAnsi="Chaparral Pro" w:ascii="Chaparral Pro"/>
          <w:sz w:val="26"/>
          <w:szCs w:val="26"/>
          <w:lang w:eastAsia="hr-HR"/>
        </w:rPr>
        <w:t>je</w:t>
      </w:r>
      <w:r w:rsidRPr="00436A50">
        <w:rPr>
          <w:rFonts w:cs="Arial" w:hAnsi="Chaparral Pro" w:ascii="Chaparral Pro"/>
          <w:sz w:val="26"/>
          <w:szCs w:val="26"/>
          <w:lang w:eastAsia="hr-HR"/>
        </w:rPr>
        <w:t xml:space="preserve"> evidentiran kao vlasnik </w:t>
      </w:r>
      <w:r w:rsidR="00051369">
        <w:rPr>
          <w:rFonts w:cs="Arial" w:hAnsi="Chaparral Pro" w:ascii="Chaparral Pro"/>
          <w:sz w:val="26"/>
          <w:szCs w:val="26"/>
          <w:lang w:eastAsia="hr-HR"/>
        </w:rPr>
        <w:t>vozila</w:t>
      </w:r>
      <w:r w:rsidR="00973A1B" w:rsidRPr="00973A1B">
        <w:t xml:space="preserve"> </w:t>
      </w:r>
      <w:r w:rsidR="00973A1B" w:rsidRPr="00973A1B">
        <w:rPr>
          <w:rFonts w:cs="Arial" w:hAnsi="Chaparral Pro" w:ascii="Chaparral Pro"/>
          <w:sz w:val="26"/>
          <w:szCs w:val="26"/>
          <w:lang w:eastAsia="hr-HR"/>
        </w:rPr>
        <w:t>motornog vozila – teretni automobil marke Mercedes, model 313CDI tip SPRINTER, godina proizvodnje 2003., snage 95 kWh.</w:t>
      </w:r>
    </w:p>
    <w:p w:rsidRDefault="00D21F8B" w:rsidP="00F00CB5" w:rsidR="00D21F8B" w:rsidRPr="00436A50">
      <w:pPr>
        <w:jc w:val="both"/>
        <w:rPr>
          <w:rFonts w:cs="Arial" w:hAnsi="Chaparral Pro" w:ascii="Chaparral Pro"/>
          <w:sz w:val="26"/>
          <w:szCs w:val="26"/>
          <w:lang w:eastAsia="hr-HR"/>
        </w:rPr>
      </w:pPr>
      <w:r>
        <w:rPr>
          <w:rFonts w:cs="Arial" w:hAnsi="Chaparral Pro" w:ascii="Chaparral Pro"/>
          <w:sz w:val="26"/>
          <w:szCs w:val="26"/>
          <w:lang w:eastAsia="hr-HR"/>
        </w:rPr>
        <w:t xml:space="preserve">Nestručnom procjenom privremenog upravitelja </w:t>
      </w:r>
      <w:r w:rsidR="00AD6C5E">
        <w:rPr>
          <w:rFonts w:cs="Arial" w:hAnsi="Chaparral Pro" w:ascii="Chaparral Pro"/>
          <w:sz w:val="26"/>
          <w:szCs w:val="26"/>
          <w:lang w:eastAsia="hr-HR"/>
        </w:rPr>
        <w:t xml:space="preserve">primjenom </w:t>
      </w:r>
      <w:r w:rsidR="007D72B7">
        <w:rPr>
          <w:rFonts w:cs="Arial" w:hAnsi="Chaparral Pro" w:ascii="Chaparral Pro"/>
          <w:sz w:val="26"/>
          <w:szCs w:val="26"/>
          <w:lang w:eastAsia="hr-HR"/>
        </w:rPr>
        <w:t>usporedn</w:t>
      </w:r>
      <w:r w:rsidR="00AD6C5E">
        <w:rPr>
          <w:rFonts w:cs="Arial" w:hAnsi="Chaparral Pro" w:ascii="Chaparral Pro"/>
          <w:sz w:val="26"/>
          <w:szCs w:val="26"/>
          <w:lang w:eastAsia="hr-HR"/>
        </w:rPr>
        <w:t>e</w:t>
      </w:r>
      <w:r w:rsidR="007D72B7">
        <w:rPr>
          <w:rFonts w:cs="Arial" w:hAnsi="Chaparral Pro" w:ascii="Chaparral Pro"/>
          <w:sz w:val="26"/>
          <w:szCs w:val="26"/>
          <w:lang w:eastAsia="hr-HR"/>
        </w:rPr>
        <w:t xml:space="preserve"> metod</w:t>
      </w:r>
      <w:r w:rsidR="00AD6C5E">
        <w:rPr>
          <w:rFonts w:cs="Arial" w:hAnsi="Chaparral Pro" w:ascii="Chaparral Pro"/>
          <w:sz w:val="26"/>
          <w:szCs w:val="26"/>
          <w:lang w:eastAsia="hr-HR"/>
        </w:rPr>
        <w:t xml:space="preserve">e tržišna vrijednost vozila iznosi </w:t>
      </w:r>
      <w:r w:rsidR="00AD6C5E" w:rsidRPr="00040169">
        <w:rPr>
          <w:rFonts w:cs="Arial" w:hAnsi="Chaparral Pro" w:ascii="Chaparral Pro"/>
          <w:b/>
          <w:sz w:val="26"/>
          <w:szCs w:val="26"/>
          <w:lang w:eastAsia="hr-HR"/>
        </w:rPr>
        <w:t>30.000,00 kuna</w:t>
      </w:r>
      <w:r w:rsidR="00AD6C5E">
        <w:rPr>
          <w:rFonts w:cs="Arial" w:hAnsi="Chaparral Pro" w:ascii="Chaparral Pro"/>
          <w:sz w:val="26"/>
          <w:szCs w:val="26"/>
          <w:lang w:eastAsia="hr-HR"/>
        </w:rPr>
        <w:t>.</w:t>
      </w:r>
    </w:p>
    <w:p w:rsidRDefault="00D21F8B" w:rsidP="00973A1B" w:rsidR="00D21F8B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13758A" w:rsidP="00973A1B" w:rsidR="009E0BD9" w:rsidRPr="00436A50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>III.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="009E0BD9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OBVEZE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prema godišnjem financijskom izvješću za</w:t>
      </w:r>
      <w:r w:rsidR="00B9242E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957FE9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zaključno </w:t>
      </w:r>
      <w:r w:rsidR="00973A1B">
        <w:rPr>
          <w:rFonts w:cs="Tunga" w:eastAsia="Times New Roman" w:hAnsi="Chaparral Pro" w:ascii="Chaparral Pro"/>
          <w:b/>
          <w:sz w:val="26"/>
          <w:szCs w:val="26"/>
          <w:lang w:eastAsia="hr-HR"/>
        </w:rPr>
        <w:t>2015</w:t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. 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4F7E7B" w:rsidRPr="00436A50">
        <w:rPr>
          <w:rFonts w:cs="Tunga" w:eastAsia="Times New Roman" w:hAnsi="Chaparral Pro" w:ascii="Chaparral Pro"/>
          <w:b/>
          <w:sz w:val="26"/>
          <w:szCs w:val="26"/>
          <w:lang w:eastAsia="hr-HR"/>
        </w:rPr>
        <w:t>godinu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tbl>
      <w:tblPr>
        <w:tblStyle w:val="Reetkatablice"/>
        <w:tblW w:type="dxa" w:w="9482"/>
        <w:tblLook w:val="04A0" w:noVBand="1" w:noHBand="0" w:lastColumn="0" w:firstColumn="1" w:lastRow="0" w:firstRow="1"/>
      </w:tblPr>
      <w:tblGrid>
        <w:gridCol w:w="7530"/>
        <w:gridCol w:w="1952"/>
      </w:tblGrid>
      <w:tr w:rsidTr="00BA24F0" w:rsidR="009E0BD9" w:rsidRPr="00436A50">
        <w:trPr>
          <w:trHeight w:val="391"/>
        </w:trPr>
        <w:tc>
          <w:tcPr>
            <w:tcW w:type="dxa" w:w="7530"/>
          </w:tcPr>
          <w:p w:rsidRDefault="009E0BD9" w:rsidP="002A548A" w:rsidR="009E0BD9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6A5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Obveza 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za zajmove od drugih društava</w:t>
            </w:r>
          </w:p>
        </w:tc>
        <w:tc>
          <w:tcPr>
            <w:tcW w:type="dxa" w:w="1952"/>
          </w:tcPr>
          <w:p w:rsidRDefault="00BA24F0" w:rsidP="002A548A" w:rsidR="009E0BD9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3.800,00</w:t>
            </w:r>
          </w:p>
        </w:tc>
      </w:tr>
      <w:tr w:rsidTr="00BA24F0" w:rsidR="009E0BD9" w:rsidRPr="00436A50">
        <w:trPr>
          <w:trHeight w:val="767"/>
        </w:trPr>
        <w:tc>
          <w:tcPr>
            <w:tcW w:type="dxa" w:w="7530"/>
          </w:tcPr>
          <w:p w:rsidRDefault="001E030F" w:rsidP="001E030F" w:rsidR="009E0BD9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Obveze 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prema dobavljačima</w:t>
            </w:r>
          </w:p>
          <w:p w:rsidRDefault="00BA24F0" w:rsidP="008761B0" w:rsidR="008761B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Obveze </w:t>
            </w:r>
            <w:r w:rsidR="008761B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prema zaposlenicima</w:t>
            </w:r>
          </w:p>
          <w:p w:rsidRDefault="00BA24F0" w:rsidP="008761B0" w:rsidR="00BA24F0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952"/>
          </w:tcPr>
          <w:p w:rsidRDefault="008761B0" w:rsidP="00BA24F0" w:rsidR="00BA24F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433.800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  <w:p w:rsidRDefault="008761B0" w:rsidP="00BA24F0" w:rsidR="00BA24F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4.900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</w:t>
            </w:r>
          </w:p>
          <w:p w:rsidRDefault="00E62131" w:rsidP="00BA24F0" w:rsidR="00E62131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  <w:tr w:rsidTr="00BA24F0" w:rsidR="009E0BD9" w:rsidRPr="00436A50">
        <w:trPr>
          <w:trHeight w:val="391"/>
        </w:trPr>
        <w:tc>
          <w:tcPr>
            <w:tcW w:type="dxa" w:w="7530"/>
          </w:tcPr>
          <w:p w:rsidRDefault="009E0BD9" w:rsidP="002A548A" w:rsidR="009E0BD9" w:rsidRPr="00436A5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6A5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za poreze doprinose i druge pristojbe</w:t>
            </w:r>
          </w:p>
        </w:tc>
        <w:tc>
          <w:tcPr>
            <w:tcW w:type="dxa" w:w="1952"/>
          </w:tcPr>
          <w:p w:rsidRDefault="008761B0" w:rsidP="002A548A" w:rsidR="009E0BD9" w:rsidRPr="00436A50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33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.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500</w:t>
            </w:r>
            <w:r w:rsidR="00BA24F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00</w:t>
            </w:r>
          </w:p>
        </w:tc>
      </w:tr>
      <w:tr w:rsidTr="00BA24F0" w:rsidR="008D5C0F" w:rsidRPr="00436A50">
        <w:trPr>
          <w:trHeight w:val="375"/>
        </w:trPr>
        <w:tc>
          <w:tcPr>
            <w:tcW w:type="dxa" w:w="7530"/>
          </w:tcPr>
          <w:p w:rsidRDefault="00883722" w:rsidP="002A548A" w:rsidR="008D5C0F">
            <w:pPr>
              <w:spacing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dxa" w:w="1952"/>
          </w:tcPr>
          <w:p w:rsidRDefault="008761B0" w:rsidP="008761B0" w:rsidR="008D5C0F">
            <w:pPr>
              <w:spacing w:after="0"/>
              <w:jc w:val="center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476</w:t>
            </w:r>
            <w:r w:rsidR="00883722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.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000</w:t>
            </w:r>
            <w:r w:rsidR="00883722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,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00</w:t>
            </w:r>
            <w:r w:rsidR="00986A59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 kn</w:t>
            </w:r>
          </w:p>
        </w:tc>
      </w:tr>
    </w:tbl>
    <w:p w:rsidRDefault="009E0BD9" w:rsidP="009E0BD9" w:rsidR="009E0BD9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BB446E" w:rsidP="009E0BD9" w:rsidR="00BB446E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7978B8" w:rsidP="009E0BD9" w:rsidR="007978B8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D21F8B" w:rsidP="009E0BD9" w:rsidR="00D21F8B" w:rsidRPr="00D21F8B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D21F8B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ab/>
      </w:r>
      <w:r w:rsidR="00040169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IZNOS</w:t>
      </w:r>
      <w:r w:rsidRPr="00D21F8B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040169" w:rsidRPr="00D21F8B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PREDVIDIVIH TROŠKOVA </w:t>
      </w:r>
      <w:r w:rsidRPr="00D21F8B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prethodnog i stečajnog postupka</w:t>
      </w:r>
    </w:p>
    <w:p w:rsidRDefault="00D21F8B" w:rsidP="009E0BD9" w:rsidR="00D21F8B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040169" w:rsidP="00D21F8B" w:rsidR="00D21F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</w:t>
      </w:r>
      <w:r w:rsidR="00D21F8B">
        <w:rPr>
          <w:rFonts w:hAnsi="Times New Roman" w:ascii="Times New Roman"/>
          <w:b/>
          <w:sz w:val="24"/>
          <w:szCs w:val="24"/>
        </w:rPr>
        <w:t>.</w:t>
      </w:r>
      <w:r w:rsidR="00D21F8B">
        <w:rPr>
          <w:rFonts w:hAnsi="Times New Roman" w:ascii="Times New Roman"/>
          <w:b/>
          <w:sz w:val="24"/>
          <w:szCs w:val="24"/>
        </w:rPr>
        <w:tab/>
        <w:t xml:space="preserve">Predračun troškova za naredno šestomjesečno razdoblje </w:t>
      </w: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16"/>
        <w:gridCol w:w="1159"/>
        <w:gridCol w:w="950"/>
        <w:gridCol w:w="1176"/>
      </w:tblGrid>
      <w:tr w:rsidTr="00D21F8B" w:rsidR="00D21F8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:rsidTr="00D21F8B" w:rsidR="00D21F8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7.500,00</w:t>
            </w:r>
          </w:p>
        </w:tc>
      </w:tr>
      <w:tr w:rsidTr="00D21F8B" w:rsidR="00D21F8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Predaja GFI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 kom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1.200,00</w:t>
            </w:r>
          </w:p>
        </w:tc>
      </w:tr>
      <w:tr w:rsidTr="00D21F8B" w:rsidR="00D21F8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Bankarski troškovi i FINA certifikat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900,00</w:t>
            </w:r>
          </w:p>
        </w:tc>
      </w:tr>
      <w:tr w:rsidTr="00D21F8B" w:rsidR="00D21F8B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600,00</w:t>
            </w:r>
          </w:p>
        </w:tc>
      </w:tr>
      <w:tr w:rsidTr="00D21F8B" w:rsidR="00D21F8B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200,00</w:t>
            </w:r>
          </w:p>
        </w:tc>
      </w:tr>
      <w:tr w:rsidTr="00D21F8B" w:rsidR="00D21F8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:rsidTr="00D21F8B" w:rsidR="00D21F8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:rsidTr="00D21F8B" w:rsidR="00D21F8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</w:tr>
      <w:tr w:rsidTr="00D21F8B" w:rsidR="00D21F8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stečajnog upravitelja prethodni postupak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5.000,00</w:t>
            </w:r>
          </w:p>
        </w:tc>
      </w:tr>
      <w:tr w:rsidTr="00D21F8B" w:rsidR="00D21F8B" w:rsidRPr="00D21F8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 w:rsidRP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D21F8B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 w:rsidRP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1F8B" w:rsidR="00D21F8B" w:rsidRPr="00D21F8B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1F8B" w:rsidR="00D21F8B" w:rsidRPr="00D21F8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D21F8B">
              <w:rPr>
                <w:rFonts w:hAnsi="Times New Roman" w:ascii="Times New Roman"/>
                <w:b/>
                <w:sz w:val="24"/>
                <w:szCs w:val="24"/>
              </w:rPr>
              <w:t>21.400,00</w:t>
            </w:r>
          </w:p>
        </w:tc>
      </w:tr>
    </w:tbl>
    <w:p w:rsidRDefault="00D21F8B" w:rsidP="009E0BD9" w:rsidR="00D21F8B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D21F8B" w:rsidP="009E0BD9" w:rsidR="00D21F8B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lastRenderedPageBreak/>
        <w:t xml:space="preserve">ZAKLJUČAK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Analizom imovine i obveza dužnika može se zaključiti slijedeće :</w:t>
      </w:r>
    </w:p>
    <w:p w:rsidRDefault="002A548A" w:rsidP="009E0BD9" w:rsidR="002A548A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Kod ovog ste</w:t>
      </w:r>
      <w:r w:rsidR="002A548A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čajnog dužnika postoje</w:t>
      </w:r>
      <w:r w:rsidR="00B9242E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stečajni razlog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DC23DF" w:rsidRPr="00DC23D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prezaduženosti</w:t>
      </w:r>
      <w:r w:rsidR="00DC23D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i 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</w:t>
      </w:r>
      <w:r w:rsidR="00DC23D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za plaćanje.</w:t>
      </w:r>
    </w:p>
    <w:p w:rsidRDefault="00B9242E" w:rsidP="009E0BD9" w:rsidR="00B9242E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Imovina dužnika je  dostatna je za pokriće troškova kako prethodnog tako i otvorenog stečajnog postupka.</w:t>
      </w:r>
    </w:p>
    <w:p w:rsidRDefault="00B9242E" w:rsidP="009E0BD9" w:rsidR="00B9242E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Shodno iznesenom u ovom izvješću privremeni stečajni upravitelj 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center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  R  E  D  L  A  Ž E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8761B0" w:rsidR="008761B0" w:rsidRPr="008761B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da se nad dužnikom </w:t>
      </w:r>
      <w:r w:rsidR="008761B0" w:rsidRPr="008761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TRCKO d.o.o.,</w:t>
      </w:r>
      <w:r w:rsidR="008761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8761B0" w:rsidRPr="008761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Milivoja Matošeca 8, 10 000 Zagreb, </w:t>
      </w:r>
    </w:p>
    <w:p w:rsidRDefault="008761B0" w:rsidP="008761B0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8761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OIB: 68841957125 </w:t>
      </w:r>
      <w:r w:rsidR="009E0BD9"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otvori stečajni postupak  zbog  postojanja stečajnog razloga  </w:t>
      </w:r>
      <w:r w:rsidR="00231B9A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prezaduženosti i </w:t>
      </w:r>
      <w:r w:rsidR="00B9242E" w:rsidRPr="00231B9A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nesposobnosti</w:t>
      </w:r>
      <w:r w:rsidR="00B9242E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za plaćanje.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Privremeni stečajni upravitelj</w:t>
      </w:r>
    </w:p>
    <w:p w:rsidRDefault="00B9242E" w:rsidP="009E0BD9" w:rsidR="009E0BD9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Hrvoje Kraljičković</w:t>
      </w:r>
    </w:p>
    <w:p w:rsidRDefault="00B9242E" w:rsidP="009E0BD9" w:rsidR="00B9242E" w:rsidRPr="00436A50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9E0BD9" w:rsidP="009E0BD9" w:rsidR="009E0BD9" w:rsidRPr="00436A50">
      <w:pPr>
        <w:rPr>
          <w:rFonts w:hAnsi="Chaparral Pro" w:ascii="Chaparral Pro"/>
          <w:sz w:val="26"/>
          <w:szCs w:val="26"/>
        </w:rPr>
      </w:pPr>
    </w:p>
    <w:p w:rsidRDefault="00F11EF3" w:rsidR="00F11EF3" w:rsidRPr="00436A50">
      <w:pPr>
        <w:rPr>
          <w:rFonts w:hAnsi="Chaparral Pro" w:ascii="Chaparral Pro"/>
          <w:sz w:val="26"/>
          <w:szCs w:val="26"/>
        </w:rPr>
      </w:pPr>
    </w:p>
    <w:sectPr w:rsidR="00F11EF3" w:rsidRPr="00436A50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6CF" w:rsidR="000B76CF">
      <w:pPr>
        <w:spacing w:lineRule="auto" w:line="240" w:after="0"/>
      </w:pPr>
      <w:r>
        <w:separator/>
      </w:r>
    </w:p>
  </w:endnote>
  <w:endnote w:id="0" w:type="continuationSeparator">
    <w:p w:rsidRDefault="000B76CF" w:rsidR="000B7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Tunga">
    <w:panose1 w:val="020B0502040204020203"/>
    <w:charset w:val="00"/>
    <w:family w:val="swiss"/>
    <w:pitch w:val="variable"/>
    <w:sig w:csb1="00000000" w:csb0="00000001" w:usb3="00000000" w:usb2="00000000" w:usb1="00000000" w:usb0="004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721483"/>
      <w:docPartObj>
        <w:docPartGallery w:val="Page Numbers (Bottom of Page)"/>
        <w:docPartUnique/>
      </w:docPartObj>
    </w:sdtPr>
    <w:sdtEndPr/>
    <w:sdtContent>
      <w:p w:rsidRDefault="007D72B7" w:rsidR="007D72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1A4">
          <w:rPr>
            <w:noProof/>
          </w:rPr>
          <w:t>5</w:t>
        </w:r>
        <w:r>
          <w:fldChar w:fldCharType="end"/>
        </w:r>
      </w:p>
    </w:sdtContent>
  </w:sdt>
  <w:p w:rsidRDefault="007D72B7" w:rsidR="007D72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6CF" w:rsidR="000B76CF">
      <w:pPr>
        <w:spacing w:lineRule="auto" w:line="240" w:after="0"/>
      </w:pPr>
      <w:r>
        <w:separator/>
      </w:r>
    </w:p>
  </w:footnote>
  <w:footnote w:id="0" w:type="continuationSeparator">
    <w:p w:rsidRDefault="000B76CF" w:rsidR="000B76C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6C15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E2495"/>
    <w:multiLevelType w:val="hybridMultilevel"/>
    <w:tmpl w:val="C85C2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F4D80"/>
    <w:multiLevelType w:val="hybridMultilevel"/>
    <w:tmpl w:val="80BA002E"/>
    <w:lvl w:tplc="EF88D13A" w:ilvl="0">
      <w:start w:val="2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F8327F"/>
    <w:multiLevelType w:val="hybridMultilevel"/>
    <w:tmpl w:val="FE72FA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65068A"/>
    <w:multiLevelType w:val="hybridMultilevel"/>
    <w:tmpl w:val="3B2695D6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427DF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648E8"/>
    <w:multiLevelType w:val="hybridMultilevel"/>
    <w:tmpl w:val="6BD67130"/>
    <w:lvl w:tplc="B9A0E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1A22B45"/>
    <w:multiLevelType w:val="hybridMultilevel"/>
    <w:tmpl w:val="544A11C8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7712F6"/>
    <w:multiLevelType w:val="hybridMultilevel"/>
    <w:tmpl w:val="CC58D732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BD9"/>
    <w:rsid w:val="00021257"/>
    <w:rsid w:val="00037AEE"/>
    <w:rsid w:val="00040169"/>
    <w:rsid w:val="00051369"/>
    <w:rsid w:val="000720BB"/>
    <w:rsid w:val="0009367B"/>
    <w:rsid w:val="000B046F"/>
    <w:rsid w:val="000B76CF"/>
    <w:rsid w:val="000F6F44"/>
    <w:rsid w:val="0010302A"/>
    <w:rsid w:val="00111194"/>
    <w:rsid w:val="00120BF6"/>
    <w:rsid w:val="00122398"/>
    <w:rsid w:val="0013758A"/>
    <w:rsid w:val="00142BD5"/>
    <w:rsid w:val="001B78CE"/>
    <w:rsid w:val="001E030F"/>
    <w:rsid w:val="001E752A"/>
    <w:rsid w:val="00204439"/>
    <w:rsid w:val="00213DA5"/>
    <w:rsid w:val="00215F4A"/>
    <w:rsid w:val="00221E9F"/>
    <w:rsid w:val="00225063"/>
    <w:rsid w:val="00231B9A"/>
    <w:rsid w:val="002443F0"/>
    <w:rsid w:val="002A445B"/>
    <w:rsid w:val="002A548A"/>
    <w:rsid w:val="002D0283"/>
    <w:rsid w:val="003019CA"/>
    <w:rsid w:val="003733D5"/>
    <w:rsid w:val="00373616"/>
    <w:rsid w:val="003B333A"/>
    <w:rsid w:val="003D18B4"/>
    <w:rsid w:val="004369FF"/>
    <w:rsid w:val="00436A50"/>
    <w:rsid w:val="004A6C4E"/>
    <w:rsid w:val="004B65F5"/>
    <w:rsid w:val="004D0296"/>
    <w:rsid w:val="004D69C8"/>
    <w:rsid w:val="004E685B"/>
    <w:rsid w:val="004F7E7B"/>
    <w:rsid w:val="00513065"/>
    <w:rsid w:val="005247CD"/>
    <w:rsid w:val="005327B0"/>
    <w:rsid w:val="00540B83"/>
    <w:rsid w:val="005A7E08"/>
    <w:rsid w:val="005B659C"/>
    <w:rsid w:val="005E48FE"/>
    <w:rsid w:val="005F0923"/>
    <w:rsid w:val="00601DEC"/>
    <w:rsid w:val="00622A17"/>
    <w:rsid w:val="00646128"/>
    <w:rsid w:val="006508BE"/>
    <w:rsid w:val="00657961"/>
    <w:rsid w:val="00660FA9"/>
    <w:rsid w:val="00662746"/>
    <w:rsid w:val="006725F2"/>
    <w:rsid w:val="00676B29"/>
    <w:rsid w:val="00695327"/>
    <w:rsid w:val="006B41E8"/>
    <w:rsid w:val="006D4C44"/>
    <w:rsid w:val="006F537C"/>
    <w:rsid w:val="00706CB0"/>
    <w:rsid w:val="00726EDA"/>
    <w:rsid w:val="0073233C"/>
    <w:rsid w:val="00746BC6"/>
    <w:rsid w:val="007566A9"/>
    <w:rsid w:val="00775F8A"/>
    <w:rsid w:val="007978B8"/>
    <w:rsid w:val="007D72B7"/>
    <w:rsid w:val="007E79C3"/>
    <w:rsid w:val="007F5B62"/>
    <w:rsid w:val="00833AD8"/>
    <w:rsid w:val="00861FC7"/>
    <w:rsid w:val="008761B0"/>
    <w:rsid w:val="00883722"/>
    <w:rsid w:val="008A4783"/>
    <w:rsid w:val="008D5C0F"/>
    <w:rsid w:val="00912CC8"/>
    <w:rsid w:val="00921DB7"/>
    <w:rsid w:val="00957FE9"/>
    <w:rsid w:val="00973A1B"/>
    <w:rsid w:val="0097480A"/>
    <w:rsid w:val="00984BA6"/>
    <w:rsid w:val="00986A59"/>
    <w:rsid w:val="00996288"/>
    <w:rsid w:val="009E0BD9"/>
    <w:rsid w:val="009F055A"/>
    <w:rsid w:val="00A51EC2"/>
    <w:rsid w:val="00A74B10"/>
    <w:rsid w:val="00A76A25"/>
    <w:rsid w:val="00A8462A"/>
    <w:rsid w:val="00AD2B69"/>
    <w:rsid w:val="00AD6C5E"/>
    <w:rsid w:val="00AE292B"/>
    <w:rsid w:val="00AF52FC"/>
    <w:rsid w:val="00AF7779"/>
    <w:rsid w:val="00B073FB"/>
    <w:rsid w:val="00B13CFA"/>
    <w:rsid w:val="00B5311C"/>
    <w:rsid w:val="00B541A4"/>
    <w:rsid w:val="00B65940"/>
    <w:rsid w:val="00B9242E"/>
    <w:rsid w:val="00BA24F0"/>
    <w:rsid w:val="00BB446E"/>
    <w:rsid w:val="00C130A5"/>
    <w:rsid w:val="00C2478D"/>
    <w:rsid w:val="00C46540"/>
    <w:rsid w:val="00C6799A"/>
    <w:rsid w:val="00CA3FDC"/>
    <w:rsid w:val="00CC118A"/>
    <w:rsid w:val="00CC34CC"/>
    <w:rsid w:val="00CD3C15"/>
    <w:rsid w:val="00CF7819"/>
    <w:rsid w:val="00D01997"/>
    <w:rsid w:val="00D05495"/>
    <w:rsid w:val="00D21F8B"/>
    <w:rsid w:val="00D458C4"/>
    <w:rsid w:val="00D94C23"/>
    <w:rsid w:val="00DA2C38"/>
    <w:rsid w:val="00DB2ACA"/>
    <w:rsid w:val="00DC23DF"/>
    <w:rsid w:val="00DD6C78"/>
    <w:rsid w:val="00DE23BC"/>
    <w:rsid w:val="00DF29E3"/>
    <w:rsid w:val="00E44399"/>
    <w:rsid w:val="00E62131"/>
    <w:rsid w:val="00E72F60"/>
    <w:rsid w:val="00EA224B"/>
    <w:rsid w:val="00EA709C"/>
    <w:rsid w:val="00EB3176"/>
    <w:rsid w:val="00EB7FC3"/>
    <w:rsid w:val="00EE76E5"/>
    <w:rsid w:val="00F00CB5"/>
    <w:rsid w:val="00F05C0D"/>
    <w:rsid w:val="00F11EF3"/>
    <w:rsid w:val="00F15C84"/>
    <w:rsid w:val="00F27DEC"/>
    <w:rsid w:val="00F33481"/>
    <w:rsid w:val="00F53CC6"/>
    <w:rsid w:val="00FA64A6"/>
    <w:rsid w:val="00FB2067"/>
    <w:rsid w:val="00F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BD9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E0B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5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1A4"/>
    <w:rPr>
      <w:rFonts w:cs="Times New Roman" w:eastAsia="Times New Roman" w:hAnsi="Times New Roman" w:ascii="Times New Roman"/>
      <w:b/>
      <w:sz w:val="24"/>
      <w:szCs w:val="2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41A4"/>
    <w:rPr>
      <w:rFonts w:cs="Tunga" w:eastAsia="Times New Roman" w:hAnsi="Chaparral Pro" w:ascii="Chaparral Pro"/>
      <w:b/>
      <w:sz w:val="26"/>
      <w:szCs w:val="2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41A4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41A4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BD9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1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E0B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54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1A4"/>
    <w:rPr>
      <w:rFonts w:ascii="Times New Roman" w:cs="Times New Roman" w:eastAsia="Times New Roman" w:hAnsi="Times New Roman"/>
      <w:b/>
      <w:sz w:val="24"/>
      <w:szCs w:val="2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41A4"/>
    <w:rPr>
      <w:rFonts w:ascii="Chaparral Pro" w:cs="Tunga" w:eastAsia="Times New Roman" w:hAnsi="Chaparral Pro"/>
      <w:b/>
      <w:sz w:val="26"/>
      <w:szCs w:val="2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41A4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41A4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6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31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56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31168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779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54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67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927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9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9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0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83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02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83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7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7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5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2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0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5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59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937</properties:Words>
  <properties:Characters>5831</properties:Characters>
  <properties:Lines>234</properties:Lines>
  <properties:Paragraphs>116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2017-11-23T07:37:00Z</dcterms:created>
  <dc:creator>Korisnik</dc:creator>
  <cp:lastModifiedBy>Katarina Drndelić</cp:lastModifiedBy>
  <cp:lastPrinted>2017-11-23T07:36:00Z</cp:lastPrinted>
  <dcterms:modified xmlns:xsi="http://www.w3.org/2001/XMLSchema-instance" xsi:type="dcterms:W3CDTF">2017-11-23T07:45:00Z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