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6913" w14:paraId="39e6913" w:rsidRDefault="00AE649C" w:rsidP="00FA5B5E" w:rsidR="00AE649C" w:rsidRPr="00B76F3C">
      <w:pPr>
        <w:pStyle w:val="Naslov3"/>
        <w15:collapsed w:val="false"/>
      </w:pPr>
    </w:p>
    <w:p w:rsidRDefault="00E3306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3306A" w:rsidP="00E3306A" w:rsidR="00E3306A" w:rsidRPr="00E330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06A" w:rsidP="00E3306A" w:rsidR="00E3306A" w:rsidRPr="00E330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06A" w:rsidP="00E3306A" w:rsidR="00E3306A" w:rsidRPr="00E330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06A" w:rsidP="00E3306A" w:rsidR="00E3306A" w:rsidRPr="00E330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3306A">
        <w:rPr>
          <w:rFonts w:cs="Times New Roman" w:eastAsia="Times New Roman"/>
          <w:lang w:eastAsia="hr-HR"/>
        </w:rPr>
        <w:t>REPUBLIKA HRVATSKA</w:t>
      </w:r>
    </w:p>
    <w:p w:rsidRDefault="00E3306A" w:rsidP="00E3306A" w:rsidR="00E3306A" w:rsidRPr="00E330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3306A">
        <w:rPr>
          <w:rFonts w:cs="Times New Roman" w:eastAsia="Times New Roman"/>
          <w:lang w:eastAsia="hr-HR"/>
        </w:rPr>
        <w:t>TRGOVAČKI SUD U ZADRU</w:t>
      </w:r>
      <w:r w:rsidRPr="00E3306A">
        <w:rPr>
          <w:rFonts w:cs="Times New Roman" w:eastAsia="Times New Roman"/>
          <w:lang w:eastAsia="hr-HR"/>
        </w:rPr>
        <w:tab/>
      </w:r>
      <w:r w:rsidRPr="00E3306A">
        <w:rPr>
          <w:rFonts w:cs="Times New Roman" w:eastAsia="Times New Roman"/>
          <w:lang w:eastAsia="hr-HR"/>
        </w:rPr>
        <w:tab/>
      </w:r>
      <w:r w:rsidRPr="00E3306A">
        <w:rPr>
          <w:rFonts w:cs="Times New Roman" w:eastAsia="Times New Roman"/>
          <w:lang w:eastAsia="hr-HR"/>
        </w:rPr>
        <w:tab/>
      </w:r>
      <w:r w:rsidRPr="00E3306A">
        <w:rPr>
          <w:rFonts w:cs="Times New Roman" w:eastAsia="Times New Roman"/>
          <w:lang w:eastAsia="hr-HR"/>
        </w:rPr>
        <w:tab/>
      </w:r>
      <w:r w:rsidRPr="00E3306A">
        <w:rPr>
          <w:rFonts w:cs="Times New Roman" w:eastAsia="Times New Roman"/>
          <w:lang w:eastAsia="hr-HR"/>
        </w:rPr>
        <w:tab/>
      </w:r>
      <w:r w:rsidRPr="00E3306A">
        <w:rPr>
          <w:rFonts w:cs="Times New Roman" w:eastAsia="Times New Roman"/>
          <w:lang w:eastAsia="hr-HR"/>
        </w:rPr>
        <w:tab/>
      </w:r>
    </w:p>
    <w:p w:rsidRDefault="00E3306A" w:rsidP="00E3306A" w:rsidR="00E3306A" w:rsidRPr="00E330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3306A">
        <w:rPr>
          <w:rFonts w:cs="Times New Roman" w:eastAsia="Times New Roman"/>
          <w:lang w:eastAsia="hr-HR"/>
        </w:rPr>
        <w:t>Zadar, Dr. Franje Tuđmana 35</w:t>
      </w:r>
      <w:r w:rsidRPr="00E3306A">
        <w:rPr>
          <w:rFonts w:cs="Times New Roman" w:eastAsia="Times New Roman"/>
          <w:lang w:eastAsia="hr-HR"/>
        </w:rPr>
        <w:tab/>
      </w:r>
      <w:r w:rsidRPr="00E3306A">
        <w:rPr>
          <w:rFonts w:cs="Times New Roman" w:eastAsia="Times New Roman"/>
          <w:lang w:eastAsia="hr-HR"/>
        </w:rPr>
        <w:tab/>
      </w:r>
      <w:r w:rsidRPr="00E3306A">
        <w:rPr>
          <w:rFonts w:cs="Times New Roman" w:eastAsia="Times New Roman"/>
          <w:lang w:eastAsia="hr-HR"/>
        </w:rPr>
        <w:tab/>
      </w:r>
      <w:r w:rsidRPr="00E3306A">
        <w:rPr>
          <w:rFonts w:cs="Times New Roman" w:eastAsia="Times New Roman"/>
          <w:lang w:eastAsia="hr-HR"/>
        </w:rPr>
        <w:tab/>
      </w:r>
      <w:r w:rsidRPr="00E3306A">
        <w:rPr>
          <w:rFonts w:cs="Times New Roman" w:eastAsia="Times New Roman"/>
          <w:lang w:eastAsia="hr-HR"/>
        </w:rPr>
        <w:tab/>
      </w:r>
      <w:r w:rsidRPr="00E3306A">
        <w:rPr>
          <w:rFonts w:cs="Times New Roman" w:eastAsia="Times New Roman"/>
          <w:lang w:eastAsia="hr-HR"/>
        </w:rPr>
        <w:tab/>
      </w:r>
    </w:p>
    <w:p w:rsidRDefault="00E3306A" w:rsidP="00E3306A" w:rsidR="00E3306A" w:rsidRPr="00E330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06A" w:rsidP="00E3306A" w:rsidR="00E3306A" w:rsidRPr="00E3306A">
      <w:pPr>
        <w:spacing w:after="0"/>
        <w:jc w:val="center"/>
        <w:rPr>
          <w:rFonts w:cs="Times New Roman" w:eastAsia="Times New Roman"/>
          <w:lang w:eastAsia="hr-HR"/>
        </w:rPr>
      </w:pPr>
      <w:r w:rsidRPr="00E3306A">
        <w:rPr>
          <w:rFonts w:cs="Times New Roman" w:eastAsia="Times New Roman"/>
          <w:lang w:eastAsia="hr-HR"/>
        </w:rPr>
        <w:t>U  I M E  R E P U B L I K E  H R V A T S K E</w:t>
      </w:r>
    </w:p>
    <w:p w:rsidRDefault="00E3306A" w:rsidP="00E3306A" w:rsidR="00E3306A" w:rsidRPr="00E3306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3306A" w:rsidP="00E3306A" w:rsidR="00E3306A" w:rsidRPr="00E3306A">
      <w:pPr>
        <w:spacing w:after="0"/>
        <w:jc w:val="center"/>
        <w:rPr>
          <w:rFonts w:cs="Times New Roman" w:eastAsia="Times New Roman"/>
          <w:lang w:eastAsia="hr-HR"/>
        </w:rPr>
      </w:pPr>
      <w:r w:rsidRPr="00E3306A">
        <w:rPr>
          <w:rFonts w:cs="Times New Roman" w:eastAsia="Times New Roman"/>
          <w:lang w:eastAsia="hr-HR"/>
        </w:rPr>
        <w:t>R J E Š E N J E</w:t>
      </w:r>
    </w:p>
    <w:p w:rsidRDefault="00E3306A" w:rsidP="00E3306A" w:rsidR="00E3306A" w:rsidRPr="00E330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06A" w:rsidP="00E3306A" w:rsidR="00E3306A" w:rsidRPr="00E3306A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3306A">
        <w:rPr>
          <w:rFonts w:cs="Times New Roman" w:eastAsia="Times New Roman"/>
          <w:lang w:eastAsia="hr-HR"/>
        </w:rPr>
        <w:tab/>
      </w:r>
      <w:r w:rsidRPr="00E3306A">
        <w:rPr>
          <w:rFonts w:cs="Times New Roman" w:eastAsia="Times New Roman"/>
          <w:lang w:eastAsia="hr-HR"/>
        </w:rPr>
        <w:tab/>
        <w:t xml:space="preserve">Trgovački sud u Zadru, OIB: 39670464653, po sutkinji Tini Grgas, u pravnoj stvari podnositeljice zahtjeva Financijske agencije, Regionalnog centra Split, Podružnice Zadar, Ivana Danila 4, Zadar od 3. studenog 2015. za provedbu skraćenoga stečajnog postupka nad dužnikom ANKORA TRADE j.d.o.o. u likvidaciji sa sjedištem u </w:t>
      </w:r>
      <w:proofErr w:type="spellStart"/>
      <w:r w:rsidRPr="00E3306A">
        <w:rPr>
          <w:rFonts w:cs="Times New Roman" w:eastAsia="Times New Roman"/>
          <w:lang w:eastAsia="hr-HR"/>
        </w:rPr>
        <w:t>Miškovićima</w:t>
      </w:r>
      <w:proofErr w:type="spellEnd"/>
      <w:r w:rsidRPr="00E3306A">
        <w:rPr>
          <w:rFonts w:cs="Times New Roman" w:eastAsia="Times New Roman"/>
          <w:lang w:eastAsia="hr-HR"/>
        </w:rPr>
        <w:t xml:space="preserve"> (Grad Pag), Put Mula 26, OIB: 02061459003, zastupanog po </w:t>
      </w:r>
      <w:proofErr w:type="spellStart"/>
      <w:r w:rsidRPr="00E3306A">
        <w:rPr>
          <w:rFonts w:cs="Times New Roman" w:eastAsia="Times New Roman"/>
          <w:lang w:eastAsia="hr-HR"/>
        </w:rPr>
        <w:t>likvidatorici</w:t>
      </w:r>
      <w:proofErr w:type="spellEnd"/>
      <w:r w:rsidRPr="00E3306A">
        <w:rPr>
          <w:rFonts w:cs="Times New Roman" w:eastAsia="Times New Roman"/>
          <w:lang w:eastAsia="hr-HR"/>
        </w:rPr>
        <w:t xml:space="preserve"> Vanji Pintar </w:t>
      </w:r>
      <w:proofErr w:type="spellStart"/>
      <w:r w:rsidRPr="00E3306A">
        <w:rPr>
          <w:rFonts w:cs="Times New Roman" w:eastAsia="Times New Roman"/>
          <w:lang w:eastAsia="hr-HR"/>
        </w:rPr>
        <w:t>Korpar</w:t>
      </w:r>
      <w:proofErr w:type="spellEnd"/>
      <w:r w:rsidRPr="00E3306A">
        <w:rPr>
          <w:rFonts w:cs="Times New Roman" w:eastAsia="Times New Roman"/>
          <w:lang w:eastAsia="hr-HR"/>
        </w:rPr>
        <w:t xml:space="preserve"> iz Miškovića, 19. kolovoza 2016. </w:t>
      </w:r>
    </w:p>
    <w:p w:rsidRDefault="00E3306A" w:rsidP="00E3306A" w:rsidR="00E3306A" w:rsidRPr="00E3306A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306A" w:rsidP="00E3306A" w:rsidR="00E3306A" w:rsidRPr="00E3306A">
      <w:pPr>
        <w:spacing w:after="0"/>
        <w:jc w:val="center"/>
        <w:rPr>
          <w:rFonts w:cs="Times New Roman" w:eastAsia="Times New Roman"/>
          <w:lang w:eastAsia="hr-HR"/>
        </w:rPr>
      </w:pPr>
      <w:r w:rsidRPr="00E3306A">
        <w:rPr>
          <w:rFonts w:cs="Times New Roman" w:eastAsia="Times New Roman"/>
          <w:lang w:eastAsia="hr-HR"/>
        </w:rPr>
        <w:t>r i j e š i o  j e</w:t>
      </w:r>
    </w:p>
    <w:p w:rsidRDefault="00E3306A" w:rsidP="00E3306A" w:rsidR="00E3306A" w:rsidRPr="00E330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06A" w:rsidP="00E3306A" w:rsidR="00E3306A" w:rsidRPr="00E330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3306A">
        <w:rPr>
          <w:rFonts w:cs="Times New Roman" w:eastAsia="Times New Roman"/>
          <w:lang w:eastAsia="hr-HR" w:val="pt-BR"/>
        </w:rPr>
        <w:t xml:space="preserve">Odbacuje se zahtjev Financijske agencije od 3. studenog 2015. za provedbu skraćenoga stečajnog postupka nad dužnikom </w:t>
      </w:r>
      <w:r w:rsidRPr="00E3306A">
        <w:rPr>
          <w:rFonts w:cs="Times New Roman" w:eastAsia="Times New Roman"/>
          <w:lang w:eastAsia="hr-HR"/>
        </w:rPr>
        <w:t xml:space="preserve">ANKORA TRADE j.d.o.o. u likvidaciji sa sjedištem u </w:t>
      </w:r>
      <w:proofErr w:type="spellStart"/>
      <w:r w:rsidRPr="00E3306A">
        <w:rPr>
          <w:rFonts w:cs="Times New Roman" w:eastAsia="Times New Roman"/>
          <w:lang w:eastAsia="hr-HR"/>
        </w:rPr>
        <w:t>Miškovićima</w:t>
      </w:r>
      <w:proofErr w:type="spellEnd"/>
      <w:r w:rsidRPr="00E3306A">
        <w:rPr>
          <w:rFonts w:cs="Times New Roman" w:eastAsia="Times New Roman"/>
          <w:lang w:eastAsia="hr-HR"/>
        </w:rPr>
        <w:t xml:space="preserve"> (Grad Pag), Put Mula 26, OIB: 02061459003. </w:t>
      </w:r>
    </w:p>
    <w:p w:rsidRDefault="00E3306A" w:rsidP="00E3306A" w:rsidR="00E3306A" w:rsidRPr="00E330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3306A" w:rsidP="00E3306A" w:rsidR="00E3306A" w:rsidRPr="00E3306A">
      <w:pPr>
        <w:spacing w:after="0"/>
        <w:jc w:val="center"/>
        <w:rPr>
          <w:rFonts w:cs="Times New Roman" w:eastAsia="Times New Roman"/>
          <w:lang w:eastAsia="hr-HR" w:val="pt-BR"/>
        </w:rPr>
      </w:pPr>
      <w:r w:rsidRPr="00E3306A">
        <w:rPr>
          <w:rFonts w:cs="Times New Roman" w:eastAsia="Times New Roman"/>
          <w:lang w:eastAsia="hr-HR" w:val="pt-BR"/>
        </w:rPr>
        <w:t>Obrazloženje</w:t>
      </w:r>
    </w:p>
    <w:p w:rsidRDefault="00E3306A" w:rsidP="00E3306A" w:rsidR="00E3306A" w:rsidRPr="00E3306A">
      <w:pPr>
        <w:spacing w:after="0"/>
        <w:jc w:val="both"/>
        <w:rPr>
          <w:rFonts w:cs="Times New Roman" w:eastAsia="Times New Roman"/>
          <w:lang w:eastAsia="hr-HR" w:val="pt-BR"/>
        </w:rPr>
      </w:pPr>
      <w:r w:rsidRPr="00E3306A">
        <w:rPr>
          <w:rFonts w:cs="Times New Roman" w:eastAsia="Times New Roman"/>
          <w:lang w:eastAsia="hr-HR" w:val="pt-BR"/>
        </w:rPr>
        <w:tab/>
      </w:r>
    </w:p>
    <w:p w:rsidRDefault="00E3306A" w:rsidP="00E3306A" w:rsidR="00E3306A" w:rsidRPr="00E330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3306A">
        <w:rPr>
          <w:rFonts w:cs="Times New Roman" w:eastAsia="Times New Roman"/>
          <w:lang w:eastAsia="hr-HR"/>
        </w:rPr>
        <w:t xml:space="preserve">Financijska agencija je 3. studenog 2015. podnijela ovom sudu zahtjev za provedbu skraćenoga stečajnog postupka nad uvodno označenim dužnikom-pravnom osobom na temelju odredbe čl. 444. st. 1. Stečajnog zakona (Narodne novine broj 71/15, u nastavku teksta: SZ) u kojem u bitnom navodi da dužnik na dan 1. rujna 2015. u Očevidniku redoslijeda osnova za plaćanje ima evidentirane neizvršene osnove za plaćanje u neprekinutom razdoblju od 399 dana u ukupnom iznosu od 26.844,84 kuna te da nema zaposlenih. </w:t>
      </w:r>
    </w:p>
    <w:p w:rsidRDefault="00E3306A" w:rsidP="00E3306A" w:rsidR="00E3306A" w:rsidRPr="00E330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3306A">
        <w:rPr>
          <w:rFonts w:cs="Times New Roman" w:eastAsia="Times New Roman"/>
          <w:lang w:eastAsia="hr-HR"/>
        </w:rPr>
        <w:t xml:space="preserve">Odredbom čl. 428. SZ-a propisano je da će sud provesti skraćeni stečajni postupak nad pravnom osobom pod pretpostavkama da nema zaposlenih, da u Očevidniku redoslijeda osnova za plaćanje ima evidentirane neizvršene osnove za plaćanje u neprekinutom razdoblju od 120 dana te da nisu ispunjene pretpostavke za pokretanje drugog postupka radi brisanja iste iz sudskoga registra. </w:t>
      </w:r>
    </w:p>
    <w:p w:rsidRDefault="00E3306A" w:rsidP="00E3306A" w:rsidR="00E3306A" w:rsidRPr="00E330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3306A">
        <w:rPr>
          <w:rFonts w:cs="Times New Roman" w:eastAsia="Times New Roman"/>
          <w:lang w:eastAsia="hr-HR"/>
        </w:rPr>
        <w:t xml:space="preserve">S obzirom da je uvidom u izvadak iz sudskog registra za navedenu pravnu osobu od 19. kolovoza 2016. utvrđeno da je nad istom pokrenut postupak likvidacije tj. postupak radi brisanja iste iz sudskog registra koji je u tijeku, to je razvidno da u konkretnom slučaju nije ispunjena jedna od tri kumulativno određene pretpostavke iz čl. 428. st. 1. podstavka 3. SZ-a za provedbu skraćenoga stečajnog postupka, slijedom čega je donesena odluka kao u izreci rješenja.  </w:t>
      </w:r>
    </w:p>
    <w:p w:rsidRDefault="00E3306A" w:rsidP="00E3306A" w:rsidR="00E3306A" w:rsidRPr="00E3306A">
      <w:pPr>
        <w:spacing w:after="0"/>
        <w:jc w:val="both"/>
        <w:rPr>
          <w:rFonts w:cs="Times New Roman" w:eastAsia="Times New Roman"/>
          <w:lang w:eastAsia="hr-HR" w:val="pt-BR"/>
        </w:rPr>
      </w:pPr>
    </w:p>
    <w:p w:rsidRDefault="00E3306A" w:rsidP="00E3306A" w:rsidR="00E3306A" w:rsidRPr="00E330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06A" w:rsidP="00E3306A" w:rsidR="00E3306A" w:rsidRPr="00E3306A">
      <w:pPr>
        <w:spacing w:after="0"/>
        <w:jc w:val="center"/>
        <w:rPr>
          <w:rFonts w:cs="Times New Roman" w:eastAsia="Times New Roman"/>
          <w:lang w:eastAsia="hr-HR"/>
        </w:rPr>
      </w:pPr>
      <w:r w:rsidRPr="00E3306A">
        <w:rPr>
          <w:rFonts w:cs="Times New Roman" w:eastAsia="Times New Roman"/>
          <w:lang w:eastAsia="hr-HR"/>
        </w:rPr>
        <w:t xml:space="preserve">U Zadru 19. kolovoza 2016. </w:t>
      </w:r>
    </w:p>
    <w:p w:rsidRDefault="00E3306A" w:rsidP="00E3306A" w:rsidR="00E3306A" w:rsidRPr="00E3306A">
      <w:pPr>
        <w:spacing w:after="0"/>
        <w:rPr>
          <w:rFonts w:cs="Times New Roman" w:eastAsia="Times New Roman"/>
          <w:lang w:eastAsia="hr-HR"/>
        </w:rPr>
      </w:pPr>
    </w:p>
    <w:p w:rsidRDefault="00E3306A" w:rsidP="00E3306A" w:rsidR="00E3306A" w:rsidRPr="00E3306A">
      <w:pPr>
        <w:spacing w:after="0"/>
        <w:ind w:firstLine="708" w:left="7080"/>
        <w:jc w:val="center"/>
        <w:rPr>
          <w:rFonts w:cs="Times New Roman" w:eastAsia="Times New Roman"/>
          <w:lang w:eastAsia="hr-HR"/>
        </w:rPr>
      </w:pPr>
      <w:r w:rsidRPr="00E3306A">
        <w:rPr>
          <w:rFonts w:cs="Times New Roman" w:eastAsia="Times New Roman"/>
          <w:lang w:eastAsia="hr-HR"/>
        </w:rPr>
        <w:t xml:space="preserve">    Sutkinja</w:t>
      </w:r>
    </w:p>
    <w:p w:rsidRDefault="00E3306A" w:rsidP="00E3306A" w:rsidR="00E3306A" w:rsidRPr="00E3306A">
      <w:pPr>
        <w:spacing w:after="0"/>
        <w:jc w:val="right"/>
        <w:rPr>
          <w:rFonts w:cs="Times New Roman" w:eastAsia="Times New Roman"/>
          <w:lang w:eastAsia="hr-HR"/>
        </w:rPr>
      </w:pPr>
      <w:r w:rsidRPr="00E3306A">
        <w:rPr>
          <w:rFonts w:cs="Times New Roman" w:eastAsia="Times New Roman"/>
          <w:lang w:eastAsia="hr-HR"/>
        </w:rPr>
        <w:t>Tina Grgas</w:t>
      </w:r>
    </w:p>
    <w:p w:rsidRDefault="00E3306A" w:rsidP="00E3306A" w:rsidR="00E3306A" w:rsidRPr="00E3306A">
      <w:pPr>
        <w:spacing w:after="0"/>
        <w:ind w:firstLine="708" w:left="5664"/>
        <w:jc w:val="right"/>
        <w:rPr>
          <w:rFonts w:cs="Times New Roman" w:eastAsia="Times New Roman"/>
          <w:lang w:eastAsia="hr-HR"/>
        </w:rPr>
      </w:pPr>
      <w:r w:rsidRPr="00E3306A">
        <w:rPr>
          <w:rFonts w:cs="Times New Roman" w:eastAsia="Times New Roman"/>
          <w:lang w:eastAsia="hr-HR"/>
        </w:rPr>
        <w:tab/>
      </w:r>
      <w:r w:rsidRPr="00E3306A">
        <w:rPr>
          <w:rFonts w:cs="Times New Roman" w:eastAsia="Times New Roman"/>
          <w:lang w:eastAsia="hr-HR"/>
        </w:rPr>
        <w:tab/>
      </w:r>
      <w:r w:rsidRPr="00E3306A">
        <w:rPr>
          <w:rFonts w:cs="Times New Roman" w:eastAsia="Times New Roman"/>
          <w:lang w:eastAsia="hr-HR"/>
        </w:rPr>
        <w:tab/>
      </w:r>
      <w:r w:rsidRPr="00E3306A">
        <w:rPr>
          <w:rFonts w:cs="Times New Roman" w:eastAsia="Times New Roman"/>
          <w:lang w:eastAsia="hr-HR"/>
        </w:rPr>
        <w:tab/>
      </w:r>
      <w:r w:rsidRPr="00E3306A">
        <w:rPr>
          <w:rFonts w:cs="Times New Roman" w:eastAsia="Times New Roman"/>
          <w:lang w:eastAsia="hr-HR"/>
        </w:rPr>
        <w:tab/>
      </w:r>
    </w:p>
    <w:p w:rsidRDefault="00E3306A" w:rsidP="00E3306A" w:rsidR="00E3306A" w:rsidRPr="00E3306A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E3306A" w:rsidP="00E3306A" w:rsidR="00E3306A" w:rsidRPr="00E3306A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E3306A" w:rsidP="00E3306A" w:rsidR="00E3306A" w:rsidRPr="00E3306A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E3306A" w:rsidP="00E3306A" w:rsidR="00E3306A" w:rsidRPr="00E3306A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E3306A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E3306A" w:rsidP="00E3306A" w:rsidR="00E3306A" w:rsidRPr="00E3306A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3306A">
        <w:rPr>
          <w:rFonts w:cs="Times New Roman" w:eastAsia="Times New Roman"/>
          <w:lang w:eastAsia="hr-HR"/>
        </w:rPr>
        <w:tab/>
        <w:t xml:space="preserve">Protiv ovog rješenja može se izjaviti žalba u roku od osam dana od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E3306A" w:rsidP="00E3306A" w:rsidR="00E3306A" w:rsidRPr="00E3306A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E3306A" w:rsidP="00E3306A" w:rsidR="00E3306A" w:rsidRPr="00E3306A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E3306A" w:rsidP="00E3306A" w:rsidR="00E3306A" w:rsidRPr="00E3306A">
      <w:pPr>
        <w:spacing w:after="0"/>
        <w:ind w:firstLine="360"/>
        <w:rPr>
          <w:rFonts w:cs="Times New Roman" w:eastAsia="Times New Roman"/>
          <w:lang w:eastAsia="hr-HR"/>
        </w:rPr>
      </w:pPr>
      <w:r w:rsidRPr="00E3306A">
        <w:rPr>
          <w:rFonts w:cs="Times New Roman" w:eastAsia="Times New Roman"/>
          <w:lang w:eastAsia="hr-HR"/>
        </w:rPr>
        <w:t xml:space="preserve">  </w:t>
      </w:r>
      <w:r w:rsidRPr="00E3306A">
        <w:rPr>
          <w:rFonts w:cs="Times New Roman" w:eastAsia="Times New Roman"/>
          <w:lang w:eastAsia="hr-HR"/>
        </w:rPr>
        <w:tab/>
        <w:t xml:space="preserve">DNA: </w:t>
      </w:r>
    </w:p>
    <w:p w:rsidRDefault="00E3306A" w:rsidP="00E3306A" w:rsidR="00E3306A" w:rsidRPr="00E3306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3306A">
        <w:rPr>
          <w:rFonts w:cs="Times New Roman" w:eastAsia="Times New Roman"/>
          <w:lang w:eastAsia="hr-HR"/>
        </w:rPr>
        <w:t xml:space="preserve">FINA, RC Split, Podružnica Zadar, Zadar, Ivana Danila 4 </w:t>
      </w:r>
    </w:p>
    <w:p w:rsidRDefault="00E3306A" w:rsidP="00E3306A" w:rsidR="00E3306A" w:rsidRPr="00E3306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3306A">
        <w:rPr>
          <w:rFonts w:cs="Times New Roman" w:eastAsia="Times New Roman"/>
          <w:lang w:eastAsia="hr-HR"/>
        </w:rPr>
        <w:t>Dužniku</w:t>
      </w:r>
    </w:p>
    <w:p w:rsidRDefault="00E3306A" w:rsidP="00E3306A" w:rsidR="00E3306A" w:rsidRPr="00E3306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3306A">
        <w:rPr>
          <w:rFonts w:cs="Times New Roman" w:eastAsia="Times New Roman"/>
          <w:lang w:eastAsia="hr-HR"/>
        </w:rPr>
        <w:t>Svima putem e-Oglasne ploče suda</w:t>
      </w:r>
    </w:p>
    <w:p w:rsidRDefault="00E3306A" w:rsidP="00E3306A" w:rsidR="00E3306A" w:rsidRPr="00E3306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3306A">
        <w:rPr>
          <w:rFonts w:cs="Times New Roman" w:eastAsia="Times New Roman"/>
          <w:lang w:eastAsia="hr-HR"/>
        </w:rPr>
        <w:t xml:space="preserve">U spis </w:t>
      </w:r>
    </w:p>
    <w:p w:rsidRDefault="00E3306A" w:rsidP="00E3306A" w:rsidR="00E3306A" w:rsidRPr="00E330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97B2F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306A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286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St-436/2015-5</izvorni_sadrzaj>
    <derivirana_varijabla naziv="DomainObject.Oznaka_1">St-436/2015-5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St-436/2015</izvorni_sadrzaj>
    <derivirana_varijabla naziv="DomainObject.Predmet.OznakaBroj_1">St-436/2015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ANKORA TRADE j.d.o.o. za turizam i usluge</izvorni_sadrzaj>
    <derivirana_varijabla naziv="DomainObject.Predmet.ProtustrankaFormated_1">  ANKORA TRADE j.d.o.o. za turizam i usluge</derivirana_varijabla>
  </DomainObject.Predmet.ProtustrankaFormated>
  <DomainObject.Predmet.ProtustrankaFormatedOIB>
    <izvorni_sadrzaj>  ANKORA TRADE j.d.o.o. za turizam i usluge, OIB 02061459003</izvorni_sadrzaj>
    <derivirana_varijabla naziv="DomainObject.Predmet.ProtustrankaFormatedOIB_1">  ANKORA TRADE j.d.o.o. za turizam i usluge, OIB 02061459003</derivirana_varijabla>
  </DomainObject.Predmet.ProtustrankaFormatedOIB>
  <DomainObject.Predmet.ProtustrankaFormatedWithAdress>
    <izvorni_sadrzaj> ANKORA TRADE j.d.o.o. za turizam i usluge, Put Mula 26, 23250 Miškovci</izvorni_sadrzaj>
    <derivirana_varijabla naziv="DomainObject.Predmet.ProtustrankaFormatedWithAdress_1"> ANKORA TRADE j.d.o.o. za turizam i usluge, Put Mula 26, 23250 Miškovci</derivirana_varijabla>
  </DomainObject.Predmet.ProtustrankaFormatedWithAdress>
  <DomainObject.Predmet.ProtustrankaFormatedWithAdressOIB>
    <izvorni_sadrzaj> ANKORA TRADE j.d.o.o. za turizam i usluge, OIB 02061459003, Put Mula 26, 23250 Miškovci</izvorni_sadrzaj>
    <derivirana_varijabla naziv="DomainObject.Predmet.ProtustrankaFormatedWithAdressOIB_1"> ANKORA TRADE j.d.o.o. za turizam i usluge, OIB 02061459003, Put Mula 26, 23250 Miškovci</derivirana_varijabla>
  </DomainObject.Predmet.ProtustrankaFormatedWithAdressOIB>
  <DomainObject.Predmet.ProtustrankaWithAdress>
    <izvorni_sadrzaj>ANKORA TRADE j.d.o.o. za turizam i usluge Put Mula 26, 23250 Miškovci</izvorni_sadrzaj>
    <derivirana_varijabla naziv="DomainObject.Predmet.ProtustrankaWithAdress_1">ANKORA TRADE j.d.o.o. za turizam i usluge Put Mula 26, 23250 Miškovci</derivirana_varijabla>
  </DomainObject.Predmet.ProtustrankaWithAdress>
  <DomainObject.Predmet.ProtustrankaWithAdressOIB>
    <izvorni_sadrzaj>ANKORA TRADE j.d.o.o. za turizam i usluge, OIB 02061459003, Put Mula 26, 23250 Miškovci</izvorni_sadrzaj>
    <derivirana_varijabla naziv="DomainObject.Predmet.ProtustrankaWithAdressOIB_1">ANKORA TRADE j.d.o.o. za turizam i usluge, OIB 02061459003, Put Mula 26, 23250 Miškovci</derivirana_varijabla>
  </DomainObject.Predmet.ProtustrankaWithAdressOIB>
  <DomainObject.Predmet.ProtustrankaNazivFormated>
    <izvorni_sadrzaj>ANKORA TRADE j.d.o.o. za turizam i usluge</izvorni_sadrzaj>
    <derivirana_varijabla naziv="DomainObject.Predmet.ProtustrankaNazivFormated_1">ANKORA TRADE j.d.o.o. za turizam i usluge</derivirana_varijabla>
  </DomainObject.Predmet.ProtustrankaNazivFormated>
  <DomainObject.Predmet.ProtustrankaNazivFormatedOIB>
    <izvorni_sadrzaj>ANKORA TRADE j.d.o.o. za turizam i usluge, OIB 02061459003</izvorni_sadrzaj>
    <derivirana_varijabla naziv="DomainObject.Predmet.ProtustrankaNazivFormatedOIB_1">ANKORA TRADE j.d.o.o. za turizam i usluge, OIB 02061459003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26844.84</izvorni_sadrzaj>
    <derivirana_varijabla naziv="DomainObject.Predmet.TrenutnaVrijednost_1">26844.84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ANKORA TRADE j.d.o.o. za turizam i usluge</item>
    </izvorni_sadrzaj>
    <derivirana_varijabla naziv="DomainObject.Predmet.ProtuStrankaListFormated_1">
      <item>ANKORA TRADE j.d.o.o. za turizam i usluge</item>
    </derivirana_varijabla>
  </DomainObject.Predmet.ProtuStrankaListFormated>
  <DomainObject.Predmet.ProtuStrankaListFormatedOIB>
    <izvorni_sadrzaj>
      <item>ANKORA TRADE j.d.o.o. za turizam i usluge, OIB 02061459003</item>
    </izvorni_sadrzaj>
    <derivirana_varijabla naziv="DomainObject.Predmet.ProtuStrankaListFormatedOIB_1">
      <item>ANKORA TRADE j.d.o.o. za turizam i usluge, OIB 02061459003</item>
    </derivirana_varijabla>
  </DomainObject.Predmet.ProtuStrankaListFormatedOIB>
  <DomainObject.Predmet.ProtuStrankaListFormatedWithAdress>
    <izvorni_sadrzaj>
      <item>ANKORA TRADE j.d.o.o. za turizam i usluge, Put Mula 26, 23250 Miškovci</item>
    </izvorni_sadrzaj>
    <derivirana_varijabla naziv="DomainObject.Predmet.ProtuStrankaListFormatedWithAdress_1">
      <item>ANKORA TRADE j.d.o.o. za turizam i usluge, Put Mula 26, 23250 Miškovci</item>
    </derivirana_varijabla>
  </DomainObject.Predmet.ProtuStrankaListFormatedWithAdress>
  <DomainObject.Predmet.ProtuStrankaListFormatedWithAdressOIB>
    <izvorni_sadrzaj>
      <item>ANKORA TRADE j.d.o.o. za turizam i usluge, OIB 02061459003, Put Mula 26, 23250 Miškovci</item>
    </izvorni_sadrzaj>
    <derivirana_varijabla naziv="DomainObject.Predmet.ProtuStrankaListFormatedWithAdressOIB_1">
      <item>ANKORA TRADE j.d.o.o. za turizam i usluge, OIB 02061459003, Put Mula 26, 23250 Miškovci</item>
    </derivirana_varijabla>
  </DomainObject.Predmet.ProtuStrankaListFormatedWithAdressOIB>
  <DomainObject.Predmet.ProtuStrankaListNazivFormated>
    <izvorni_sadrzaj>
      <item>ANKORA TRADE j.d.o.o. za turizam i usluge</item>
    </izvorni_sadrzaj>
    <derivirana_varijabla naziv="DomainObject.Predmet.ProtuStrankaListNazivFormated_1">
      <item>ANKORA TRADE j.d.o.o. za turizam i usluge</item>
    </derivirana_varijabla>
  </DomainObject.Predmet.ProtuStrankaListNazivFormated>
  <DomainObject.Predmet.ProtuStrankaListNazivFormatedOIB>
    <izvorni_sadrzaj>
      <item>ANKORA TRADE j.d.o.o. za turizam i usluge, OIB 02061459003</item>
    </izvorni_sadrzaj>
    <derivirana_varijabla naziv="DomainObject.Predmet.ProtuStrankaListNazivFormatedOIB_1">
      <item>ANKORA TRADE j.d.o.o. za turizam i usluge, OIB 02061459003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>St-436/2015-5</izvorni_sadrzaj>
    <derivirana_varijabla naziv="DomainObject.PoslovniBrojDokumenta_1">St-436/2015-5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ANKORA TRADE j.d.o.o. za turizam i usluge</izvorni_sadrzaj>
    <derivirana_varijabla naziv="DomainObject.Predmet.ProtustrankaIDrugi_1">ANKORA TRADE j.d.o.o.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ANKORA TRADE j.d.o.o. za turizam i usluge, OIB 02061459003, Put Mula 26, 23250 Miškovci</izvorni_sadrzaj>
    <derivirana_varijabla naziv="DomainObject.Predmet.ProtustrankaIDrugiAdressOIB_1">ANKORA TRADE j.d.o.o. za turizam i usluge, OIB 02061459003, Put Mula 26, 23250 Miškovci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ANKORA TRADE j.d.o.o. za turizam i usluge</item>
    </izvorni_sadrzaj>
    <derivirana_varijabla naziv="DomainObject.Predmet.SudioniciListNaziv_1">
      <item>FINA</item>
      <item>ANKORA TRADE j.d.o.o. za turizam i usluge</item>
    </derivirana_varijabla>
  </DomainObject.Predmet.SudioniciListNaziv>
  <DomainObject.Predmet.SudioniciListAdressOIB>
    <izvorni_sadrzaj>
      <item>FINA, OIB 85821130368</item>
      <item>ANKORA TRADE j.d.o.o. za turizam i usluge, OIB 02061459003, Put Mula 26,23250 Miškovci</item>
    </izvorni_sadrzaj>
    <derivirana_varijabla naziv="DomainObject.Predmet.SudioniciListAdressOIB_1">
      <item>FINA, OIB 85821130368</item>
      <item>ANKORA TRADE j.d.o.o. za turizam i usluge, OIB 02061459003, Put Mula 26,23250 Miškovci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7D893E-97DA-4EDF-BA2F-5DA45D1C71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2276</properties:Characters>
  <properties:Lines>74</properties:Lines>
  <properties:Paragraphs>22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2016-08-22T08:53:00Z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St-436/2015-5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