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4b7c" w14:paraId="d8e4b7c" w:rsidRDefault="005C5BAA" w:rsidP="0002151D" w:rsidR="005C5BAA">
      <w:pPr>
        <w:pStyle w:val="Bezproreda"/>
        <w15:collapsed w:val="false"/>
        <w:rPr>
          <w:noProof/>
        </w:rPr>
      </w:pPr>
      <w:bookmarkStart w:name="_GoBack" w:id="0"/>
      <w:bookmarkEnd w:id="0"/>
    </w:p>
    <w:p w:rsidRDefault="00D90A6B" w:rsidP="0002151D" w:rsidR="008B1CAF" w:rsidRPr="00212847">
      <w:pPr>
        <w:pStyle w:val="Bezproreda"/>
        <w:rPr>
          <w:noProof/>
        </w:rPr>
      </w:pPr>
      <w:r>
        <w:rPr>
          <w:noProof/>
        </w:rPr>
        <w:t xml:space="preserve"> </w:t>
      </w:r>
      <w:r w:rsidR="008B1CAF" w:rsidRPr="00212847">
        <w:rPr>
          <w:noProof/>
        </w:rPr>
        <w:t>REPUBLIKA HRVATSKA</w:t>
      </w:r>
    </w:p>
    <w:p w:rsidRDefault="008B1CAF" w:rsidP="0002151D" w:rsidR="008B1CAF" w:rsidRPr="00212847">
      <w:pPr>
        <w:pStyle w:val="Bezproreda"/>
        <w:rPr>
          <w:noProof/>
        </w:rPr>
      </w:pPr>
      <w:r w:rsidRPr="00212847">
        <w:rPr>
          <w:noProof/>
        </w:rPr>
        <w:t xml:space="preserve">  Trgovački sud u Zagrebu</w:t>
      </w:r>
    </w:p>
    <w:p w:rsidRDefault="008B1CAF" w:rsidP="0002151D" w:rsidR="008B1CAF" w:rsidRPr="00EF25A0">
      <w:pPr>
        <w:pStyle w:val="Bezproreda"/>
        <w:rPr>
          <w:noProof/>
        </w:rPr>
      </w:pPr>
      <w:r w:rsidRPr="00212847">
        <w:rPr>
          <w:noProof/>
        </w:rPr>
        <w:t xml:space="preserve">    Zagreb, Amruševa 2/II                                            </w:t>
      </w:r>
      <w:r w:rsidR="001552CD">
        <w:rPr>
          <w:noProof/>
        </w:rPr>
        <w:t xml:space="preserve">                             </w:t>
      </w:r>
      <w:r w:rsidR="00524AAE">
        <w:rPr>
          <w:noProof/>
        </w:rPr>
        <w:t>89</w:t>
      </w:r>
      <w:r w:rsidR="00226C25">
        <w:rPr>
          <w:noProof/>
        </w:rPr>
        <w:t>.</w:t>
      </w:r>
      <w:r w:rsidRPr="00212847">
        <w:rPr>
          <w:noProof/>
        </w:rPr>
        <w:t xml:space="preserve"> St -</w:t>
      </w:r>
      <w:r w:rsidR="00BF2D0F">
        <w:rPr>
          <w:noProof/>
        </w:rPr>
        <w:t>638</w:t>
      </w:r>
      <w:r w:rsidRPr="00212847">
        <w:rPr>
          <w:noProof/>
        </w:rPr>
        <w:t>/</w:t>
      </w:r>
      <w:r w:rsidR="00CD4440">
        <w:rPr>
          <w:noProof/>
        </w:rPr>
        <w:t>1</w:t>
      </w:r>
      <w:r w:rsidR="00BF2D0F">
        <w:rPr>
          <w:noProof/>
        </w:rPr>
        <w:t>5</w:t>
      </w:r>
      <w:r w:rsidR="00231792" w:rsidRPr="00EF25A0">
        <w:rPr>
          <w:noProof/>
        </w:rPr>
        <w:t>-</w:t>
      </w:r>
      <w:r w:rsidR="00B10221">
        <w:rPr>
          <w:noProof/>
        </w:rPr>
        <w:t>128</w:t>
      </w:r>
    </w:p>
    <w:p w:rsidRDefault="003F0FE3" w:rsidP="0002151D" w:rsidR="003F0FE3">
      <w:pPr>
        <w:pStyle w:val="Bezproreda"/>
      </w:pPr>
    </w:p>
    <w:p w:rsidRDefault="005C5BAA" w:rsidP="0002151D" w:rsidR="005C5BAA">
      <w:pPr>
        <w:pStyle w:val="Bezproreda"/>
      </w:pPr>
    </w:p>
    <w:p w:rsidRDefault="005C5BAA" w:rsidP="0002151D" w:rsidR="005C5BAA">
      <w:pPr>
        <w:pStyle w:val="Bezproreda"/>
        <w:jc w:val="center"/>
      </w:pPr>
    </w:p>
    <w:p w:rsidRDefault="003F0FE3" w:rsidP="0002151D" w:rsidR="003F0FE3">
      <w:pPr>
        <w:pStyle w:val="Bezproreda"/>
        <w:jc w:val="center"/>
      </w:pPr>
      <w:r>
        <w:t>R E P U B L I K A  H R V A T S K A</w:t>
      </w:r>
    </w:p>
    <w:p w:rsidRDefault="0009528C" w:rsidP="0002151D" w:rsidR="0009528C">
      <w:pPr>
        <w:pStyle w:val="Bezproreda"/>
        <w:jc w:val="center"/>
      </w:pPr>
    </w:p>
    <w:p w:rsidRDefault="005C5BAA" w:rsidP="0002151D" w:rsidR="005C5BAA">
      <w:pPr>
        <w:pStyle w:val="Bezproreda"/>
        <w:jc w:val="center"/>
      </w:pPr>
    </w:p>
    <w:p w:rsidRDefault="003F0FE3" w:rsidP="0002151D" w:rsidR="003F0FE3" w:rsidRPr="00BA1F6A">
      <w:pPr>
        <w:pStyle w:val="Bezproreda"/>
        <w:jc w:val="center"/>
      </w:pPr>
      <w:r w:rsidRPr="00BA1F6A">
        <w:t>R J E Š E NJ E</w:t>
      </w:r>
    </w:p>
    <w:p w:rsidRDefault="003F0FE3" w:rsidP="0002151D" w:rsidR="003F0FE3">
      <w:pPr>
        <w:pStyle w:val="Bezproreda"/>
        <w:rPr>
          <w:b/>
        </w:rPr>
      </w:pPr>
    </w:p>
    <w:p w:rsidRDefault="003F0FE3" w:rsidP="006670DF" w:rsidR="005C5BAA">
      <w:pPr>
        <w:pStyle w:val="Bezproreda"/>
        <w:jc w:val="both"/>
      </w:pPr>
      <w:r>
        <w:tab/>
      </w:r>
    </w:p>
    <w:p w:rsidRDefault="00CD4440" w:rsidP="005C5BAA" w:rsidR="003F0FE3" w:rsidRPr="008A5E21">
      <w:pPr>
        <w:pStyle w:val="Bezproreda"/>
        <w:ind w:firstLine="708"/>
        <w:jc w:val="both"/>
        <w:rPr>
          <w:b/>
        </w:rPr>
      </w:pPr>
      <w:r w:rsidRPr="00CD4440">
        <w:t xml:space="preserve">Trgovački sud u Zagrebu, po sucu </w:t>
      </w:r>
      <w:r w:rsidR="00231792">
        <w:t>Nikolini Dorić Hadžisejdi</w:t>
      </w:r>
      <w:r w:rsidR="0080577A">
        <w:t>ć</w:t>
      </w:r>
      <w:r w:rsidRPr="00CD4440">
        <w:t xml:space="preserve">, u stečajnom  postupku nad dužnikom </w:t>
      </w:r>
      <w:r w:rsidR="003C0C34" w:rsidRPr="00B1612D">
        <w:rPr>
          <w:szCs w:val="24"/>
          <w:lang w:val="pt-BR"/>
        </w:rPr>
        <w:t>EUROCABLE d.o.o. u stečaju, Zagreb, Ilica 1a,  OIB: 32181224307</w:t>
      </w:r>
      <w:r w:rsidR="003F0FE3" w:rsidRPr="008A5E21">
        <w:t xml:space="preserve">, </w:t>
      </w:r>
      <w:r w:rsidR="00684EF8">
        <w:t>21</w:t>
      </w:r>
      <w:r w:rsidR="00792C43">
        <w:t>. prosinca</w:t>
      </w:r>
      <w:r w:rsidR="003F0FE3">
        <w:t xml:space="preserve"> </w:t>
      </w:r>
      <w:r w:rsidR="003F0FE3" w:rsidRPr="00DE5907">
        <w:t>201</w:t>
      </w:r>
      <w:r w:rsidR="00792C43">
        <w:t>8</w:t>
      </w:r>
      <w:r w:rsidR="003F0FE3" w:rsidRPr="00DE5907">
        <w:t>.</w:t>
      </w:r>
      <w:r w:rsidRPr="00DE5907">
        <w:t>,</w:t>
      </w:r>
    </w:p>
    <w:p w:rsidRDefault="003F0FE3" w:rsidP="0002151D" w:rsidR="003F0FE3" w:rsidRPr="00A77438">
      <w:pPr>
        <w:pStyle w:val="Bezproreda"/>
        <w:rPr>
          <w:sz w:val="40"/>
          <w:szCs w:val="40"/>
        </w:rPr>
      </w:pPr>
      <w:r>
        <w:rPr>
          <w:b/>
        </w:rPr>
        <w:t xml:space="preserve"> </w:t>
      </w: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  <w:lang w:val="pt-BR"/>
        </w:rPr>
        <w:t xml:space="preserve">                                  </w:t>
      </w:r>
    </w:p>
    <w:p w:rsidRDefault="005C5BAA" w:rsidP="0002151D" w:rsidR="005C5BAA">
      <w:pPr>
        <w:pStyle w:val="Bezproreda"/>
        <w:jc w:val="center"/>
        <w:rPr>
          <w:noProof/>
        </w:rPr>
      </w:pPr>
    </w:p>
    <w:p w:rsidRDefault="004E4B8F" w:rsidP="0002151D" w:rsidR="004E4B8F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>r i j e š i o  j e</w:t>
      </w:r>
    </w:p>
    <w:p w:rsidRDefault="00007A09" w:rsidP="0002151D" w:rsidR="00007A09">
      <w:pPr>
        <w:pStyle w:val="Bezproreda"/>
        <w:rPr>
          <w:bCs/>
        </w:rPr>
      </w:pPr>
    </w:p>
    <w:p w:rsidRDefault="005C5BAA" w:rsidP="0002151D" w:rsidR="005C5BAA">
      <w:pPr>
        <w:pStyle w:val="Bezproreda"/>
        <w:rPr>
          <w:bCs/>
        </w:rPr>
      </w:pPr>
    </w:p>
    <w:p w:rsidRDefault="005C5BAA" w:rsidP="0002151D" w:rsidR="005C5BAA" w:rsidRPr="00007A09">
      <w:pPr>
        <w:pStyle w:val="Bezproreda"/>
        <w:rPr>
          <w:bCs/>
        </w:rPr>
      </w:pPr>
    </w:p>
    <w:p w:rsidRDefault="00007A09" w:rsidP="0002151D" w:rsidR="00007A09" w:rsidRPr="00007A09">
      <w:pPr>
        <w:pStyle w:val="Bezproreda"/>
        <w:jc w:val="both"/>
        <w:rPr>
          <w:bCs/>
          <w:lang w:val="pt-BR"/>
        </w:rPr>
      </w:pPr>
      <w:r w:rsidRPr="00007A09">
        <w:rPr>
          <w:bCs/>
        </w:rPr>
        <w:t xml:space="preserve">I. Potvrđuje se stečajni plan u stečajnom postupku nad dužnikom </w:t>
      </w:r>
      <w:r w:rsidR="00420170" w:rsidRPr="00B1612D">
        <w:rPr>
          <w:szCs w:val="24"/>
          <w:lang w:val="pt-BR"/>
        </w:rPr>
        <w:t>EUROCABLE d.o.o. u stečaju, Zagreb, Ilica 1a,  OIB: 32181224307</w:t>
      </w:r>
      <w:r w:rsidRPr="00007A09">
        <w:rPr>
          <w:bCs/>
          <w:lang w:val="pt-BR"/>
        </w:rPr>
        <w:t xml:space="preserve">, sa sljedećom provedbenom osnovom: </w:t>
      </w:r>
    </w:p>
    <w:p w:rsidRDefault="00E33DCE" w:rsidP="00E33DCE" w:rsidR="00E33DCE">
      <w:pPr>
        <w:ind w:firstLine="360"/>
        <w:jc w:val="both"/>
        <w:rPr>
          <w:sz w:val="24"/>
          <w:szCs w:val="24"/>
        </w:rPr>
      </w:pPr>
    </w:p>
    <w:p w:rsidRDefault="005C5BAA" w:rsidP="00E33DCE" w:rsidR="005C5BAA" w:rsidRPr="00E54A77">
      <w:pPr>
        <w:ind w:firstLine="360"/>
        <w:jc w:val="both"/>
        <w:rPr>
          <w:sz w:val="24"/>
          <w:szCs w:val="24"/>
        </w:rPr>
      </w:pPr>
    </w:p>
    <w:p w:rsidRDefault="00E33DCE" w:rsidP="00E33DCE" w:rsidR="00E33DCE" w:rsidRPr="00A80A17">
      <w:pPr>
        <w:pStyle w:val="Naslov2"/>
        <w:keepLines/>
        <w:widowControl/>
        <w:numPr>
          <w:ilvl w:val="0"/>
          <w:numId w:val="13"/>
        </w:numPr>
        <w:overflowPunct/>
        <w:autoSpaceDE/>
        <w:autoSpaceDN/>
        <w:adjustRightInd/>
        <w:spacing w:lineRule="auto" w:line="259" w:before="40"/>
        <w:jc w:val="left"/>
        <w:textAlignment w:val="auto"/>
        <w:rPr>
          <w:b w:val="false"/>
          <w:sz w:val="24"/>
          <w:szCs w:val="24"/>
        </w:rPr>
      </w:pPr>
      <w:bookmarkStart w:name="_Toc527455996" w:id="1"/>
      <w:r w:rsidRPr="00A80A17">
        <w:rPr>
          <w:b w:val="false"/>
          <w:sz w:val="24"/>
          <w:szCs w:val="24"/>
        </w:rPr>
        <w:t>Razvrstavanje vjerovnika</w:t>
      </w:r>
      <w:bookmarkEnd w:id="1"/>
    </w:p>
    <w:p w:rsidRDefault="00E33DCE" w:rsidP="00E33DCE" w:rsidR="00E33DCE" w:rsidRPr="00792C43">
      <w:pPr>
        <w:pStyle w:val="Odlomakpopisa"/>
        <w:jc w:val="both"/>
        <w:rPr>
          <w:color w:val="FF0000"/>
          <w:sz w:val="24"/>
          <w:szCs w:val="24"/>
        </w:rPr>
      </w:pPr>
    </w:p>
    <w:p w:rsidRDefault="00E33DCE" w:rsidP="00E33DCE" w:rsidR="00E33DCE" w:rsidRPr="00E54A77">
      <w:pPr>
        <w:pStyle w:val="Odlomakpopisa"/>
        <w:numPr>
          <w:ilvl w:val="1"/>
          <w:numId w:val="13"/>
        </w:numPr>
        <w:spacing w:lineRule="auto" w:line="259" w:after="160"/>
        <w:jc w:val="both"/>
        <w:rPr>
          <w:rFonts w:eastAsiaTheme="majorEastAsia"/>
          <w:sz w:val="24"/>
          <w:szCs w:val="24"/>
        </w:rPr>
      </w:pPr>
      <w:r w:rsidRPr="00E54A77">
        <w:rPr>
          <w:sz w:val="24"/>
          <w:szCs w:val="24"/>
        </w:rPr>
        <w:t>Skupina 1 vjerovnika</w:t>
      </w:r>
    </w:p>
    <w:p w:rsidRDefault="00E33DCE" w:rsidP="00E33DCE" w:rsidR="00E33DCE" w:rsidRPr="00E54A77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5C5BAA" w:rsidP="00E33DCE" w:rsidR="005C5BAA">
      <w:pPr>
        <w:pStyle w:val="Odlomakpopisa"/>
        <w:ind w:firstLine="624" w:left="792"/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E54A77">
      <w:pPr>
        <w:pStyle w:val="Odlomakpopisa"/>
        <w:ind w:firstLine="624" w:left="792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 xml:space="preserve">U ovu skupinu razvrstani su svi stečajni vjerovnici čije utvrđene tražbine prelaze iznos od 1.000.000,00 (jedan-milijun) kuna i čiji će iznos tražbine utvrđene u stečajnom postupku biti umanjen za </w:t>
      </w:r>
      <w:r w:rsidRPr="00E54A77">
        <w:rPr>
          <w:sz w:val="24"/>
          <w:szCs w:val="24"/>
        </w:rPr>
        <w:t>100%</w:t>
      </w:r>
      <w:r w:rsidRPr="00E54A77">
        <w:rPr>
          <w:rFonts w:eastAsiaTheme="majorEastAsia"/>
          <w:sz w:val="24"/>
          <w:szCs w:val="24"/>
        </w:rPr>
        <w:t>.</w:t>
      </w:r>
    </w:p>
    <w:p w:rsidRDefault="00E33DCE" w:rsidP="00E33DCE" w:rsidR="00E33DCE" w:rsidRPr="00E54A77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E33DCE" w:rsidP="00E33DCE" w:rsidR="00E33DCE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>U skupinu 1 vjerovnika spadaju</w:t>
      </w:r>
    </w:p>
    <w:p w:rsidRDefault="0072415B" w:rsidP="00E33DCE" w:rsidR="0072415B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5C5BAA" w:rsidP="00E33DCE" w:rsidR="005C5BAA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5C5BAA" w:rsidP="00E33DCE" w:rsidR="005C5BAA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5C5BAA" w:rsidP="00E33DCE" w:rsidR="005C5BAA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5C5BAA" w:rsidP="00E33DCE" w:rsidR="005C5BAA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5C5BAA" w:rsidP="00E33DCE" w:rsidR="005C5BAA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5C5BAA" w:rsidP="00E33DCE" w:rsidR="005C5BAA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5C5BAA" w:rsidP="00E33DCE" w:rsidR="005C5BAA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5C5BAA" w:rsidP="00E33DCE" w:rsidR="005C5BAA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5C5BAA" w:rsidP="00E33DCE" w:rsidR="005C5BAA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5C5BAA" w:rsidP="005C5BAA" w:rsidR="005C5BAA" w:rsidRPr="005C5BAA">
      <w:pPr>
        <w:jc w:val="both"/>
        <w:rPr>
          <w:rFonts w:eastAsiaTheme="majorEastAsia"/>
          <w:sz w:val="24"/>
          <w:szCs w:val="24"/>
        </w:rPr>
      </w:pPr>
    </w:p>
    <w:tbl>
      <w:tblPr>
        <w:tblW w:type="dxa" w:w="9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AB12B9" w:rsidR="00E33DCE" w:rsidRPr="00E54A77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R.</w:t>
            </w:r>
          </w:p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NAZIV VJEROVNIKA</w:t>
            </w:r>
          </w:p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PRIJAVLJENO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OSPORENO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PRIZNATO</w:t>
            </w:r>
          </w:p>
        </w:tc>
      </w:tr>
      <w:tr w:rsidTr="00AB12B9" w:rsidR="00E33DCE" w:rsidRPr="00E54A77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752EB" w:rsidP="00AB12B9" w:rsidR="00E33DCE" w:rsidRPr="00E54A77">
            <w:pPr>
              <w:jc w:val="both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 xml:space="preserve">Raiffeisenbank Austria </w:t>
            </w:r>
            <w:r w:rsidR="00E33DCE" w:rsidRPr="00E54A77">
              <w:rPr>
                <w:sz w:val="24"/>
                <w:szCs w:val="24"/>
              </w:rPr>
              <w:t>d.d.  Zagreb, Petrinjska 59, OIB:53056966535</w:t>
            </w:r>
          </w:p>
          <w:p w:rsidRDefault="00E33DCE" w:rsidP="00AB12B9" w:rsidR="00E33DCE" w:rsidRPr="00E54A77">
            <w:pPr>
              <w:jc w:val="both"/>
              <w:rPr>
                <w:sz w:val="24"/>
                <w:szCs w:val="24"/>
              </w:rPr>
            </w:pPr>
          </w:p>
          <w:p w:rsidRDefault="00E33DCE" w:rsidP="00AB12B9" w:rsidR="00E33DCE" w:rsidRPr="00E54A77">
            <w:pPr>
              <w:jc w:val="both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Rješenjem Trgovačkog suda u Zagrebu, posl. br. St-638/2015, sukladno čl. 87. a. SZ/12, u stečajnom postupku nad EUROCABLE d.o.o. u stečaju, tražbina gore navedenog vjerovnika je prenesena na novog vjerovnika:</w:t>
            </w:r>
          </w:p>
          <w:p w:rsidRDefault="00E33DCE" w:rsidP="00AB12B9" w:rsidR="00E33DCE" w:rsidRPr="00E54A77">
            <w:pPr>
              <w:jc w:val="both"/>
              <w:rPr>
                <w:sz w:val="24"/>
                <w:szCs w:val="24"/>
              </w:rPr>
            </w:pPr>
          </w:p>
          <w:p w:rsidRDefault="00E33DCE" w:rsidP="00AB12B9" w:rsidR="00E33DCE" w:rsidRPr="00E54A77">
            <w:pPr>
              <w:jc w:val="both"/>
              <w:rPr>
                <w:sz w:val="24"/>
                <w:szCs w:val="24"/>
              </w:rPr>
            </w:pPr>
            <w:r w:rsidRPr="00A80A17">
              <w:rPr>
                <w:sz w:val="24"/>
                <w:szCs w:val="24"/>
              </w:rPr>
              <w:t>Meinhart Kabel Osterreich GmbH, RegNr</w:t>
            </w:r>
            <w:r w:rsidRPr="00E54A77">
              <w:rPr>
                <w:sz w:val="24"/>
                <w:szCs w:val="24"/>
              </w:rPr>
              <w:t>. 299994 v, Austrija, St. Florian bei Linz, Westbahnstrasse 6,</w:t>
            </w:r>
            <w:r w:rsidRPr="00E54A77">
              <w:rPr>
                <w:sz w:val="24"/>
                <w:szCs w:val="24"/>
              </w:rPr>
              <w:br/>
              <w:t>OIB: 46345940242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120.008.460,52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120.008.460,52 kn</w:t>
            </w:r>
          </w:p>
        </w:tc>
      </w:tr>
      <w:tr w:rsidTr="00AB12B9" w:rsidR="00E33DCE" w:rsidRPr="00E54A77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 xml:space="preserve">2.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HRVATSKA BANKA ZA OBNOVU I RAZVITAK, Zagreb, Strossmayerov trg  9, OIB:26702280390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86.551.348,38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86.551.348,38 kn</w:t>
            </w:r>
          </w:p>
        </w:tc>
      </w:tr>
      <w:tr w:rsidTr="00AB12B9" w:rsidR="00E33DCE" w:rsidRPr="00E54A77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3DCE" w:rsidP="00AB12B9" w:rsidR="00E33DCE" w:rsidRPr="00E54A77">
            <w:pPr>
              <w:jc w:val="both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PRIVREDNA BANKA d.d. Zagreb, Radnička cesta 50, OIB:02535697732</w:t>
            </w:r>
          </w:p>
          <w:p w:rsidRDefault="00E33DCE" w:rsidP="00AB12B9" w:rsidR="00E33DCE" w:rsidRPr="00E54A77">
            <w:pPr>
              <w:jc w:val="both"/>
              <w:rPr>
                <w:sz w:val="24"/>
                <w:szCs w:val="24"/>
              </w:rPr>
            </w:pPr>
          </w:p>
          <w:p w:rsidRDefault="00E33DCE" w:rsidP="00AB12B9" w:rsidR="00E33DCE" w:rsidRPr="00E54A77">
            <w:pPr>
              <w:jc w:val="both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 xml:space="preserve">Rješenjem Trgovačkog suda u Zagrebu, posl. br. St-638/2015, sukladno čl. 87. a. SZ/12, u stečajnom postupku nad EUROCABLE d.o.o. u stečaju, tražbina gore navedenog vjerovnika je prenesena na novog vjerovnika: </w:t>
            </w:r>
          </w:p>
          <w:p w:rsidRDefault="00E33DCE" w:rsidP="00AB12B9" w:rsidR="00E33DCE" w:rsidRPr="00E54A77">
            <w:pPr>
              <w:jc w:val="both"/>
              <w:rPr>
                <w:sz w:val="24"/>
                <w:szCs w:val="24"/>
              </w:rPr>
            </w:pPr>
            <w:r w:rsidRPr="00A80A17">
              <w:rPr>
                <w:sz w:val="24"/>
                <w:szCs w:val="24"/>
              </w:rPr>
              <w:t>Meinhart Kabel Osterreich GmbH, RegNr</w:t>
            </w:r>
            <w:r w:rsidRPr="00E54A77">
              <w:rPr>
                <w:sz w:val="24"/>
                <w:szCs w:val="24"/>
              </w:rPr>
              <w:t xml:space="preserve">. 299994 v, Austrija, St. Florian bei Linz, Westbahnstrasse 6, </w:t>
            </w:r>
            <w:r w:rsidRPr="00E54A77">
              <w:rPr>
                <w:sz w:val="24"/>
                <w:szCs w:val="24"/>
              </w:rPr>
              <w:br/>
              <w:t>OIB: 46345940242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47.354.263,83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47.354.263,83 kn</w:t>
            </w:r>
          </w:p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</w:p>
        </w:tc>
      </w:tr>
    </w:tbl>
    <w:p w:rsidRDefault="00E33DCE" w:rsidP="00E33DCE" w:rsidR="00E33DCE" w:rsidRPr="00E54A77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E54A77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E54A77">
      <w:pPr>
        <w:pStyle w:val="Odlomakpopisa"/>
        <w:numPr>
          <w:ilvl w:val="1"/>
          <w:numId w:val="13"/>
        </w:numPr>
        <w:spacing w:lineRule="auto" w:line="259" w:after="160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>Skupina 2 vjerovnika</w:t>
      </w:r>
    </w:p>
    <w:p w:rsidRDefault="00E33DCE" w:rsidP="00E33DCE" w:rsidR="00E33DCE" w:rsidRPr="00E54A77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E54A77">
      <w:pPr>
        <w:pStyle w:val="Odlomakpopisa"/>
        <w:ind w:firstLine="624" w:left="792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 xml:space="preserve">U ovu skupinu razvrstani su svi stečajni vjerovnici čije utvrđene tražbine ne prelaze iznos od 1.000.000,00 (jedan-milijun) kuna i čiji će iznos tražbine utvrđene u stečajnom postupku biti namiren za </w:t>
      </w:r>
      <w:r w:rsidRPr="00E54A77">
        <w:rPr>
          <w:sz w:val="24"/>
          <w:szCs w:val="24"/>
        </w:rPr>
        <w:t>100%</w:t>
      </w:r>
      <w:r w:rsidRPr="00E54A77">
        <w:rPr>
          <w:rFonts w:eastAsiaTheme="majorEastAsia"/>
          <w:sz w:val="24"/>
          <w:szCs w:val="24"/>
        </w:rPr>
        <w:t xml:space="preserve"> od strane Društva preuzimatelja.</w:t>
      </w:r>
    </w:p>
    <w:p w:rsidRDefault="00E33DCE" w:rsidP="00E33DCE" w:rsidR="00E33DCE" w:rsidRPr="00E54A77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E54A77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>U skupinu 2 vjerovnika spadaju</w:t>
      </w:r>
    </w:p>
    <w:p w:rsidRDefault="00E33DCE" w:rsidP="00E33DCE" w:rsidR="00E33DCE" w:rsidRPr="00E54A77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tbl>
      <w:tblPr>
        <w:tblW w:type="dxa" w:w="9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AB12B9" w:rsidR="00E33DCE" w:rsidRPr="00E54A77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R.</w:t>
            </w:r>
          </w:p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NAZIV VJEROVNIKA</w:t>
            </w:r>
          </w:p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PRIJAVLJENO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OSPORENO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PRIZNATO</w:t>
            </w:r>
          </w:p>
        </w:tc>
      </w:tr>
      <w:tr w:rsidTr="00AB12B9" w:rsidR="00E33DCE" w:rsidRPr="00E54A77">
        <w:trPr>
          <w:cantSplit/>
          <w:trHeight w:val="647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RH, Ministarstvo financija, Porezna uprava, PU Zagreb, Zagreb, Savska cesta 41, OIB:18683136487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157.177,37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157.177,37 kn</w:t>
            </w:r>
          </w:p>
        </w:tc>
      </w:tr>
      <w:tr w:rsidTr="00AB12B9" w:rsidR="00E33DCE" w:rsidRPr="00E54A77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2.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HRVATSKE ŠUME d.o.o. Zagreb, Lj. Farkaša Vukotinovića  2, OIB:69693144506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51.023,81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51.023,81 kn</w:t>
            </w:r>
          </w:p>
        </w:tc>
      </w:tr>
      <w:tr w:rsidTr="00AB12B9" w:rsidR="00E33DCE" w:rsidRPr="00E54A77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 xml:space="preserve">3.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ALLIANZ ZAGREB d.d. Zagreb, Heinzelova 70, OIB:23759810849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1.323,14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1.323,14 kn</w:t>
            </w:r>
          </w:p>
        </w:tc>
      </w:tr>
      <w:tr w:rsidTr="00AB12B9" w:rsidR="00E33DCE" w:rsidRPr="00E54A77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FINANCIJSKA AGENCIJA d.d. Zagreb, Ulica grada Vukovara 70, OIB:85821130368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990,24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990,24 kn</w:t>
            </w:r>
          </w:p>
        </w:tc>
      </w:tr>
      <w:tr w:rsidTr="00AB12B9" w:rsidR="00E33DCE" w:rsidRPr="00E54A77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E54A77">
            <w:pPr>
              <w:jc w:val="center"/>
              <w:rPr>
                <w:bCs/>
                <w:sz w:val="24"/>
                <w:szCs w:val="24"/>
              </w:rPr>
            </w:pPr>
            <w:r w:rsidRPr="00E54A77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CRODUX DERIVATI DVA d.o.o.</w:t>
            </w:r>
            <w:r w:rsidR="0015126A">
              <w:rPr>
                <w:sz w:val="24"/>
                <w:szCs w:val="24"/>
              </w:rPr>
              <w:t>,</w:t>
            </w:r>
            <w:r w:rsidRPr="00E54A77">
              <w:rPr>
                <w:sz w:val="24"/>
                <w:szCs w:val="24"/>
              </w:rPr>
              <w:t xml:space="preserve"> </w:t>
            </w:r>
            <w:r w:rsidR="0015126A">
              <w:rPr>
                <w:bCs/>
                <w:sz w:val="24"/>
                <w:szCs w:val="24"/>
                <w:lang w:val="pt-BR"/>
              </w:rPr>
              <w:t>Zagreb, Savska O</w:t>
            </w:r>
            <w:r w:rsidR="0015126A" w:rsidRPr="00777844">
              <w:rPr>
                <w:bCs/>
                <w:sz w:val="24"/>
                <w:szCs w:val="24"/>
                <w:lang w:val="pt-BR"/>
              </w:rPr>
              <w:t>patovina 36,  OIB: 00865396224</w:t>
            </w:r>
            <w:r w:rsidRPr="00E54A77">
              <w:rPr>
                <w:sz w:val="24"/>
                <w:szCs w:val="24"/>
              </w:rPr>
              <w:t xml:space="preserve"> 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E54A77">
            <w:pPr>
              <w:jc w:val="center"/>
              <w:rPr>
                <w:b/>
                <w:bCs/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581,52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E54A77">
            <w:pPr>
              <w:jc w:val="center"/>
              <w:rPr>
                <w:bCs/>
                <w:sz w:val="24"/>
                <w:szCs w:val="24"/>
              </w:rPr>
            </w:pPr>
            <w:r w:rsidRPr="00E54A77">
              <w:rPr>
                <w:bCs/>
                <w:sz w:val="24"/>
                <w:szCs w:val="24"/>
              </w:rP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E54A77">
            <w:pPr>
              <w:jc w:val="center"/>
              <w:rPr>
                <w:b/>
                <w:bCs/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581,52 kn</w:t>
            </w:r>
          </w:p>
        </w:tc>
      </w:tr>
    </w:tbl>
    <w:p w:rsidRDefault="00E33DCE" w:rsidP="00E33DCE" w:rsidR="00E33DCE" w:rsidRPr="00E54A77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E54A77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E54A77">
      <w:pPr>
        <w:pStyle w:val="Odlomakpopisa"/>
        <w:numPr>
          <w:ilvl w:val="1"/>
          <w:numId w:val="13"/>
        </w:numPr>
        <w:spacing w:lineRule="auto" w:line="259" w:after="160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>Skupina 3 vjerovnika</w:t>
      </w:r>
    </w:p>
    <w:p w:rsidRDefault="00E33DCE" w:rsidP="00E33DCE" w:rsidR="00E33DCE" w:rsidRPr="00E54A77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E54A77">
      <w:pPr>
        <w:ind w:firstLine="84" w:left="708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>U ovu skupinu 3 vjerovnika razvrstano je Društvo preuzimatelj čija će tražbina uslijed pripajanja prestati postojati, kao i pravo odvojenog namirenja.</w:t>
      </w:r>
    </w:p>
    <w:p w:rsidRDefault="00E33DCE" w:rsidP="00E33DCE" w:rsidR="00E33DCE" w:rsidRPr="00E54A77">
      <w:pPr>
        <w:ind w:left="708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>U skupinu 3 vjerovnika spada</w:t>
      </w:r>
    </w:p>
    <w:p w:rsidRDefault="00E33DCE" w:rsidP="00E33DCE" w:rsidR="00E33DCE" w:rsidRPr="00E54A77">
      <w:pPr>
        <w:jc w:val="both"/>
        <w:rPr>
          <w:rFonts w:eastAsiaTheme="majorEastAsia"/>
          <w:sz w:val="24"/>
          <w:szCs w:val="24"/>
        </w:rPr>
      </w:pPr>
    </w:p>
    <w:tbl>
      <w:tblPr>
        <w:tblW w:type="dxa" w:w="9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AB12B9" w:rsidR="00E33DCE" w:rsidRPr="00E54A77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R.</w:t>
            </w:r>
          </w:p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NAZIV VJEROVNIKA</w:t>
            </w:r>
          </w:p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PRIJAVLJENO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OSPORENO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PRIZNATO</w:t>
            </w:r>
          </w:p>
        </w:tc>
      </w:tr>
      <w:tr w:rsidTr="00AB12B9" w:rsidR="00E33DCE" w:rsidRPr="00E54A77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33DCE" w:rsidP="00AB12B9" w:rsidR="00E33DCE" w:rsidRPr="00E54A77">
            <w:pPr>
              <w:jc w:val="center"/>
              <w:rPr>
                <w:bCs/>
                <w:sz w:val="24"/>
                <w:szCs w:val="24"/>
              </w:rPr>
            </w:pPr>
            <w:r w:rsidRPr="00E54A77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 xml:space="preserve">EUROCABLE GROUP d.d. Zagreb, Nova Ves 11, </w:t>
            </w:r>
            <w:r w:rsidRPr="00E54A77">
              <w:rPr>
                <w:sz w:val="24"/>
                <w:szCs w:val="24"/>
              </w:rPr>
              <w:br/>
              <w:t>OIB: 02929804264</w:t>
            </w:r>
            <w:r w:rsidRPr="00E54A77">
              <w:rPr>
                <w:sz w:val="24"/>
                <w:szCs w:val="24"/>
              </w:rPr>
              <w:br/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58.537.200,26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33DCE" w:rsidP="00AB12B9" w:rsidR="00E33DCE" w:rsidRPr="00E54A77">
            <w:pPr>
              <w:jc w:val="center"/>
              <w:rPr>
                <w:bCs/>
                <w:sz w:val="24"/>
                <w:szCs w:val="24"/>
              </w:rPr>
            </w:pPr>
            <w:r w:rsidRPr="00E54A77">
              <w:rPr>
                <w:bCs/>
                <w:sz w:val="24"/>
                <w:szCs w:val="24"/>
              </w:rP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58.537.200,26 kn</w:t>
            </w:r>
          </w:p>
        </w:tc>
      </w:tr>
    </w:tbl>
    <w:p w:rsidRDefault="00E33DCE" w:rsidP="00E33DCE" w:rsidR="00E33DCE" w:rsidRPr="00A80A17">
      <w:pPr>
        <w:pStyle w:val="Naslov2"/>
        <w:keepLines/>
        <w:widowControl/>
        <w:numPr>
          <w:ilvl w:val="0"/>
          <w:numId w:val="13"/>
        </w:numPr>
        <w:overflowPunct/>
        <w:autoSpaceDE/>
        <w:autoSpaceDN/>
        <w:adjustRightInd/>
        <w:spacing w:lineRule="auto" w:line="259" w:before="40"/>
        <w:jc w:val="left"/>
        <w:textAlignment w:val="auto"/>
        <w:rPr>
          <w:b w:val="false"/>
          <w:sz w:val="24"/>
          <w:szCs w:val="24"/>
        </w:rPr>
      </w:pPr>
      <w:bookmarkStart w:name="_Toc527455998" w:id="2"/>
      <w:r w:rsidRPr="00A80A17">
        <w:rPr>
          <w:b w:val="false"/>
          <w:sz w:val="24"/>
          <w:szCs w:val="24"/>
        </w:rPr>
        <w:t>Namirenje po skupinama</w:t>
      </w:r>
      <w:bookmarkEnd w:id="2"/>
    </w:p>
    <w:p w:rsidRDefault="00E33DCE" w:rsidP="00E33DCE" w:rsidR="00E33DCE" w:rsidRPr="00E54A77">
      <w:pPr>
        <w:rPr>
          <w:sz w:val="24"/>
          <w:szCs w:val="24"/>
        </w:rPr>
      </w:pPr>
    </w:p>
    <w:p w:rsidRDefault="00E33DCE" w:rsidP="00E33DCE" w:rsidR="00E33DCE" w:rsidRPr="00E54A77">
      <w:pPr>
        <w:pStyle w:val="Naslov3"/>
        <w:numPr>
          <w:ilvl w:val="1"/>
          <w:numId w:val="13"/>
        </w:numPr>
        <w:spacing w:lineRule="auto" w:line="259"/>
        <w:rPr>
          <w:rFonts w:cs="Times New Roman" w:hAnsi="Times New Roman" w:ascii="Times New Roman"/>
          <w:color w:val="auto"/>
        </w:rPr>
      </w:pPr>
      <w:bookmarkStart w:name="_Toc527455999" w:id="3"/>
      <w:r w:rsidRPr="00E54A77">
        <w:rPr>
          <w:rFonts w:cs="Times New Roman" w:hAnsi="Times New Roman" w:ascii="Times New Roman"/>
          <w:color w:val="auto"/>
        </w:rPr>
        <w:t>Skupina 1 vjerovnika</w:t>
      </w:r>
      <w:bookmarkEnd w:id="3"/>
    </w:p>
    <w:p w:rsidRDefault="00E33DCE" w:rsidP="00E33DCE" w:rsidR="00E33DCE" w:rsidRPr="00E54A77">
      <w:pPr>
        <w:jc w:val="both"/>
        <w:rPr>
          <w:sz w:val="24"/>
          <w:szCs w:val="24"/>
        </w:rPr>
      </w:pPr>
    </w:p>
    <w:p w:rsidRDefault="00E33DCE" w:rsidP="00E33DCE" w:rsidR="00E33DCE" w:rsidRPr="00E54A77">
      <w:pPr>
        <w:ind w:firstLine="360"/>
        <w:jc w:val="both"/>
        <w:rPr>
          <w:rFonts w:eastAsiaTheme="majorEastAsia"/>
          <w:sz w:val="24"/>
          <w:szCs w:val="24"/>
        </w:rPr>
      </w:pPr>
      <w:r w:rsidRPr="00E54A77">
        <w:rPr>
          <w:sz w:val="24"/>
          <w:szCs w:val="24"/>
        </w:rPr>
        <w:t xml:space="preserve">Skupinu 1 čine vjerovnici drugog višeg isplatnog reda </w:t>
      </w:r>
      <w:r w:rsidRPr="00E54A77">
        <w:rPr>
          <w:rFonts w:eastAsiaTheme="majorEastAsia"/>
          <w:sz w:val="24"/>
          <w:szCs w:val="24"/>
        </w:rPr>
        <w:t xml:space="preserve">čije utvrđene tražbine prelaze iznos od 1.000.000,00 (jedan-milijun) kuna. Vjerovnici ove skupine će se u visini svojih tražbina namiriti po ugovorima koje ti vjerovnici imaju sklopljene s preuzimateljem kao glavnim dužnikom a za koje obveze je stečajni dužnik sudužnik. Slijedom toga vjerovnici ove skupine odriču se potraživanja prema stečajnom dužniku u 100% iznosu, te njihovo potraživanje iznosi 0,00 kn, obzirom da će se namiriti od glavnog dužnika, ovdje preuzimatelja. </w:t>
      </w:r>
    </w:p>
    <w:p w:rsidRDefault="00E33DCE" w:rsidP="00E33DCE" w:rsidR="00E33DCE" w:rsidRPr="00E54A77">
      <w:pPr>
        <w:ind w:firstLine="360"/>
        <w:jc w:val="both"/>
        <w:rPr>
          <w:sz w:val="24"/>
          <w:szCs w:val="24"/>
        </w:rPr>
      </w:pPr>
      <w:r w:rsidRPr="00E54A77">
        <w:rPr>
          <w:sz w:val="24"/>
          <w:szCs w:val="24"/>
        </w:rPr>
        <w:t>Ova mjera stečajnog plana ne utječe na prava i obveze koje Društvo preuzimatelj ima sa navedenim vjerovnicima po osnovi koja je drugačija od ovog stečajnog plana.</w:t>
      </w:r>
    </w:p>
    <w:p w:rsidRDefault="00E33DCE" w:rsidP="00E33DCE" w:rsidR="00E33DCE" w:rsidRPr="00E54A77">
      <w:pPr>
        <w:jc w:val="both"/>
        <w:rPr>
          <w:sz w:val="24"/>
          <w:szCs w:val="24"/>
        </w:rPr>
      </w:pPr>
      <w:r w:rsidRPr="00E54A77">
        <w:rPr>
          <w:sz w:val="24"/>
          <w:szCs w:val="24"/>
        </w:rPr>
        <w:t>Pregled Skupine 1 vjerovnika</w:t>
      </w:r>
    </w:p>
    <w:p w:rsidRDefault="00E33DCE" w:rsidP="00E33DCE" w:rsidR="00E33DCE" w:rsidRPr="00E54A77">
      <w:pPr>
        <w:jc w:val="both"/>
        <w:rPr>
          <w:sz w:val="24"/>
          <w:szCs w:val="24"/>
        </w:rPr>
      </w:pPr>
    </w:p>
    <w:tbl>
      <w:tblPr>
        <w:tblW w:type="dxa" w:w="9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AB12B9" w:rsidR="00E33DCE" w:rsidRPr="00E54A77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R.</w:t>
            </w:r>
          </w:p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NAZIV VJEROVNIKA</w:t>
            </w:r>
          </w:p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UTVRĐENA TRAŽBINA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% NAMIRENJA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IZNOS NAMIRENJA</w:t>
            </w:r>
          </w:p>
        </w:tc>
      </w:tr>
      <w:tr w:rsidTr="00AB12B9" w:rsidR="00E33DCE" w:rsidRPr="00E54A77">
        <w:trPr>
          <w:cantSplit/>
          <w:trHeight w:val="4932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3DCE" w:rsidP="00AB12B9" w:rsidR="00E33DCE" w:rsidRPr="00E54A77">
            <w:pPr>
              <w:jc w:val="both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Meinhart Kabel Osterreich GmbH, RegNr. 299994 v, Austrija, St. Florian bei Linz, Westbahnstrasse 6,</w:t>
            </w:r>
            <w:r w:rsidRPr="00E54A77">
              <w:rPr>
                <w:sz w:val="24"/>
                <w:szCs w:val="24"/>
              </w:rPr>
              <w:br/>
              <w:t>OIB: 46345940242</w:t>
            </w:r>
          </w:p>
          <w:p w:rsidRDefault="00E33DCE" w:rsidP="00AB12B9" w:rsidR="00E33DCE" w:rsidRPr="00E54A77">
            <w:pPr>
              <w:jc w:val="both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Rješenjem Trgovačkog suda u Zagrebu, posl. br. St-638/2015, u stečajnom postupku nad EUROCABLE d.o.o. u stečaju, tražbina gore navedenog vjerovnika je stečena od vjerovnika:</w:t>
            </w:r>
          </w:p>
          <w:p w:rsidRDefault="00E33DCE" w:rsidP="00AB12B9" w:rsidR="00E33DCE" w:rsidRPr="00E54A77">
            <w:pPr>
              <w:jc w:val="both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RAIFFEISENBANK AUSTRIA d.d.  Zagreb, Petrinjska 59, OIB:53056966535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120.008.460,52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0,00 %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0,00 kn</w:t>
            </w:r>
          </w:p>
        </w:tc>
      </w:tr>
      <w:tr w:rsidTr="00AB12B9" w:rsidR="00E33DCE" w:rsidRPr="00E54A77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2.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HRVATSKA BANKA ZA OBNOVU I RAZVITAK, Zagreb, Strossmayerov trg  9, OIB:26702280390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86.551.348,38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0,00 %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0,00 kn</w:t>
            </w:r>
          </w:p>
        </w:tc>
      </w:tr>
      <w:tr w:rsidTr="00AB12B9" w:rsidR="00E33DCE" w:rsidRPr="00E54A77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3.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3DCE" w:rsidP="00AB12B9" w:rsidR="00E33DCE" w:rsidRPr="00E54A77">
            <w:pPr>
              <w:jc w:val="both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 xml:space="preserve">Meinhart Kabel Osterreich GmbH, RegNr. 299994 v, Austrija, St. Florian bei Linz, Westbahnstrasse 6, </w:t>
            </w:r>
            <w:r w:rsidRPr="00E54A77">
              <w:rPr>
                <w:sz w:val="24"/>
                <w:szCs w:val="24"/>
              </w:rPr>
              <w:br/>
              <w:t>OIB: 46345940242</w:t>
            </w:r>
          </w:p>
          <w:p w:rsidRDefault="00E33DCE" w:rsidP="00AB12B9" w:rsidR="00E33DCE" w:rsidRPr="00E54A77">
            <w:pPr>
              <w:jc w:val="both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 xml:space="preserve">Rješenjem Trgovačkog suda u Zagrebu, posl. br. St-638/2015, u stečajnom postupku nad EUROCABLE d.o.o. u stečaju, tražbina gore navedenog vjerovnika je stečena od vjerovnika: </w:t>
            </w:r>
          </w:p>
          <w:p w:rsidRDefault="00E33DCE" w:rsidP="00AB12B9" w:rsidR="00E33DCE" w:rsidRPr="00E54A77">
            <w:pPr>
              <w:jc w:val="both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PRIVREDNA BANKA d.d. Zagreb, Radnička cesta 50, OIB:02535697732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47.354.263,83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0,00 %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0,00 kn</w:t>
            </w:r>
          </w:p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</w:p>
        </w:tc>
      </w:tr>
    </w:tbl>
    <w:p w:rsidRDefault="00E33DCE" w:rsidP="00E33DCE" w:rsidR="00E33DCE" w:rsidRPr="00E54A77">
      <w:pPr>
        <w:jc w:val="both"/>
        <w:rPr>
          <w:sz w:val="24"/>
          <w:szCs w:val="24"/>
        </w:rPr>
      </w:pPr>
    </w:p>
    <w:p w:rsidRDefault="00E33DCE" w:rsidP="00E33DCE" w:rsidR="00E33DCE" w:rsidRPr="00E54A77">
      <w:pPr>
        <w:pStyle w:val="Naslov3"/>
        <w:numPr>
          <w:ilvl w:val="1"/>
          <w:numId w:val="13"/>
        </w:numPr>
        <w:spacing w:lineRule="auto" w:line="259"/>
        <w:rPr>
          <w:rFonts w:cs="Times New Roman" w:hAnsi="Times New Roman" w:ascii="Times New Roman"/>
          <w:color w:val="auto"/>
        </w:rPr>
      </w:pPr>
      <w:bookmarkStart w:name="_Toc527456000" w:id="4"/>
      <w:r w:rsidRPr="00E54A77">
        <w:rPr>
          <w:rFonts w:cs="Times New Roman" w:hAnsi="Times New Roman" w:ascii="Times New Roman"/>
          <w:color w:val="auto"/>
        </w:rPr>
        <w:t>Skupina 2 vjerovnika</w:t>
      </w:r>
      <w:bookmarkEnd w:id="4"/>
    </w:p>
    <w:p w:rsidRDefault="00E33DCE" w:rsidP="00E33DCE" w:rsidR="00E33DCE" w:rsidRPr="00E54A77">
      <w:pPr>
        <w:jc w:val="both"/>
        <w:rPr>
          <w:sz w:val="24"/>
          <w:szCs w:val="24"/>
        </w:rPr>
      </w:pPr>
    </w:p>
    <w:p w:rsidRDefault="00E33DCE" w:rsidP="00E33DCE" w:rsidR="00E33DCE" w:rsidRPr="00E54A77">
      <w:pPr>
        <w:ind w:firstLine="360"/>
        <w:jc w:val="both"/>
        <w:rPr>
          <w:sz w:val="24"/>
          <w:szCs w:val="24"/>
        </w:rPr>
      </w:pPr>
      <w:r w:rsidRPr="00E54A77">
        <w:rPr>
          <w:sz w:val="24"/>
          <w:szCs w:val="24"/>
        </w:rPr>
        <w:t xml:space="preserve">Skupinu 2 čine vjerovnici drugog višeg isplatnog reda </w:t>
      </w:r>
      <w:r w:rsidRPr="00E54A77">
        <w:rPr>
          <w:rFonts w:eastAsiaTheme="majorEastAsia"/>
          <w:sz w:val="24"/>
          <w:szCs w:val="24"/>
        </w:rPr>
        <w:t>čije utvrđene tražbine ne prelaze iznos od 1.000.000,00 (jedan-milijun) kuna</w:t>
      </w:r>
      <w:r w:rsidRPr="00E54A77">
        <w:rPr>
          <w:sz w:val="24"/>
          <w:szCs w:val="24"/>
        </w:rPr>
        <w:t xml:space="preserve">, čije tražbine će po osnovi stečajnog plana isplatiti Društvo preuzimatelj u 100 % iznosu i to u roku od 90 dana od dana pravomoćnog upisa pripajanja u sudski registar. Njihovo ukupno potraživanje iznosi 211.096,08 kuna. </w:t>
      </w:r>
    </w:p>
    <w:p w:rsidRDefault="00E33DCE" w:rsidP="00E33DCE" w:rsidR="00E33DCE" w:rsidRPr="00E54A77">
      <w:pPr>
        <w:jc w:val="both"/>
        <w:rPr>
          <w:sz w:val="24"/>
          <w:szCs w:val="24"/>
        </w:rPr>
      </w:pPr>
      <w:r w:rsidRPr="00E54A77">
        <w:rPr>
          <w:sz w:val="24"/>
          <w:szCs w:val="24"/>
        </w:rPr>
        <w:lastRenderedPageBreak/>
        <w:t>Pregled Skupine 2 vjerovnika</w:t>
      </w:r>
    </w:p>
    <w:tbl>
      <w:tblPr>
        <w:tblW w:type="dxa" w:w="9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AB12B9" w:rsidR="00E33DCE" w:rsidRPr="00A80A17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R.</w:t>
            </w:r>
          </w:p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NAZIV VJEROVNIKA</w:t>
            </w:r>
          </w:p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UTVRĐENA TRAŽBINA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% NAMIRENJA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IZNOS NAMIRENJA</w:t>
            </w:r>
          </w:p>
        </w:tc>
      </w:tr>
      <w:tr w:rsidTr="00AB12B9" w:rsidR="00E33DCE" w:rsidRPr="00E54A77">
        <w:trPr>
          <w:cantSplit/>
          <w:trHeight w:val="647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RH, Ministarstvo financija, Porezna uprava, PU Zagreb, Zagreb, Savska cesta 41, OIB:18683136487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157.177,37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100 %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157.177,37 kn</w:t>
            </w:r>
          </w:p>
        </w:tc>
      </w:tr>
      <w:tr w:rsidTr="00AB12B9" w:rsidR="00E33DCE" w:rsidRPr="00E54A77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3.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HRVATSKE ŠUME d.o.o. Zagreb, Lj. Farkaša Vukotinovića  2, OIB:69693144506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51.023,81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100 %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51.023,81 kn</w:t>
            </w:r>
          </w:p>
        </w:tc>
      </w:tr>
      <w:tr w:rsidTr="00AB12B9" w:rsidR="00E33DCE" w:rsidRPr="00E54A77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 xml:space="preserve">4.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ALLIANZ ZAGREB d.d. Zagreb, Heinzelova 70, OIB:23759810849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1.323,14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100 %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1.323,14 kn</w:t>
            </w:r>
          </w:p>
        </w:tc>
      </w:tr>
      <w:tr w:rsidTr="00AB12B9" w:rsidR="00E33DCE" w:rsidRPr="00E54A77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5.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FINANCIJSKA AGENCIJA d.d. Zagreb, Ulica grada Vukovara 70, OIB:85821130368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990,24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100 %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990,24 kn</w:t>
            </w:r>
          </w:p>
        </w:tc>
      </w:tr>
      <w:tr w:rsidTr="00AB12B9" w:rsidR="00E33DCE" w:rsidRPr="00E54A77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E54A77">
            <w:pPr>
              <w:jc w:val="center"/>
              <w:rPr>
                <w:bCs/>
                <w:sz w:val="24"/>
                <w:szCs w:val="24"/>
              </w:rPr>
            </w:pPr>
            <w:r w:rsidRPr="00E54A77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CRODUX DERIVATI DVA d.o.o.</w:t>
            </w:r>
            <w:r w:rsidR="0015126A">
              <w:rPr>
                <w:sz w:val="24"/>
                <w:szCs w:val="24"/>
              </w:rPr>
              <w:t>,</w:t>
            </w:r>
            <w:r w:rsidRPr="00E54A77">
              <w:rPr>
                <w:sz w:val="24"/>
                <w:szCs w:val="24"/>
              </w:rPr>
              <w:t xml:space="preserve"> </w:t>
            </w:r>
            <w:r w:rsidR="0015126A">
              <w:rPr>
                <w:bCs/>
                <w:sz w:val="24"/>
                <w:szCs w:val="24"/>
                <w:lang w:val="pt-BR"/>
              </w:rPr>
              <w:t>Zagreb, Savska O</w:t>
            </w:r>
            <w:r w:rsidR="0015126A" w:rsidRPr="00777844">
              <w:rPr>
                <w:bCs/>
                <w:sz w:val="24"/>
                <w:szCs w:val="24"/>
                <w:lang w:val="pt-BR"/>
              </w:rPr>
              <w:t>patovina 36,  OIB: 00865396224</w:t>
            </w:r>
            <w:r w:rsidRPr="00E54A77">
              <w:rPr>
                <w:sz w:val="24"/>
                <w:szCs w:val="24"/>
              </w:rPr>
              <w:t xml:space="preserve"> </w:t>
            </w:r>
          </w:p>
          <w:p w:rsidRDefault="00E33DCE" w:rsidP="00AB12B9" w:rsidR="00E33DCE" w:rsidRPr="00E54A7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E54A77">
            <w:pPr>
              <w:jc w:val="center"/>
              <w:rPr>
                <w:b/>
                <w:bCs/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581,52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E54A77">
            <w:pPr>
              <w:jc w:val="center"/>
              <w:rPr>
                <w:bCs/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100 %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E54A77">
            <w:pPr>
              <w:jc w:val="center"/>
              <w:rPr>
                <w:b/>
                <w:bCs/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581,52 kn</w:t>
            </w:r>
          </w:p>
        </w:tc>
      </w:tr>
    </w:tbl>
    <w:p w:rsidRDefault="00E33DCE" w:rsidP="00E33DCE" w:rsidR="00E33DCE" w:rsidRPr="00E54A77">
      <w:pPr>
        <w:pStyle w:val="Naslov3"/>
        <w:rPr>
          <w:rFonts w:cs="Times New Roman" w:hAnsi="Times New Roman" w:ascii="Times New Roman"/>
        </w:rPr>
      </w:pPr>
    </w:p>
    <w:p w:rsidRDefault="00E33DCE" w:rsidP="00E33DCE" w:rsidR="00E33DCE" w:rsidRPr="00E54A77">
      <w:pPr>
        <w:pStyle w:val="Naslov3"/>
        <w:numPr>
          <w:ilvl w:val="1"/>
          <w:numId w:val="13"/>
        </w:numPr>
        <w:spacing w:lineRule="auto" w:line="259"/>
        <w:rPr>
          <w:rFonts w:cs="Times New Roman" w:hAnsi="Times New Roman" w:ascii="Times New Roman"/>
          <w:color w:val="auto"/>
        </w:rPr>
      </w:pPr>
      <w:bookmarkStart w:name="_Toc527456001" w:id="5"/>
      <w:r w:rsidRPr="00E54A77">
        <w:rPr>
          <w:rFonts w:cs="Times New Roman" w:hAnsi="Times New Roman" w:ascii="Times New Roman"/>
          <w:color w:val="auto"/>
        </w:rPr>
        <w:t>Skupina 3 vjerovnika</w:t>
      </w:r>
      <w:bookmarkEnd w:id="5"/>
    </w:p>
    <w:p w:rsidRDefault="00E33DCE" w:rsidP="00E33DCE" w:rsidR="00E33DCE" w:rsidRPr="00E54A77">
      <w:pPr>
        <w:rPr>
          <w:sz w:val="24"/>
          <w:szCs w:val="24"/>
        </w:rPr>
      </w:pPr>
    </w:p>
    <w:p w:rsidRDefault="00E33DCE" w:rsidP="00E33DCE" w:rsidR="00E33DCE" w:rsidRPr="00E54A77">
      <w:pPr>
        <w:ind w:firstLine="360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>Ovu skupini čini samo Društvo preuzimatelj koji ima razlučno pravo nad imovinom Stečajnog dužnika, ali čija tražbina i razlučno pravo će prestati uslijed pripajanja Stečajnog dužnika, zbog sjedinjenja položaja dužnika i vjerovnika u osobi Društva preuzimatelja.</w:t>
      </w:r>
    </w:p>
    <w:p w:rsidRDefault="00E33DCE" w:rsidP="00E33DCE" w:rsidR="00E33DCE" w:rsidRPr="00E54A77">
      <w:pPr>
        <w:jc w:val="both"/>
        <w:rPr>
          <w:sz w:val="24"/>
          <w:szCs w:val="24"/>
        </w:rPr>
      </w:pPr>
      <w:r w:rsidRPr="00E54A77">
        <w:rPr>
          <w:sz w:val="24"/>
          <w:szCs w:val="24"/>
        </w:rPr>
        <w:t>Pregled Skupine 3 vjerovnika</w:t>
      </w:r>
    </w:p>
    <w:p w:rsidRDefault="00E33DCE" w:rsidP="00E33DCE" w:rsidR="00E33DCE" w:rsidRPr="00E54A77">
      <w:pPr>
        <w:jc w:val="both"/>
        <w:rPr>
          <w:rFonts w:eastAsiaTheme="majorEastAsia"/>
          <w:sz w:val="24"/>
          <w:szCs w:val="24"/>
        </w:rPr>
      </w:pPr>
    </w:p>
    <w:tbl>
      <w:tblPr>
        <w:tblW w:type="dxa" w:w="9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AB12B9" w:rsidR="00E33DCE" w:rsidRPr="00E54A77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R.</w:t>
            </w:r>
          </w:p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NAZIV VJEROVNIKA</w:t>
            </w:r>
          </w:p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UTVRĐENA TRAŽBINA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% NAMIRENJA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33DCE" w:rsidP="00AB12B9" w:rsidR="00E33DCE" w:rsidRPr="00A80A17">
            <w:pPr>
              <w:jc w:val="center"/>
              <w:rPr>
                <w:bCs/>
                <w:sz w:val="24"/>
                <w:szCs w:val="24"/>
              </w:rPr>
            </w:pPr>
            <w:r w:rsidRPr="00A80A17">
              <w:rPr>
                <w:bCs/>
                <w:sz w:val="24"/>
                <w:szCs w:val="24"/>
              </w:rPr>
              <w:t>IZNOS NAMIRENJA</w:t>
            </w:r>
          </w:p>
        </w:tc>
      </w:tr>
      <w:tr w:rsidTr="00AB12B9" w:rsidR="00E33DCE" w:rsidRPr="00E54A77">
        <w:trPr>
          <w:cantSplit/>
          <w:trHeight w:val="647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 xml:space="preserve">EUROCABLE GROUP d.d. Zagreb, Nova Ves 11, </w:t>
            </w:r>
          </w:p>
          <w:p w:rsidRDefault="00E33DCE" w:rsidP="00AB12B9" w:rsidR="00E33DCE" w:rsidRPr="00E54A77">
            <w:pPr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OIB: 02929804264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58.537.200,26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0,00 %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33DCE" w:rsidP="00AB12B9" w:rsidR="00E33DCE" w:rsidRPr="00E54A77">
            <w:pPr>
              <w:jc w:val="center"/>
              <w:rPr>
                <w:sz w:val="24"/>
                <w:szCs w:val="24"/>
              </w:rPr>
            </w:pPr>
            <w:r w:rsidRPr="00E54A77">
              <w:rPr>
                <w:sz w:val="24"/>
                <w:szCs w:val="24"/>
              </w:rPr>
              <w:t>0,00 kn</w:t>
            </w:r>
          </w:p>
        </w:tc>
      </w:tr>
    </w:tbl>
    <w:p w:rsidRDefault="00E33DCE" w:rsidP="00E33DCE" w:rsidR="00E33DCE" w:rsidRPr="00E54A77">
      <w:pPr>
        <w:rPr>
          <w:sz w:val="24"/>
          <w:szCs w:val="24"/>
        </w:rPr>
      </w:pPr>
    </w:p>
    <w:p w:rsidRDefault="00E33DCE" w:rsidP="00E33DCE" w:rsidR="00E33DCE" w:rsidRPr="00E54A77">
      <w:pPr>
        <w:rPr>
          <w:sz w:val="24"/>
          <w:szCs w:val="24"/>
        </w:rPr>
      </w:pPr>
    </w:p>
    <w:p w:rsidRDefault="00E33DCE" w:rsidP="00E33DCE" w:rsidR="00E33DCE" w:rsidRPr="00A80A17">
      <w:pPr>
        <w:pStyle w:val="Naslov2"/>
        <w:keepLines/>
        <w:widowControl/>
        <w:numPr>
          <w:ilvl w:val="0"/>
          <w:numId w:val="13"/>
        </w:numPr>
        <w:overflowPunct/>
        <w:autoSpaceDE/>
        <w:autoSpaceDN/>
        <w:adjustRightInd/>
        <w:spacing w:lineRule="auto" w:line="259" w:before="40"/>
        <w:jc w:val="left"/>
        <w:textAlignment w:val="auto"/>
        <w:rPr>
          <w:b w:val="false"/>
          <w:sz w:val="24"/>
          <w:szCs w:val="24"/>
        </w:rPr>
      </w:pPr>
      <w:bookmarkStart w:name="_Toc527456002" w:id="6"/>
      <w:r w:rsidRPr="00A80A17">
        <w:rPr>
          <w:b w:val="false"/>
          <w:sz w:val="24"/>
          <w:szCs w:val="24"/>
        </w:rPr>
        <w:t>Učinci pravomoćnog rješenja o potvrdi stečajnog plana</w:t>
      </w:r>
      <w:bookmarkEnd w:id="6"/>
    </w:p>
    <w:p w:rsidRDefault="00E33DCE" w:rsidP="00E33DCE" w:rsidR="00E33DCE" w:rsidRPr="00A80A17">
      <w:pPr>
        <w:jc w:val="both"/>
        <w:rPr>
          <w:sz w:val="24"/>
          <w:szCs w:val="24"/>
        </w:rPr>
      </w:pPr>
    </w:p>
    <w:p w:rsidRDefault="00E33DCE" w:rsidP="00E33DCE" w:rsidR="00E33DCE" w:rsidRPr="00A80A17">
      <w:pPr>
        <w:pStyle w:val="Odlomakpopisa"/>
        <w:numPr>
          <w:ilvl w:val="1"/>
          <w:numId w:val="13"/>
        </w:numPr>
        <w:spacing w:lineRule="auto" w:line="259" w:after="160"/>
        <w:jc w:val="both"/>
        <w:rPr>
          <w:rFonts w:eastAsiaTheme="majorEastAsia"/>
          <w:sz w:val="24"/>
          <w:szCs w:val="24"/>
        </w:rPr>
      </w:pPr>
      <w:r w:rsidRPr="00A80A17">
        <w:rPr>
          <w:rFonts w:eastAsiaTheme="majorEastAsia"/>
          <w:sz w:val="24"/>
          <w:szCs w:val="24"/>
        </w:rPr>
        <w:t>Djelovanje prema svim vjerovnicima</w:t>
      </w:r>
    </w:p>
    <w:p w:rsidRDefault="00E33DCE" w:rsidP="00E33DCE" w:rsidR="00E33DCE" w:rsidRPr="00A80A17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E54A77">
      <w:pPr>
        <w:ind w:firstLine="360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lastRenderedPageBreak/>
        <w:t>Stečajni plan se odnosi na sve vjerovnike čije su tražbine utvrđene pravomoćnim rješenjem Trgovačkog suda u Zagrebu i čije su tražbine sadržane u provedbenoj osnovi stečajnog plana, bez obzira da li su glasovali za ili protiv stečajnog plana.</w:t>
      </w:r>
    </w:p>
    <w:p w:rsidRDefault="00E33DCE" w:rsidP="00E33DCE" w:rsidR="00E33DCE" w:rsidRPr="00E54A77">
      <w:pPr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>Stečajni plan djeluje i na one vjerovnike koji nisu prijavili svoje tražbine.</w:t>
      </w:r>
    </w:p>
    <w:p w:rsidRDefault="00E33DCE" w:rsidP="00E33DCE" w:rsidR="00E33DCE" w:rsidRPr="00E54A77">
      <w:pPr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E54A77">
      <w:pPr>
        <w:pStyle w:val="Odlomakpopisa"/>
        <w:numPr>
          <w:ilvl w:val="1"/>
          <w:numId w:val="13"/>
        </w:numPr>
        <w:spacing w:lineRule="auto" w:line="259" w:after="160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 xml:space="preserve">Prestanak obveza </w:t>
      </w:r>
    </w:p>
    <w:p w:rsidRDefault="00E33DCE" w:rsidP="00E33DCE" w:rsidR="00E33DCE" w:rsidRPr="00E54A77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E54A77">
      <w:pPr>
        <w:ind w:firstLine="360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>Prihvaćanjem stečajnog plana sve tražbine, osim onih utvrđenih stečajnim planom, prestaju.</w:t>
      </w:r>
    </w:p>
    <w:p w:rsidRDefault="00E33DCE" w:rsidP="00E33DCE" w:rsidR="00E33DCE" w:rsidRPr="00E54A77">
      <w:pPr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684EF8">
      <w:pPr>
        <w:pStyle w:val="Odlomakpopisa"/>
        <w:numPr>
          <w:ilvl w:val="1"/>
          <w:numId w:val="13"/>
        </w:numPr>
        <w:spacing w:lineRule="auto" w:line="259" w:after="160"/>
        <w:jc w:val="both"/>
        <w:rPr>
          <w:rFonts w:eastAsiaTheme="majorEastAsia"/>
          <w:sz w:val="24"/>
          <w:szCs w:val="24"/>
        </w:rPr>
      </w:pPr>
      <w:r w:rsidRPr="00684EF8">
        <w:rPr>
          <w:rFonts w:eastAsiaTheme="majorEastAsia"/>
          <w:sz w:val="24"/>
          <w:szCs w:val="24"/>
        </w:rPr>
        <w:t>Vjerovnici stečajne mase</w:t>
      </w:r>
    </w:p>
    <w:p w:rsidRDefault="00E33DCE" w:rsidP="00E33DCE" w:rsidR="00E33DCE" w:rsidRPr="00684EF8">
      <w:pPr>
        <w:pStyle w:val="Odlomakpopisa"/>
        <w:ind w:left="792"/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684EF8">
      <w:pPr>
        <w:ind w:firstLine="360"/>
        <w:jc w:val="both"/>
        <w:rPr>
          <w:sz w:val="24"/>
          <w:szCs w:val="24"/>
        </w:rPr>
      </w:pPr>
      <w:r w:rsidRPr="00684EF8">
        <w:rPr>
          <w:sz w:val="24"/>
          <w:szCs w:val="24"/>
        </w:rPr>
        <w:t>Sve nesporne dospjele obveze stečajne mase će stečajni upravitelj namiriti prije zaključenja stečajnog postupka, a za nedospjele obveze stečajne mase će Društvo preuzimatelj pružiti odgovarajuće osiguranje (čl. 344 SZ/15). Nedospjele obveze stečajne mase će po upisu preuzimanja u sudski registar Društvo preuzimatelj EUROCABLE GROUP d.d. podmiriti po dospijeću.</w:t>
      </w:r>
    </w:p>
    <w:p w:rsidRDefault="00E33DCE" w:rsidP="00E33DCE" w:rsidR="00E33DCE" w:rsidRPr="00684EF8">
      <w:pPr>
        <w:ind w:firstLine="360"/>
        <w:jc w:val="both"/>
        <w:rPr>
          <w:sz w:val="24"/>
          <w:szCs w:val="24"/>
        </w:rPr>
      </w:pPr>
      <w:r w:rsidRPr="00684EF8">
        <w:rPr>
          <w:sz w:val="24"/>
          <w:szCs w:val="24"/>
        </w:rPr>
        <w:t xml:space="preserve">Visina, osnova, nastanak, dospjelost i rokovi ispunjenja obveza stečajne mase prikazana je </w:t>
      </w:r>
      <w:r w:rsidR="00A80A17" w:rsidRPr="00684EF8">
        <w:rPr>
          <w:sz w:val="24"/>
          <w:szCs w:val="24"/>
        </w:rPr>
        <w:t>u</w:t>
      </w:r>
      <w:r w:rsidRPr="00684EF8">
        <w:rPr>
          <w:sz w:val="24"/>
          <w:szCs w:val="24"/>
        </w:rPr>
        <w:t xml:space="preserve"> Tablici obveza stečajne mase po zaključenju stečajnog postupka na način da su odvojeno prikazani troškovi stečajnog postupka, ostale obveze stečajne mase te nagrada stečajnom upravitelju.</w:t>
      </w:r>
    </w:p>
    <w:p w:rsidRDefault="00E33DCE" w:rsidP="00E33DCE" w:rsidR="00E33DCE" w:rsidRPr="00684EF8">
      <w:pPr>
        <w:jc w:val="both"/>
        <w:rPr>
          <w:sz w:val="24"/>
          <w:szCs w:val="24"/>
        </w:rPr>
      </w:pPr>
    </w:p>
    <w:p w:rsidRDefault="00E33DCE" w:rsidP="00E33DCE" w:rsidR="00E33DCE" w:rsidRPr="00684EF8">
      <w:pPr>
        <w:jc w:val="both"/>
        <w:rPr>
          <w:sz w:val="24"/>
          <w:szCs w:val="24"/>
        </w:rPr>
      </w:pPr>
      <w:r w:rsidRPr="00684EF8">
        <w:rPr>
          <w:sz w:val="24"/>
          <w:szCs w:val="24"/>
        </w:rPr>
        <w:t>Tablica obveza stečajne mase po zaključenju stečajnog postupka</w:t>
      </w:r>
    </w:p>
    <w:tbl>
      <w:tblPr>
        <w:tblW w:type="dxa" w:w="9561"/>
        <w:tblInd w:type="dxa" w:w="93"/>
        <w:tblLook w:val="04A0" w:noVBand="1" w:noHBand="0" w:lastColumn="0" w:firstColumn="1" w:lastRow="0" w:firstRow="1"/>
      </w:tblPr>
      <w:tblGrid>
        <w:gridCol w:w="2572"/>
        <w:gridCol w:w="2263"/>
        <w:gridCol w:w="1946"/>
        <w:gridCol w:w="1314"/>
        <w:gridCol w:w="1716"/>
      </w:tblGrid>
      <w:tr w:rsidTr="00AB12B9" w:rsidR="00E33DCE" w:rsidRPr="00684EF8">
        <w:trPr>
          <w:trHeight w:val="490"/>
        </w:trPr>
        <w:tc>
          <w:tcPr>
            <w:tcW w:type="dxa" w:w="257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Obveze</w:t>
            </w:r>
          </w:p>
        </w:tc>
        <w:tc>
          <w:tcPr>
            <w:tcW w:type="dxa" w:w="22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Troškovi stečajnog postupka</w:t>
            </w:r>
          </w:p>
        </w:tc>
        <w:tc>
          <w:tcPr>
            <w:tcW w:type="dxa" w:w="194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Ostale obveze stečajne mase, sukladno utvrđenim tražbinama</w:t>
            </w:r>
          </w:p>
        </w:tc>
        <w:tc>
          <w:tcPr>
            <w:tcW w:type="dxa" w:w="131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Nagrada stečajnom upravitelju</w:t>
            </w:r>
          </w:p>
        </w:tc>
        <w:tc>
          <w:tcPr>
            <w:tcW w:type="dxa" w:w="146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Ukupno</w:t>
            </w:r>
          </w:p>
        </w:tc>
      </w:tr>
      <w:tr w:rsidTr="00AB12B9" w:rsidR="00E33DCE" w:rsidRPr="00684EF8">
        <w:trPr>
          <w:trHeight w:val="250"/>
        </w:trPr>
        <w:tc>
          <w:tcPr>
            <w:tcW w:type="dxa" w:w="2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22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650,00</w:t>
            </w:r>
          </w:p>
        </w:tc>
        <w:tc>
          <w:tcPr>
            <w:tcW w:type="dxa" w:w="19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990,24</w:t>
            </w:r>
          </w:p>
        </w:tc>
        <w:tc>
          <w:tcPr>
            <w:tcW w:type="dxa" w:w="13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4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1.640,24</w:t>
            </w:r>
          </w:p>
        </w:tc>
      </w:tr>
      <w:tr w:rsidTr="00AB12B9" w:rsidR="00E33DCE" w:rsidRPr="00684EF8">
        <w:trPr>
          <w:trHeight w:val="250"/>
        </w:trPr>
        <w:tc>
          <w:tcPr>
            <w:tcW w:type="dxa" w:w="2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Raiffeisenbank Austria d.d.</w:t>
            </w:r>
          </w:p>
        </w:tc>
        <w:tc>
          <w:tcPr>
            <w:tcW w:type="dxa" w:w="22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9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120.008.460,52</w:t>
            </w:r>
          </w:p>
        </w:tc>
        <w:tc>
          <w:tcPr>
            <w:tcW w:type="dxa" w:w="13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4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120.008.460,52</w:t>
            </w:r>
          </w:p>
        </w:tc>
      </w:tr>
      <w:tr w:rsidTr="00AB12B9" w:rsidR="00E33DCE" w:rsidRPr="00684EF8">
        <w:trPr>
          <w:trHeight w:val="250"/>
        </w:trPr>
        <w:tc>
          <w:tcPr>
            <w:tcW w:type="dxa" w:w="2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Hrvatske šume d.o.o.</w:t>
            </w:r>
          </w:p>
        </w:tc>
        <w:tc>
          <w:tcPr>
            <w:tcW w:type="dxa" w:w="22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9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51.023,81</w:t>
            </w:r>
          </w:p>
        </w:tc>
        <w:tc>
          <w:tcPr>
            <w:tcW w:type="dxa" w:w="13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4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51.023,81</w:t>
            </w:r>
          </w:p>
        </w:tc>
      </w:tr>
      <w:tr w:rsidTr="00AB12B9" w:rsidR="00E33DCE" w:rsidRPr="00684EF8">
        <w:trPr>
          <w:trHeight w:val="250"/>
        </w:trPr>
        <w:tc>
          <w:tcPr>
            <w:tcW w:type="dxa" w:w="2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Allianz Zagreb d.d.</w:t>
            </w:r>
          </w:p>
        </w:tc>
        <w:tc>
          <w:tcPr>
            <w:tcW w:type="dxa" w:w="22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9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1.323,13</w:t>
            </w:r>
          </w:p>
        </w:tc>
        <w:tc>
          <w:tcPr>
            <w:tcW w:type="dxa" w:w="13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4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1.323,13</w:t>
            </w:r>
          </w:p>
        </w:tc>
      </w:tr>
      <w:tr w:rsidTr="00AB12B9" w:rsidR="00E33DCE" w:rsidRPr="00684EF8">
        <w:trPr>
          <w:trHeight w:val="250"/>
        </w:trPr>
        <w:tc>
          <w:tcPr>
            <w:tcW w:type="dxa" w:w="2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Crodux Derivati d.o.o.</w:t>
            </w:r>
          </w:p>
        </w:tc>
        <w:tc>
          <w:tcPr>
            <w:tcW w:type="dxa" w:w="22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9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581,52</w:t>
            </w:r>
          </w:p>
        </w:tc>
        <w:tc>
          <w:tcPr>
            <w:tcW w:type="dxa" w:w="13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4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581,52</w:t>
            </w:r>
          </w:p>
        </w:tc>
      </w:tr>
      <w:tr w:rsidTr="00AB12B9" w:rsidR="00E33DCE" w:rsidRPr="00684EF8">
        <w:trPr>
          <w:trHeight w:val="250"/>
        </w:trPr>
        <w:tc>
          <w:tcPr>
            <w:tcW w:type="dxa" w:w="2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Privredna Banka Zagreb d.d.</w:t>
            </w:r>
          </w:p>
        </w:tc>
        <w:tc>
          <w:tcPr>
            <w:tcW w:type="dxa" w:w="22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9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47.354.263,83</w:t>
            </w:r>
          </w:p>
        </w:tc>
        <w:tc>
          <w:tcPr>
            <w:tcW w:type="dxa" w:w="13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4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47.354.263,83</w:t>
            </w:r>
          </w:p>
        </w:tc>
      </w:tr>
      <w:tr w:rsidTr="00AB12B9" w:rsidR="00E33DCE" w:rsidRPr="00684EF8">
        <w:trPr>
          <w:trHeight w:val="250"/>
        </w:trPr>
        <w:tc>
          <w:tcPr>
            <w:tcW w:type="dxa" w:w="2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Hrvatska banka za obnovu i razvitak</w:t>
            </w:r>
          </w:p>
        </w:tc>
        <w:tc>
          <w:tcPr>
            <w:tcW w:type="dxa" w:w="22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9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86.551.348,38</w:t>
            </w:r>
          </w:p>
        </w:tc>
        <w:tc>
          <w:tcPr>
            <w:tcW w:type="dxa" w:w="13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4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86.551.348,38</w:t>
            </w:r>
          </w:p>
        </w:tc>
      </w:tr>
      <w:tr w:rsidTr="00AB12B9" w:rsidR="00E33DCE" w:rsidRPr="00684EF8">
        <w:trPr>
          <w:trHeight w:val="250"/>
        </w:trPr>
        <w:tc>
          <w:tcPr>
            <w:tcW w:type="dxa" w:w="2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Eurocable Group d.d.</w:t>
            </w:r>
          </w:p>
        </w:tc>
        <w:tc>
          <w:tcPr>
            <w:tcW w:type="dxa" w:w="22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9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58.537.200,26</w:t>
            </w:r>
          </w:p>
        </w:tc>
        <w:tc>
          <w:tcPr>
            <w:tcW w:type="dxa" w:w="13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4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58.537.200,26</w:t>
            </w:r>
          </w:p>
        </w:tc>
      </w:tr>
      <w:tr w:rsidTr="00AB12B9" w:rsidR="00E33DCE" w:rsidRPr="00684EF8">
        <w:trPr>
          <w:trHeight w:val="250"/>
        </w:trPr>
        <w:tc>
          <w:tcPr>
            <w:tcW w:type="dxa" w:w="2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Stečajni upravitelj</w:t>
            </w:r>
          </w:p>
        </w:tc>
        <w:tc>
          <w:tcPr>
            <w:tcW w:type="dxa" w:w="22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9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3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630.000,00</w:t>
            </w:r>
          </w:p>
        </w:tc>
        <w:tc>
          <w:tcPr>
            <w:tcW w:type="dxa" w:w="14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630.000,00</w:t>
            </w:r>
          </w:p>
        </w:tc>
      </w:tr>
      <w:tr w:rsidTr="00AB12B9" w:rsidR="00E33DCE" w:rsidRPr="00684EF8">
        <w:trPr>
          <w:trHeight w:val="250"/>
        </w:trPr>
        <w:tc>
          <w:tcPr>
            <w:tcW w:type="dxa" w:w="2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Ministarstvo financija, porezna uprava, obveza za porez na dodanu vrijednost</w:t>
            </w:r>
          </w:p>
        </w:tc>
        <w:tc>
          <w:tcPr>
            <w:tcW w:type="dxa" w:w="22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562,50</w:t>
            </w:r>
          </w:p>
        </w:tc>
        <w:tc>
          <w:tcPr>
            <w:tcW w:type="dxa" w:w="19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157.177,37</w:t>
            </w:r>
          </w:p>
        </w:tc>
        <w:tc>
          <w:tcPr>
            <w:tcW w:type="dxa" w:w="13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 </w:t>
            </w:r>
          </w:p>
        </w:tc>
        <w:tc>
          <w:tcPr>
            <w:tcW w:type="dxa" w:w="14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157.739,87</w:t>
            </w:r>
          </w:p>
        </w:tc>
      </w:tr>
      <w:tr w:rsidTr="00AB12B9" w:rsidR="00E33DCE" w:rsidRPr="00E54A77">
        <w:trPr>
          <w:trHeight w:val="250"/>
        </w:trPr>
        <w:tc>
          <w:tcPr>
            <w:tcW w:type="dxa" w:w="257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UKUPNO</w:t>
            </w:r>
          </w:p>
        </w:tc>
        <w:tc>
          <w:tcPr>
            <w:tcW w:type="dxa" w:w="22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1.212,50</w:t>
            </w:r>
          </w:p>
        </w:tc>
        <w:tc>
          <w:tcPr>
            <w:tcW w:type="dxa" w:w="19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312.662.369,06</w:t>
            </w:r>
          </w:p>
        </w:tc>
        <w:tc>
          <w:tcPr>
            <w:tcW w:type="dxa" w:w="131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684EF8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630.000,00</w:t>
            </w:r>
          </w:p>
        </w:tc>
        <w:tc>
          <w:tcPr>
            <w:tcW w:type="dxa" w:w="14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3DCE" w:rsidP="00AB12B9" w:rsidR="00E33DCE" w:rsidRPr="00E54A77">
            <w:pPr>
              <w:jc w:val="right"/>
              <w:rPr>
                <w:sz w:val="24"/>
                <w:szCs w:val="24"/>
              </w:rPr>
            </w:pPr>
            <w:r w:rsidRPr="00684EF8">
              <w:rPr>
                <w:sz w:val="24"/>
                <w:szCs w:val="24"/>
              </w:rPr>
              <w:t>313.293.581,56</w:t>
            </w:r>
          </w:p>
        </w:tc>
      </w:tr>
    </w:tbl>
    <w:p w:rsidRDefault="00E33DCE" w:rsidP="00E33DCE" w:rsidR="00E33DCE" w:rsidRPr="00E54A77">
      <w:pPr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E54A77">
      <w:pPr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E54A77">
      <w:pPr>
        <w:pStyle w:val="Odlomakpopisa"/>
        <w:numPr>
          <w:ilvl w:val="1"/>
          <w:numId w:val="13"/>
        </w:numPr>
        <w:spacing w:lineRule="auto" w:line="259" w:after="160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>Dodatne radnje koje valja poduzeti s obzirom na ovaj stečajni plan</w:t>
      </w:r>
    </w:p>
    <w:p w:rsidRDefault="00E33DCE" w:rsidP="00E33DCE" w:rsidR="00E33DCE" w:rsidRPr="00E54A77">
      <w:pPr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E54A77">
      <w:pPr>
        <w:pStyle w:val="Odlomakpopisa"/>
        <w:numPr>
          <w:ilvl w:val="0"/>
          <w:numId w:val="15"/>
        </w:numPr>
        <w:spacing w:lineRule="auto" w:line="259" w:after="160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>Društvo EUROCABLE GROUP d.d., Zagreb, Nova Ves 11, OIB: 02929804264 dat će suglasnost na pripajanje društva EUROCABLE d.o.o. u stečaju, Zagreb, Ilica 1 A, OIB:32181224307 društvu EUROCABLE GROUP d.d., kao i da prihvaća sve pravne i financijske promjene i obveze nastale tim pripajanjem, te da će po usvajanju stečajnog plana pristupiti sklapanju ugovora o pripajanju društava i poduzeti druge potrebne radnje radi provođenja pripajanja.</w:t>
      </w:r>
    </w:p>
    <w:p w:rsidRDefault="00E33DCE" w:rsidP="00E33DCE" w:rsidR="00E33DCE" w:rsidRPr="00E54A77">
      <w:pPr>
        <w:pStyle w:val="Odlomakpopisa"/>
        <w:ind w:left="360"/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E54A77">
      <w:pPr>
        <w:ind w:left="360"/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E54A77">
      <w:pPr>
        <w:pStyle w:val="Odlomakpopisa"/>
        <w:numPr>
          <w:ilvl w:val="0"/>
          <w:numId w:val="15"/>
        </w:numPr>
        <w:spacing w:lineRule="auto" w:line="259" w:after="160"/>
        <w:jc w:val="both"/>
        <w:rPr>
          <w:rFonts w:eastAsiaTheme="majorEastAsia"/>
          <w:sz w:val="24"/>
          <w:szCs w:val="24"/>
          <w:lang w:val="en-US"/>
        </w:rPr>
      </w:pPr>
      <w:r w:rsidRPr="00E54A77">
        <w:rPr>
          <w:rFonts w:eastAsiaTheme="majorEastAsia"/>
          <w:sz w:val="24"/>
          <w:szCs w:val="24"/>
        </w:rPr>
        <w:t xml:space="preserve">Nakon pravomoćnosti rješenja o potvrdi stečajnog plana, sud će donijeti rješenje o zaključenju stečajnog postupka, dok će u roku od najkasnije 90 dana od dana pravomoćnosti rješenja o potvrdi stečajnog plana Društvo preuzimatelj i Stečajni dužnik pristupiti sklapanju ugovora o pripajanju. U daljnjem roku od 15 dana od dana sklapanja ugovora o pripajanju, Društvo preuzimatelj i Stečajni dužnik podnijet će prijavu registarskom sudu za upis pripajanja. Po zaključenju stečajnog postupka direktorom društva Eurocable d.o.o. biti će imenovana </w:t>
      </w:r>
      <w:r w:rsidRPr="00E54A77">
        <w:rPr>
          <w:rFonts w:eastAsiaTheme="majorEastAsia"/>
          <w:sz w:val="24"/>
          <w:szCs w:val="24"/>
          <w:lang w:val="en-US"/>
        </w:rPr>
        <w:t>Irena Križan, OIB: 66591575260, Zagreb, Jadarska ulica 8A</w:t>
      </w:r>
    </w:p>
    <w:p w:rsidRDefault="00E33DCE" w:rsidP="00E33DCE" w:rsidR="00E33DCE" w:rsidRPr="00E54A77">
      <w:pPr>
        <w:jc w:val="both"/>
        <w:rPr>
          <w:sz w:val="24"/>
          <w:szCs w:val="24"/>
          <w:highlight w:val="yellow"/>
        </w:rPr>
      </w:pPr>
    </w:p>
    <w:p w:rsidRDefault="00E33DCE" w:rsidP="00E33DCE" w:rsidR="00E33DCE" w:rsidRPr="00E54A77">
      <w:pPr>
        <w:pStyle w:val="Odlomakpopisa"/>
        <w:numPr>
          <w:ilvl w:val="1"/>
          <w:numId w:val="13"/>
        </w:numPr>
        <w:spacing w:lineRule="auto" w:line="259" w:after="160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>Obveze nakon pravomoćnosti rješenja o potvrdi stečajnog plana</w:t>
      </w:r>
    </w:p>
    <w:p w:rsidRDefault="00E33DCE" w:rsidP="00E33DCE" w:rsidR="00E33DCE" w:rsidRPr="00E54A77">
      <w:pPr>
        <w:jc w:val="both"/>
        <w:rPr>
          <w:rFonts w:eastAsiaTheme="majorEastAsia"/>
          <w:sz w:val="24"/>
          <w:szCs w:val="24"/>
        </w:rPr>
      </w:pPr>
    </w:p>
    <w:p w:rsidRDefault="00E33DCE" w:rsidP="00E33DCE" w:rsidR="00E33DCE" w:rsidRPr="00E54A77">
      <w:pPr>
        <w:ind w:firstLine="360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 xml:space="preserve">Nakon pravomoćnosti rješenja o potvrdi stečajnog plana Stečajni dužnik se oslobađa svih obveza čije ispunjenje nije predviđeno stečajnim planom. </w:t>
      </w:r>
    </w:p>
    <w:p w:rsidRDefault="00E33DCE" w:rsidP="00E33DCE" w:rsidR="00E33DCE" w:rsidRPr="00E54A77">
      <w:pPr>
        <w:ind w:firstLine="360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 xml:space="preserve">U slučaju da pojedini vjerovnici ne daju odgovarajuće izjave, njihove će izjave zamijeniti, nadomjestiti pravomoćno rješenje o potvrdi stečajnog plana, te će se smatrati da je od strane tih vjerovnika dana suglasnost za provedbu ovog stečajnog plana po svim osnovama i u odnosu na sve sudionike ovog stečajnog plana, tako da će se uzimati da su ti stečajni vjerovnici dali potvrdne izjave i suglasnosti potrebne za provedbu ovog stečajnog plana sukladno članku 340. SZ/15. </w:t>
      </w:r>
    </w:p>
    <w:p w:rsidRDefault="00E33DCE" w:rsidP="00E33DCE" w:rsidR="00E33DCE" w:rsidRPr="00E54A77">
      <w:pPr>
        <w:ind w:firstLine="360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 xml:space="preserve">Po pravomoćnosti rješenja o prihvaćanju stečajnog plana, te pravomoćnosti rješenja o zaključenju stečajnog postupka, Društvo preuzimatelj i Stečajni dužnik pristupit će u roku od </w:t>
      </w:r>
      <w:r w:rsidRPr="00E54A77">
        <w:rPr>
          <w:sz w:val="24"/>
          <w:szCs w:val="24"/>
        </w:rPr>
        <w:t>90 dana</w:t>
      </w:r>
      <w:r w:rsidRPr="00E54A77">
        <w:rPr>
          <w:rFonts w:eastAsiaTheme="majorEastAsia"/>
          <w:sz w:val="24"/>
          <w:szCs w:val="24"/>
        </w:rPr>
        <w:t xml:space="preserve"> sklapanju Ugovora o pripajanju i poduzimanju svih drugih potrebnih radnji radi upisa pripajanja društva u sudski registar.</w:t>
      </w:r>
    </w:p>
    <w:p w:rsidRDefault="00E33DCE" w:rsidP="00E33DCE" w:rsidR="00E33DCE" w:rsidRPr="00E54A77">
      <w:pPr>
        <w:ind w:firstLine="360"/>
        <w:jc w:val="both"/>
        <w:rPr>
          <w:rFonts w:eastAsiaTheme="majorEastAsia"/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>Danom pravomoćnosti Rješenja o zaključenju stečajnog postupka prestaju sve ovlasti stečajnog upravitelja, te će na taj dan stečajni upravitelj izvršiti primopredaju dužnosti i sastaviti poseban zapisnik.</w:t>
      </w:r>
    </w:p>
    <w:p w:rsidRDefault="00E33DCE" w:rsidP="00E33DCE" w:rsidR="00E33DCE" w:rsidRPr="00E54A77">
      <w:pPr>
        <w:ind w:firstLine="360"/>
        <w:jc w:val="both"/>
        <w:rPr>
          <w:sz w:val="24"/>
          <w:szCs w:val="24"/>
        </w:rPr>
      </w:pPr>
      <w:r w:rsidRPr="00E54A77">
        <w:rPr>
          <w:rFonts w:eastAsiaTheme="majorEastAsia"/>
          <w:sz w:val="24"/>
          <w:szCs w:val="24"/>
        </w:rPr>
        <w:t xml:space="preserve">Stečajni upravitelj će u roku od </w:t>
      </w:r>
      <w:r w:rsidRPr="00E54A77">
        <w:rPr>
          <w:sz w:val="24"/>
          <w:szCs w:val="24"/>
        </w:rPr>
        <w:t>90 od dana pravomoćnosti rješenja o zaključenju stečajnog postupka sastaviti i podnijeti nadležnoj poreznoj upravi završni račun sa stanjem na dan zaključenja stečajnog postupka.</w:t>
      </w:r>
    </w:p>
    <w:p w:rsidRDefault="00E33DCE" w:rsidP="00E33DCE" w:rsidR="00E33DCE" w:rsidRPr="00E54A77">
      <w:pPr>
        <w:jc w:val="both"/>
        <w:rPr>
          <w:sz w:val="24"/>
          <w:szCs w:val="24"/>
        </w:rPr>
      </w:pPr>
    </w:p>
    <w:p w:rsidRDefault="00E33DCE" w:rsidP="00E33DCE" w:rsidR="00E33DCE" w:rsidRPr="00E54A77">
      <w:pPr>
        <w:pStyle w:val="Odlomakpopisa"/>
        <w:numPr>
          <w:ilvl w:val="1"/>
          <w:numId w:val="13"/>
        </w:numPr>
        <w:spacing w:lineRule="auto" w:line="259" w:after="160"/>
        <w:jc w:val="both"/>
        <w:rPr>
          <w:sz w:val="24"/>
          <w:szCs w:val="24"/>
        </w:rPr>
      </w:pPr>
      <w:r w:rsidRPr="00E54A77">
        <w:rPr>
          <w:sz w:val="24"/>
          <w:szCs w:val="24"/>
        </w:rPr>
        <w:t>Nadzor</w:t>
      </w:r>
    </w:p>
    <w:p w:rsidRDefault="00E33DCE" w:rsidP="00E33DCE" w:rsidR="00E33DCE" w:rsidRPr="00E54A77">
      <w:pPr>
        <w:pStyle w:val="Odlomakpopisa"/>
        <w:ind w:left="792"/>
        <w:jc w:val="both"/>
        <w:rPr>
          <w:sz w:val="24"/>
          <w:szCs w:val="24"/>
        </w:rPr>
      </w:pPr>
    </w:p>
    <w:p w:rsidRDefault="00E33DCE" w:rsidP="00E33DCE" w:rsidR="00E33DCE">
      <w:pPr>
        <w:numPr>
          <w:ilvl w:val="12"/>
          <w:numId w:val="0"/>
        </w:numPr>
        <w:jc w:val="both"/>
        <w:rPr>
          <w:sz w:val="24"/>
          <w:szCs w:val="24"/>
        </w:rPr>
      </w:pPr>
      <w:r w:rsidRPr="00E54A77">
        <w:rPr>
          <w:sz w:val="24"/>
          <w:szCs w:val="24"/>
        </w:rPr>
        <w:t>Neće se provoditi nadzor nad ispunjenjem stečajnog plana, budući da bi isti povećao troškove postupka.</w:t>
      </w:r>
    </w:p>
    <w:p w:rsidRDefault="00792C43" w:rsidP="00E33DCE" w:rsidR="00792C43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792C43" w:rsidP="00E33DCE" w:rsidR="00792C43" w:rsidRPr="00E54A77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E33DCE" w:rsidP="00E33DCE" w:rsidR="00E33DCE" w:rsidRPr="00792C43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792C43">
        <w:rPr>
          <w:bCs/>
          <w:sz w:val="24"/>
          <w:szCs w:val="24"/>
        </w:rPr>
        <w:t>II. Nakon pravomoćnosti ovog rješenja sud će donijet rješenje o zaključenju stečajnog postupka.</w:t>
      </w:r>
    </w:p>
    <w:p w:rsidRDefault="00E33DCE" w:rsidP="00E33DCE" w:rsidR="00E33DCE" w:rsidRPr="00792C43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792C43">
        <w:rPr>
          <w:bCs/>
          <w:sz w:val="24"/>
          <w:szCs w:val="24"/>
        </w:rPr>
        <w:t xml:space="preserve"> </w:t>
      </w:r>
    </w:p>
    <w:p w:rsidRDefault="00E33DCE" w:rsidP="00E33DCE" w:rsidR="00E33DCE" w:rsidRPr="00792C43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792C43">
        <w:rPr>
          <w:bCs/>
          <w:sz w:val="24"/>
          <w:szCs w:val="24"/>
        </w:rPr>
        <w:t>III. Nalaže se sudskom registru ovog suda podatak o potvrdi stečajnog plana upisati u sudski registar.</w:t>
      </w:r>
    </w:p>
    <w:p w:rsidRDefault="00E33DCE" w:rsidP="00E33DCE" w:rsidR="00E33DCE" w:rsidRPr="00792C43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E33DCE" w:rsidP="00E33DCE" w:rsidR="00E33DCE" w:rsidRPr="00792C43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792C43">
        <w:rPr>
          <w:bCs/>
          <w:sz w:val="24"/>
          <w:szCs w:val="24"/>
        </w:rPr>
        <w:t>IV. Pravni učinci zaključenja stečajnog plana nastupaju nakon pravomoćnosti rješenja o zaključenju stečajnog postupka.</w:t>
      </w:r>
    </w:p>
    <w:p w:rsidRDefault="00C823C2" w:rsidP="00E33DCE" w:rsidR="00C823C2">
      <w:pPr>
        <w:numPr>
          <w:ilvl w:val="12"/>
          <w:numId w:val="0"/>
        </w:numPr>
        <w:jc w:val="both"/>
        <w:rPr>
          <w:bCs/>
          <w:color w:val="FF0000"/>
          <w:sz w:val="24"/>
          <w:szCs w:val="24"/>
        </w:rPr>
      </w:pPr>
    </w:p>
    <w:p w:rsidRDefault="00C823C2" w:rsidP="00E33DCE" w:rsidR="00C823C2">
      <w:pPr>
        <w:numPr>
          <w:ilvl w:val="12"/>
          <w:numId w:val="0"/>
        </w:numPr>
        <w:jc w:val="both"/>
        <w:rPr>
          <w:bCs/>
          <w:color w:val="FF0000"/>
          <w:sz w:val="24"/>
          <w:szCs w:val="24"/>
        </w:rPr>
      </w:pPr>
    </w:p>
    <w:p w:rsidRDefault="00880653" w:rsidP="00880653" w:rsidR="00880653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880653" w:rsidP="00880653" w:rsidR="00880653">
      <w:pPr>
        <w:pStyle w:val="Bezproreda"/>
      </w:pPr>
    </w:p>
    <w:p w:rsidRDefault="00880653" w:rsidP="005C5BAA" w:rsidR="00880653" w:rsidRPr="00954CAA">
      <w:pPr>
        <w:pStyle w:val="Bezproreda"/>
        <w:ind w:firstLine="708"/>
        <w:jc w:val="both"/>
        <w:rPr>
          <w:noProof/>
        </w:rPr>
      </w:pPr>
      <w:r>
        <w:rPr>
          <w:noProof/>
        </w:rPr>
        <w:t>Stečajni upravitelj dostavio je sudu prijedlog stečajnog plana, kojeg su vjerovnici na ročištu za raspravljanje i glasovanje o stečajnom plan</w:t>
      </w:r>
      <w:r w:rsidRPr="00954CAA">
        <w:rPr>
          <w:noProof/>
        </w:rPr>
        <w:t xml:space="preserve">a, koje je održano </w:t>
      </w:r>
      <w:r w:rsidR="005C5BAA">
        <w:rPr>
          <w:noProof/>
        </w:rPr>
        <w:t>21</w:t>
      </w:r>
      <w:r w:rsidRPr="00954CAA">
        <w:rPr>
          <w:noProof/>
        </w:rPr>
        <w:t xml:space="preserve">. </w:t>
      </w:r>
      <w:r w:rsidR="00954CAA" w:rsidRPr="00954CAA">
        <w:rPr>
          <w:noProof/>
        </w:rPr>
        <w:t>prosinca</w:t>
      </w:r>
      <w:r w:rsidRPr="00954CAA">
        <w:rPr>
          <w:noProof/>
        </w:rPr>
        <w:t xml:space="preserve"> 2018. u skladu s čl. 330. Stečajnog zakona ("Narodne novine" broj 71/15 i 104/17, dalje: SZ) prihvatili. </w:t>
      </w:r>
    </w:p>
    <w:p w:rsidRDefault="00880653" w:rsidP="005C5BAA" w:rsidR="00C823C2">
      <w:pPr>
        <w:pStyle w:val="Bezproreda"/>
        <w:ind w:firstLine="708"/>
        <w:jc w:val="both"/>
        <w:rPr>
          <w:bCs/>
          <w:color w:val="FF0000"/>
          <w:szCs w:val="24"/>
        </w:rPr>
      </w:pPr>
      <w:r w:rsidRPr="00954CAA">
        <w:rPr>
          <w:noProof/>
        </w:rPr>
        <w:t>Nakon što je sud saslušao stečajnog upravitelja te kako su ispunjene sve pretpostavke za potvrdu, sud je na istom ročištu primjenom čl.</w:t>
      </w:r>
      <w:r>
        <w:rPr>
          <w:noProof/>
        </w:rPr>
        <w:t xml:space="preserve"> 334. SZ-a donio rješenje o potvrdi stečajnog plana. </w:t>
      </w:r>
    </w:p>
    <w:p w:rsidRDefault="00C823C2" w:rsidP="00E33DCE" w:rsidR="00C823C2" w:rsidRPr="00963DE1">
      <w:pPr>
        <w:numPr>
          <w:ilvl w:val="12"/>
          <w:numId w:val="0"/>
        </w:numPr>
        <w:jc w:val="both"/>
        <w:rPr>
          <w:bCs/>
          <w:color w:val="FF0000"/>
          <w:sz w:val="24"/>
          <w:szCs w:val="24"/>
        </w:rPr>
      </w:pPr>
    </w:p>
    <w:p w:rsidRDefault="00E33DCE" w:rsidP="00E33DCE" w:rsidR="00E33DCE" w:rsidRPr="00963DE1">
      <w:pPr>
        <w:numPr>
          <w:ilvl w:val="12"/>
          <w:numId w:val="0"/>
        </w:numPr>
        <w:jc w:val="both"/>
        <w:rPr>
          <w:bCs/>
          <w:color w:val="FF0000"/>
          <w:sz w:val="24"/>
          <w:szCs w:val="24"/>
          <w:lang w:val="pt-BR"/>
        </w:rPr>
      </w:pPr>
    </w:p>
    <w:p w:rsidRDefault="005A28A2" w:rsidP="001E4763" w:rsidR="008B1CAF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 xml:space="preserve">U Zagrebu </w:t>
      </w:r>
      <w:r w:rsidR="00684EF8">
        <w:rPr>
          <w:noProof/>
        </w:rPr>
        <w:t>21</w:t>
      </w:r>
      <w:r w:rsidR="00AE5FA7">
        <w:rPr>
          <w:noProof/>
        </w:rPr>
        <w:t>.</w:t>
      </w:r>
      <w:r w:rsidR="001E4763">
        <w:rPr>
          <w:noProof/>
        </w:rPr>
        <w:t xml:space="preserve"> </w:t>
      </w:r>
      <w:r w:rsidR="00954CAA">
        <w:rPr>
          <w:noProof/>
        </w:rPr>
        <w:t>prosinca</w:t>
      </w:r>
      <w:r w:rsidR="008B1CAF" w:rsidRPr="00B84748">
        <w:rPr>
          <w:noProof/>
        </w:rPr>
        <w:t xml:space="preserve"> 201</w:t>
      </w:r>
      <w:r w:rsidR="001E4763">
        <w:rPr>
          <w:noProof/>
        </w:rPr>
        <w:t>8</w:t>
      </w:r>
      <w:r w:rsidR="008B1CAF" w:rsidRPr="00B84748">
        <w:rPr>
          <w:noProof/>
        </w:rPr>
        <w:t>.</w:t>
      </w:r>
    </w:p>
    <w:p w:rsidRDefault="008B1CAF" w:rsidP="0002151D" w:rsidR="0015126A">
      <w:pPr>
        <w:pStyle w:val="Bezproreda"/>
        <w:rPr>
          <w:noProof/>
        </w:rPr>
      </w:pPr>
      <w:r w:rsidRPr="00B84748">
        <w:rPr>
          <w:noProof/>
        </w:rPr>
        <w:t xml:space="preserve">          </w:t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</w:p>
    <w:p w:rsidRDefault="008B1CAF" w:rsidP="0015126A" w:rsidR="008B1CAF" w:rsidRPr="00B84748">
      <w:pPr>
        <w:pStyle w:val="Bezproreda"/>
        <w:jc w:val="right"/>
        <w:rPr>
          <w:noProof/>
        </w:rPr>
      </w:pPr>
      <w:r w:rsidRPr="00B84748">
        <w:rPr>
          <w:noProof/>
        </w:rPr>
        <w:t xml:space="preserve">SUDAC:  </w:t>
      </w:r>
    </w:p>
    <w:p w:rsidRDefault="00B15240" w:rsidP="00954CAA" w:rsidR="00954CAA" w:rsidRPr="00B84748">
      <w:pPr>
        <w:pStyle w:val="Bezproreda"/>
        <w:rPr>
          <w:noProof/>
        </w:rPr>
      </w:pPr>
      <w:r>
        <w:rPr>
          <w:noProof/>
        </w:rPr>
        <w:t xml:space="preserve">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</w:t>
      </w:r>
      <w:r w:rsidR="00954CAA">
        <w:rPr>
          <w:noProof/>
        </w:rPr>
        <w:t>Nikolina Dorić Hadžisejdić</w:t>
      </w:r>
      <w:r>
        <w:rPr>
          <w:noProof/>
        </w:rPr>
        <w:t>, v.r.</w:t>
      </w:r>
    </w:p>
    <w:p w:rsidRDefault="008B1CAF" w:rsidP="0002151D" w:rsidR="008B1CAF" w:rsidRPr="00B84748">
      <w:pPr>
        <w:pStyle w:val="Bezproreda"/>
      </w:pPr>
      <w:r w:rsidRPr="00B84748">
        <w:rPr>
          <w:noProof/>
        </w:rPr>
        <w:tab/>
      </w:r>
      <w:r w:rsidRPr="00B84748">
        <w:rPr>
          <w:noProof/>
        </w:rPr>
        <w:tab/>
      </w:r>
    </w:p>
    <w:p w:rsidRDefault="008B1CAF" w:rsidP="0002151D" w:rsidR="008B1CAF" w:rsidRPr="00B84748">
      <w:pPr>
        <w:pStyle w:val="Bezproreda"/>
      </w:pPr>
      <w:r w:rsidRPr="00B84748">
        <w:t>UPUTA O PRAVNOM LIJEKU:</w:t>
      </w:r>
    </w:p>
    <w:p w:rsidRDefault="008B1CAF" w:rsidP="0002151D" w:rsidR="008B1CAF" w:rsidRPr="00B84748">
      <w:pPr>
        <w:pStyle w:val="Bezproreda"/>
      </w:pPr>
    </w:p>
    <w:p w:rsidRDefault="008B1CAF" w:rsidP="0002151D" w:rsidR="008B1CAF" w:rsidRPr="00B84748">
      <w:pPr>
        <w:pStyle w:val="Bezproreda"/>
      </w:pPr>
      <w:r w:rsidRPr="00B84748">
        <w:t>Protiv ovog rješenja dopuštena je žalba, u roku od 8 dana, koja se podnosi ovome sudu u 3 primjerka, a o istoj odlučuje Visoki trgovački sud RH.</w:t>
      </w:r>
    </w:p>
    <w:p w:rsidRDefault="00A3236C" w:rsidP="0002151D" w:rsidR="00A3236C" w:rsidRPr="00B84748">
      <w:pPr>
        <w:pStyle w:val="Bezproreda"/>
        <w:rPr>
          <w:noProof/>
        </w:rPr>
      </w:pPr>
    </w:p>
    <w:p w:rsidRDefault="00E87F95" w:rsidP="0002151D" w:rsidR="00E87F95">
      <w:pPr>
        <w:pStyle w:val="Bezproreda"/>
      </w:pPr>
      <w:r>
        <w:t xml:space="preserve">              </w:t>
      </w:r>
    </w:p>
    <w:p w:rsidRDefault="001E4763" w:rsidP="0002151D" w:rsidR="001E4763" w:rsidRPr="00B15240">
      <w:pPr>
        <w:pStyle w:val="Bezproreda"/>
        <w:rPr>
          <w:szCs w:val="24"/>
        </w:rPr>
      </w:pPr>
    </w:p>
    <w:p w:rsidRDefault="00B15240" w:rsidP="007B64C7" w:rsidR="00B15240" w:rsidRPr="00B15240">
      <w:pPr>
        <w:ind w:firstLine="708" w:left="3540"/>
        <w:jc w:val="right"/>
        <w:rPr>
          <w:sz w:val="24"/>
          <w:szCs w:val="24"/>
        </w:rPr>
      </w:pPr>
      <w:r w:rsidRPr="00B15240">
        <w:rPr>
          <w:sz w:val="24"/>
          <w:szCs w:val="24"/>
        </w:rPr>
        <w:t>Za točnost otpravka-ovlašteni službenik:</w:t>
      </w:r>
    </w:p>
    <w:p w:rsidRDefault="00B15240" w:rsidP="007B64C7" w:rsidR="00B15240" w:rsidRPr="00B15240">
      <w:pPr>
        <w:ind w:firstLine="708" w:left="3540"/>
        <w:jc w:val="right"/>
        <w:rPr>
          <w:sz w:val="24"/>
          <w:szCs w:val="24"/>
        </w:rPr>
      </w:pPr>
      <w:r w:rsidRPr="00B15240">
        <w:rPr>
          <w:sz w:val="24"/>
          <w:szCs w:val="24"/>
        </w:rPr>
        <w:t xml:space="preserve">                                       Valentina Gabud</w:t>
      </w:r>
    </w:p>
    <w:p w:rsidRDefault="00AE5FA7" w:rsidP="0002151D" w:rsidR="00AE5FA7" w:rsidRPr="00B84748">
      <w:pPr>
        <w:pStyle w:val="Bezproreda"/>
        <w:rPr>
          <w:noProof/>
        </w:rPr>
      </w:pPr>
    </w:p>
    <w:sectPr w:rsidSect="00C032B4" w:rsidR="00AE5FA7" w:rsidRPr="00B84748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D1B" w:rsidR="003B2D1B">
      <w:r>
        <w:separator/>
      </w:r>
    </w:p>
  </w:endnote>
  <w:endnote w:id="0" w:type="continuationSeparator">
    <w:p w:rsidRDefault="003B2D1B" w:rsidR="003B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D1B" w:rsidR="003B2D1B">
      <w:r>
        <w:separator/>
      </w:r>
    </w:p>
  </w:footnote>
  <w:footnote w:id="0" w:type="continuationSeparator">
    <w:p w:rsidRDefault="003B2D1B" w:rsidR="003B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240" w:rsidR="005846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5240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A80A17" w:rsidP="00C032B4" w:rsidR="0058463A">
    <w:pPr>
      <w:pStyle w:val="Zaglavlje"/>
      <w:jc w:val="right"/>
    </w:pPr>
    <w:r>
      <w:rPr>
        <w:sz w:val="24"/>
      </w:rPr>
      <w:tab/>
    </w:r>
    <w:r>
      <w:rPr>
        <w:sz w:val="24"/>
      </w:rPr>
      <w:tab/>
      <w:t>89</w:t>
    </w:r>
    <w:r w:rsidR="008B1CAF">
      <w:rPr>
        <w:sz w:val="24"/>
      </w:rPr>
      <w:t>. St-</w:t>
    </w:r>
    <w:r>
      <w:rPr>
        <w:sz w:val="24"/>
      </w:rPr>
      <w:t>638</w:t>
    </w:r>
    <w:r w:rsidR="008B1CAF">
      <w:rPr>
        <w:sz w:val="24"/>
      </w:rPr>
      <w:t>/</w:t>
    </w:r>
    <w:r>
      <w:rPr>
        <w:sz w:val="24"/>
      </w:rPr>
      <w:t>15</w:t>
    </w:r>
    <w:r w:rsidR="00B10221">
      <w:rPr>
        <w:sz w:val="24"/>
      </w:rPr>
      <w:t>-128</w:t>
    </w:r>
    <w:r w:rsidR="008B1CAF" w:rsidRPr="00B312E8">
      <w:t xml:space="preserve">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2751" w:rsidR="001E2751">
    <w:pPr>
      <w:pStyle w:val="Zaglavlje"/>
    </w:pPr>
    <w:r>
      <w:t xml:space="preserve">             </w:t>
    </w:r>
    <w:r w:rsidRPr="00B11146">
      <w:rPr>
        <w:noProof/>
      </w:rPr>
      <w:drawing>
        <wp:inline distR="0" distL="0" distB="0" distT="0">
          <wp:extent cy="961200" cx="720000"/>
          <wp:effectExtent b="0" r="444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D0652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">
    <w:nsid w:val="30D51315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B774DA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C4274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885EDD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A556EC3"/>
    <w:multiLevelType w:val="hybridMultilevel"/>
    <w:tmpl w:val="1A741D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A15ECE"/>
    <w:multiLevelType w:val="multilevel"/>
    <w:tmpl w:val="BF4E9EDA"/>
    <w:lvl w:ilvl="0">
      <w:start w:val="1"/>
      <w:numFmt w:val="decimal"/>
      <w:lvlText w:val="%1."/>
      <w:lvlJc w:val="left"/>
      <w:pPr>
        <w:ind w:hanging="360" w:left="360"/>
      </w:pPr>
      <w:rPr>
        <w:rFonts w:hAnsiTheme="minorHAnsi" w:asciiTheme="minorHAnsi"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AnsiTheme="minorHAnsi" w:ascii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8">
    <w:nsid w:val="56751A3F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5D71E7"/>
    <w:multiLevelType w:val="hybridMultilevel"/>
    <w:tmpl w:val="03CAC16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D122A1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4C4A9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AFD3286"/>
    <w:multiLevelType w:val="hybridMultilevel"/>
    <w:tmpl w:val="2680581A"/>
    <w:lvl w:tplc="EE502126" w:ilvl="0">
      <w:start w:val="19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BD34301"/>
    <w:multiLevelType w:val="hybridMultilevel"/>
    <w:tmpl w:val="5B483B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10"/>
  </w:num>
  <w:num w:numId="5">
    <w:abstractNumId w:val="9"/>
  </w:num>
  <w:num w:numId="6">
    <w:abstractNumId w:val="8"/>
  </w:num>
  <w:num w:numId="7">
    <w:abstractNumId w:val="2"/>
  </w:num>
  <w:num w:numId="8">
    <w:abstractNumId w:val="3"/>
  </w:num>
  <w:num w:numId="9">
    <w:abstractNumId w:val="1"/>
  </w:num>
  <w:num w:numId="10">
    <w:abstractNumId w:val="4"/>
  </w:num>
  <w:num w:numId="11">
    <w:abstractNumId w:val="12"/>
  </w:num>
  <w:num w:numId="12">
    <w:abstractNumId w:val="14"/>
  </w:num>
  <w:num w:numId="13">
    <w:abstractNumId w:val="7"/>
  </w:num>
  <w:num w:numId="14">
    <w:abstractNumId w:val="6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07A09"/>
    <w:rsid w:val="00014461"/>
    <w:rsid w:val="0002151D"/>
    <w:rsid w:val="0009528C"/>
    <w:rsid w:val="000A2B2D"/>
    <w:rsid w:val="000A2FBC"/>
    <w:rsid w:val="001174D2"/>
    <w:rsid w:val="0015126A"/>
    <w:rsid w:val="001552CD"/>
    <w:rsid w:val="001722C0"/>
    <w:rsid w:val="00183C87"/>
    <w:rsid w:val="001C0ECE"/>
    <w:rsid w:val="001E2751"/>
    <w:rsid w:val="001E3B4D"/>
    <w:rsid w:val="001E4763"/>
    <w:rsid w:val="001E6A10"/>
    <w:rsid w:val="00212847"/>
    <w:rsid w:val="00226C25"/>
    <w:rsid w:val="00231792"/>
    <w:rsid w:val="002573DB"/>
    <w:rsid w:val="00273C4E"/>
    <w:rsid w:val="00275FBA"/>
    <w:rsid w:val="002C4D10"/>
    <w:rsid w:val="002D4977"/>
    <w:rsid w:val="002F3E22"/>
    <w:rsid w:val="00303834"/>
    <w:rsid w:val="00330787"/>
    <w:rsid w:val="0039240C"/>
    <w:rsid w:val="003A1A45"/>
    <w:rsid w:val="003B0A59"/>
    <w:rsid w:val="003B2D1B"/>
    <w:rsid w:val="003C0C34"/>
    <w:rsid w:val="003D1764"/>
    <w:rsid w:val="003E465E"/>
    <w:rsid w:val="003F0FE3"/>
    <w:rsid w:val="00404DAB"/>
    <w:rsid w:val="00420170"/>
    <w:rsid w:val="00472C54"/>
    <w:rsid w:val="004B061E"/>
    <w:rsid w:val="004E4B8F"/>
    <w:rsid w:val="004F2D2A"/>
    <w:rsid w:val="00524AAE"/>
    <w:rsid w:val="00545D0D"/>
    <w:rsid w:val="00547610"/>
    <w:rsid w:val="005639F0"/>
    <w:rsid w:val="005A28A2"/>
    <w:rsid w:val="005C5BAA"/>
    <w:rsid w:val="00645898"/>
    <w:rsid w:val="00663D56"/>
    <w:rsid w:val="006670DF"/>
    <w:rsid w:val="00675B26"/>
    <w:rsid w:val="00684EF8"/>
    <w:rsid w:val="006F097F"/>
    <w:rsid w:val="0072415B"/>
    <w:rsid w:val="00757D01"/>
    <w:rsid w:val="00792C43"/>
    <w:rsid w:val="007D3138"/>
    <w:rsid w:val="0080577A"/>
    <w:rsid w:val="00833008"/>
    <w:rsid w:val="00880653"/>
    <w:rsid w:val="008B1CAF"/>
    <w:rsid w:val="008D1A77"/>
    <w:rsid w:val="00936B55"/>
    <w:rsid w:val="00943713"/>
    <w:rsid w:val="00954CAA"/>
    <w:rsid w:val="00965A28"/>
    <w:rsid w:val="00967D1D"/>
    <w:rsid w:val="00993175"/>
    <w:rsid w:val="009D0D86"/>
    <w:rsid w:val="009E3606"/>
    <w:rsid w:val="00A3236C"/>
    <w:rsid w:val="00A57393"/>
    <w:rsid w:val="00A6441E"/>
    <w:rsid w:val="00A80A17"/>
    <w:rsid w:val="00AE5FA7"/>
    <w:rsid w:val="00B10221"/>
    <w:rsid w:val="00B11146"/>
    <w:rsid w:val="00B15240"/>
    <w:rsid w:val="00B55211"/>
    <w:rsid w:val="00B6408C"/>
    <w:rsid w:val="00B84748"/>
    <w:rsid w:val="00B855B7"/>
    <w:rsid w:val="00BF2D0F"/>
    <w:rsid w:val="00C6755C"/>
    <w:rsid w:val="00C752EB"/>
    <w:rsid w:val="00C76C5C"/>
    <w:rsid w:val="00C823C2"/>
    <w:rsid w:val="00CD4440"/>
    <w:rsid w:val="00D36867"/>
    <w:rsid w:val="00D60C3E"/>
    <w:rsid w:val="00D739C1"/>
    <w:rsid w:val="00D90A6B"/>
    <w:rsid w:val="00D93674"/>
    <w:rsid w:val="00DB3EEB"/>
    <w:rsid w:val="00DE5907"/>
    <w:rsid w:val="00E33DCE"/>
    <w:rsid w:val="00E42E94"/>
    <w:rsid w:val="00E653E4"/>
    <w:rsid w:val="00E7666A"/>
    <w:rsid w:val="00E87F95"/>
    <w:rsid w:val="00E97A62"/>
    <w:rsid w:val="00EE36ED"/>
    <w:rsid w:val="00EF25A0"/>
    <w:rsid w:val="00F4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33DCE"/>
    <w:pPr>
      <w:keepNext/>
      <w:keepLines/>
      <w:spacing w:before="40"/>
      <w:outlineLvl w:val="2"/>
    </w:pPr>
    <w:rPr>
      <w:rFonts w:cstheme="majorBidi" w:eastAsiaTheme="majorEastAsia" w:hAnsiTheme="majorHAnsi" w:asciiTheme="majorHAnsi"/>
      <w:color w:themeShade="7F" w:themeColor="accent1" w:val="243F60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7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F95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33DCE"/>
    <w:rPr>
      <w:rFonts w:cstheme="majorBidi" w:eastAsiaTheme="majorEastAsia" w:hAnsiTheme="majorHAnsi" w:asciiTheme="majorHAnsi"/>
      <w:color w:themeShade="7F" w:themeColor="accent1" w:val="243F60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33DCE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7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F95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33DCE"/>
    <w:rPr>
      <w:rFonts w:asciiTheme="majorHAnsi" w:cstheme="majorBidi" w:eastAsiaTheme="majorEastAsia" w:hAnsiTheme="majorHAnsi"/>
      <w:color w:themeColor="accent1" w:themeShade="7F" w:val="243F60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253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EUROCABLE d.o.o. zastupanog po punomoćniku IVO DOBRAŠIN; Odvjetničko društvo FARČIĆ &amp; ŠARUŠIĆ</izvorni_sadrzaj>
    <derivirana_varijabla naziv="DomainObject.Predmet.ProtustrankaFormated_1">  EUROCABLE d.o.o. zastupanog po punomoćniku IVO DOBRAŠIN; Odvjetničko društvo FARČIĆ &amp; ŠARUŠIĆ</derivirana_varijabla>
  </DomainObject.Predmet.ProtustrankaFormated>
  <DomainObject.Predmet.ProtustrankaFormatedOIB>
    <izvorni_sadrzaj>  EUROCABLE d.o.o., OIB 32181224307 zastupanog po punomoćniku IVO DOBRAŠIN; Odvjetničko društvo FARČIĆ &amp; ŠARUŠIĆ</izvorni_sadrzaj>
    <derivirana_varijabla naziv="DomainObject.Predmet.ProtustrankaFormatedOIB_1">  EUROCABLE d.o.o., OIB 32181224307 zastupanog po punomoćniku IVO DOBRAŠIN; Odvjetničko društvo FARČIĆ &amp; ŠARUŠIĆ</derivirana_varijabla>
  </DomainObject.Predmet.ProtustrankaFormatedOIB>
  <DomainObject.Predmet.ProtustrankaFormatedWithAdress>
    <izvorni_sadrzaj> EUROCABLE d.o.o., Ilica 1 A, 10000 Zagreb zastupanog po punomoćniku IVO DOBRAŠIN; Odvjetničko društvo FARČIĆ &amp; ŠARUŠIĆ</izvorni_sadrzaj>
    <derivirana_varijabla naziv="DomainObject.Predmet.ProtustrankaFormatedWithAdress_1"> EUROCABLE d.o.o., Ilica 1 A, 10000 Zagreb zastupanog po punomoćniku IVO DOBRAŠIN; Odvjetničko društvo FARČIĆ &amp; ŠARUŠIĆ</derivirana_varijabla>
  </DomainObject.Predmet.ProtustrankaFormatedWithAdress>
  <DomainObject.Predmet.ProtustrankaFormatedWithAdressOIB>
    <izvorni_sadrzaj> EUROCABLE d.o.o., OIB 32181224307, Ilica 1 A, 10000 Zagreb zastupanog po punomoćniku IVO DOBRAŠIN; Odvjetničko društvo FARČIĆ &amp; ŠARUŠIĆ</izvorni_sadrzaj>
    <derivirana_varijabla naziv="DomainObject.Predmet.ProtustrankaFormatedWithAdressOIB_1"> EUROCABLE d.o.o., OIB 32181224307, Ilica 1 A, 10000 Zagreb zastupanog po punomoćniku IVO DOBRAŠIN; Odvjetničko društvo FARČIĆ &amp; ŠARUŠIĆ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Matiegka</izvorni_sadrzaj>
    <derivirana_varijabla naziv="DomainObject.Predmet.StrankaFormated_1">  FINA Regionalni centar Zagreb; Dražen Matiegka</derivirana_varijabla>
  </DomainObject.Predmet.StrankaFormated>
  <DomainObject.Predmet.StrankaFormatedOIB>
    <izvorni_sadrzaj>  FINA Regionalni centar Zagreb, OIB 85821130368; Dražen Matiegka, OIB 79047441087</izvorni_sadrzaj>
    <derivirana_varijabla naziv="DomainObject.Predmet.StrankaFormatedOIB_1">  FINA Regionalni centar Zagreb, OIB 85821130368; Dražen Matiegka, OIB 79047441087</derivirana_varijabla>
  </DomainObject.Predmet.StrankaFormatedOIB>
  <DomainObject.Predmet.StrankaFormatedWithAdress>
    <izvorni_sadrzaj> FINA Regionalni centar Zagreb, Koturaška 43, 10000 Zagreb; Dražen Matiegka, Ulica Milana Ogrizovića 36 A, 10000 Zagreb</izvorni_sadrzaj>
    <derivirana_varijabla naziv="DomainObject.Predmet.StrankaFormatedWithAdress_1"> FINA Regionalni centar Zagreb, Koturaška 43, 10000 Zagreb; Dražen Matiegka, Ulica Milana Ogrizovića 36 A, 10000 Zagreb</derivirana_varijabla>
  </DomainObject.Predmet.StrankaFormatedWithAdress>
  <DomainObject.Predmet.StrankaFormatedWithAdressOIB>
    <izvorni_sadrzaj> FINA Regionalni centar Zagreb, OIB 85821130368, Koturaška 43, 10000 Zagreb; Dražen Matiegka, OIB 79047441087, Ulica Milana Ogrizovića 36 A, 10000 Zagreb</izvorni_sadrzaj>
    <derivirana_varijabla naziv="DomainObject.Predmet.StrankaFormatedWithAdressOIB_1"> FINA Regionalni centar Zagreb, OIB 85821130368, Koturaška 43, 10000 Zagreb; Dražen Matiegka, OIB 79047441087, Ulica Milana Ogrizovića 36 A, 10000 Zagreb</derivirana_varijabla>
  </DomainObject.Predmet.StrankaFormatedWithAdressOIB>
  <DomainObject.Predmet.StrankaWithAdress>
    <izvorni_sadrzaj>FINA Regionalni centar Zagreb Koturaška 43,10000 Zagreb,Dražen Matiegka Ulica Milana Ogrizovića 36 A,10000 Zagreb</izvorni_sadrzaj>
    <derivirana_varijabla naziv="DomainObject.Predmet.StrankaWithAdress_1">FINA Regionalni centar Zagreb Koturaška 43,10000 Zagreb,Dražen Matiegka Ulica Milana Ogrizovića 36 A,10000 Zagreb</derivirana_varijabla>
  </DomainObject.Predmet.StrankaWithAdress>
  <DomainObject.Predmet.StrankaWithAdressOIB>
    <izvorni_sadrzaj>FINA Regionalni centar Zagreb, OIB 85821130368, Koturaška 43,10000 Zagreb,Dražen Matiegka, OIB 79047441087, Ulica Milana Ogrizovića 36 A,10000 Zagreb</izvorni_sadrzaj>
    <derivirana_varijabla naziv="DomainObject.Predmet.StrankaWithAdressOIB_1">FINA Regionalni centar Zagreb, OIB 85821130368, Koturaška 43,10000 Zagreb,Dražen Matiegka, OIB 79047441087, Ulica Milana Ogrizovića 36 A,10000 Zagreb</derivirana_varijabla>
  </DomainObject.Predmet.StrankaWithAdressOIB>
  <DomainObject.Predmet.StrankaNazivFormated>
    <izvorni_sadrzaj>FINA Regionalni centar Zagreb,Dražen Matiegka</izvorni_sadrzaj>
    <derivirana_varijabla naziv="DomainObject.Predmet.StrankaNazivFormated_1">FINA Regionalni centar Zagreb,Dražen Matiegka</derivirana_varijabla>
  </DomainObject.Predmet.StrankaNazivFormated>
  <DomainObject.Predmet.StrankaNazivFormatedOIB>
    <izvorni_sadrzaj>FINA Regionalni centar Zagreb, OIB 85821130368,Dražen Matiegka, OIB 79047441087</izvorni_sadrzaj>
    <derivirana_varijabla naziv="DomainObject.Predmet.StrankaNazivFormatedOIB_1">FINA Regionalni centar Zagreb, OIB 85821130368,Dražen Matiegka, OIB 79047441087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Dražen Matiegka</item>
    </izvorni_sadrzaj>
    <derivirana_varijabla naziv="DomainObject.Predmet.StrankaListFormated_1">
      <item>FINA Regionalni centar Zagreb</item>
      <item>Dražen Matiegka</item>
    </derivirana_varijabla>
  </DomainObject.Predmet.StrankaListFormated>
  <DomainObject.Predmet.StrankaListFormatedOIB>
    <izvorni_sadrzaj>
      <item>FINA Regionalni centar Zagreb, OIB 85821130368</item>
      <item>Dražen Matiegka, OIB 79047441087</item>
    </izvorni_sadrzaj>
    <derivirana_varijabla naziv="DomainObject.Predmet.StrankaListFormatedOIB_1">
      <item>FINA Regionalni centar Zagreb, OIB 85821130368</item>
      <item>Dražen Matiegka, OIB 79047441087</item>
    </derivirana_varijabla>
  </DomainObject.Predmet.StrankaListFormatedOIB>
  <DomainObject.Predmet.StrankaListFormatedWithAdress>
    <izvorni_sadrzaj>
      <item>FINA Regionalni centar Zagreb, Koturaška 43, 10000 Zagreb</item>
      <item>Dražen Matiegka, Ulica Milana Ogrizovića 36 A, 10000 Zagreb</item>
    </izvorni_sadrzaj>
    <derivirana_varijabla naziv="DomainObject.Predmet.StrankaListFormatedWithAdress_1">
      <item>FINA Regionalni centar Zagreb, Koturaška 43, 10000 Zagreb</item>
      <item>Dražen Matiegka, Ulica Milana Ogrizovića 36 A,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Dražen Matiegka, OIB 79047441087, Ulica Milana Ogrizovića 36 A, 10000 Zagreb</item>
    </izvorni_sadrzaj>
    <derivirana_varijabla naziv="DomainObject.Predmet.StrankaListFormatedWithAdressOIB_1">
      <item>FINA Regionalni centar Zagreb, OIB 85821130368, Koturaška 43, 10000 Zagreb</item>
      <item>Dražen Matiegka, OIB 79047441087, Ulica Milana Ogrizovića 36 A, 10000 Zagreb</item>
    </derivirana_varijabla>
  </DomainObject.Predmet.StrankaListFormatedWithAdressOIB>
  <DomainObject.Predmet.StrankaListNazivFormated>
    <izvorni_sadrzaj>
      <item>FINA Regionalni centar Zagreb</item>
      <item>Dražen Matiegka</item>
    </izvorni_sadrzaj>
    <derivirana_varijabla naziv="DomainObject.Predmet.StrankaListNazivFormated_1">
      <item>FINA Regionalni centar Zagreb</item>
      <item>Dražen Matiegka</item>
    </derivirana_varijabla>
  </DomainObject.Predmet.StrankaListNazivFormated>
  <DomainObject.Predmet.StrankaListNazivFormatedOIB>
    <izvorni_sadrzaj>
      <item>FINA Regionalni centar Zagreb, OIB 85821130368</item>
      <item>Dražen Matiegka, OIB 79047441087</item>
    </izvorni_sadrzaj>
    <derivirana_varijabla naziv="DomainObject.Predmet.StrankaListNazivFormatedOIB_1">
      <item>FINA Regionalni centar Zagreb, OIB 85821130368</item>
      <item>Dražen Matiegka, OIB 79047441087</item>
    </derivirana_varijabla>
  </DomainObject.Predmet.StrankaListNazivFormatedOIB>
  <DomainObject.Predmet.ProtuStrankaListFormated>
    <izvorni_sadrzaj>
      <item>EUROCABLE d.o.o. zastupanog po punomoćniku IVO DOBRAŠIN; Odvjetničko društvo FARČIĆ &amp; ŠARUŠIĆ</item>
    </izvorni_sadrzaj>
    <derivirana_varijabla naziv="DomainObject.Predmet.ProtuStrankaListFormated_1">
      <item>EUROCABLE d.o.o. zastupanog po punomoćniku IVO DOBRAŠIN; Odvjetničko društvo FARČIĆ &amp; ŠARUŠIĆ</item>
    </derivirana_varijabla>
  </DomainObject.Predmet.ProtuStrankaListFormated>
  <DomainObject.Predmet.ProtuStrankaListFormatedOIB>
    <izvorni_sadrzaj>
      <item>EUROCABLE d.o.o., OIB 32181224307 zastupanog po punomoćniku IVO DOBRAŠIN; Odvjetničko društvo FARČIĆ &amp; ŠARUŠIĆ</item>
    </izvorni_sadrzaj>
    <derivirana_varijabla naziv="DomainObject.Predmet.ProtuStrankaListFormatedOIB_1">
      <item>EUROCABLE d.o.o., OIB 32181224307 zastupanog po punomoćniku IVO DOBRAŠIN; Odvjetničko društvo FARČIĆ &amp; ŠARUŠIĆ</item>
    </derivirana_varijabla>
  </DomainObject.Predmet.ProtuStrankaListFormatedOIB>
  <DomainObject.Predmet.ProtuStrankaListFormatedWithAdress>
    <izvorni_sadrzaj>
      <item>EUROCABLE d.o.o., Ilica 1 A, 10000 Zagreb zastupanog po punomoćniku IVO DOBRAŠIN; Odvjetničko društvo FARČIĆ &amp; ŠARUŠIĆ</item>
    </izvorni_sadrzaj>
    <derivirana_varijabla naziv="DomainObject.Predmet.ProtuStrankaListFormatedWithAdress_1">
      <item>EUROCABLE d.o.o., Ilica 1 A, 10000 Zagreb zastupanog po punomoćniku IVO DOBRAŠIN; Odvjetničko društvo FARČIĆ &amp; ŠARUŠIĆ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DOBRAŠIN; Odvjetničko društvo FARČIĆ &amp; ŠARUŠIĆ</item>
    </izvorni_sadrzaj>
    <derivirana_varijabla naziv="DomainObject.Predmet.ProtuStrankaListFormatedWithAdressOIB_1">
      <item>EUROCABLE d.o.o., OIB 32181224307, Ilica 1 A, 10000 Zagreb zastupanog po punomoćniku IVO DOBRAŠIN; Odvjetničko društvo FARČIĆ &amp; ŠARUŠIĆ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  <item>Dražen Matiegka</item>
      <item>Odvjetničko društvo FARČIĆ &amp; ŠARUŠIĆ punomoćnik sudionika u postupku EUROCABLE d.o.o.</item>
    </izvorni_sadrzaj>
    <derivirana_varijabla naziv="DomainObject.Predmet.OstaliListFormated_1">
      <item>Mirjana Zuzija</item>
      <item>IVO DOBRAŠIN punomoćnik sudionika u postupku EUROCABLE d.o.o.</item>
      <item>Dražen Matiegka</item>
      <item>Odvjetničko društvo FARČIĆ &amp; ŠARUŠIĆ punomoćnik sudionika u postupku EUROCABLE d.o.o.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  <item>Dražen Matiegka, OIB 79047441087</item>
      <item>Odvjetničko društvo FARČIĆ &amp; ŠARUŠIĆ, OIB 36509206457 punomoćnik sudionika u postupku EUROCABLE d.o.o.</item>
    </izvorni_sadrzaj>
    <derivirana_varijabla naziv="DomainObject.Predmet.OstaliListFormatedOIB_1">
      <item>Mirjana Zuzija, OIB 26497768352</item>
      <item>IVO DOBRAŠIN punomoćnik sudionika u postupku EUROCABLE d.o.o.</item>
      <item>Dražen Matiegka, OIB 79047441087</item>
      <item>Odvjetničko društvo FARČIĆ &amp; ŠARUŠIĆ, OIB 36509206457 punomoćnik sudionika u postupku EUROCABLE d.o.o.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  <item>Dražen Matiegka, Ogrizovićeva 36a, 10000 Zagreb</item>
      <item>Odvjetničko društvo FARČIĆ &amp; ŠARUŠIĆ, Baštijanova 2/A, 10000 Zagreb punomoćnik sudionika u postupku EUROCABLE d.o.o.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  <item>Dražen Matiegka, Ogrizovićeva 36a, 10000 Zagreb</item>
      <item>Odvjetničko društvo FARČIĆ &amp; ŠARUŠIĆ, Baštijanova 2/A, 10000 Zagreb punomoćnik sudionika u postupku EUROCABLE d.o.o.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  <item>Odvjetničko društvo FARČIĆ &amp; ŠARUŠIĆ, OIB 36509206457, Baštijanova 2/A, 10000 Zagreb punomoćnik sudionika u postupku EUROCABLE d.o.o.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  <item>Odvjetničko društvo FARČIĆ &amp; ŠARUŠIĆ, OIB 36509206457, Baštijanova 2/A, 10000 Zagreb punomoćnik sudionika u postupku EUROCABLE d.o.o.</item>
    </derivirana_varijabla>
  </DomainObject.Predmet.OstaliListFormatedWithAdressOIB>
  <DomainObject.Predmet.OstaliListNazivFormated>
    <izvorni_sadrzaj>
      <item>Mirjana Zuzija</item>
      <item>IVO DOBRAŠIN</item>
      <item>Dražen Matiegka</item>
      <item>Odvjetničko društvo FARČIĆ &amp; ŠARUŠIĆ</item>
    </izvorni_sadrzaj>
    <derivirana_varijabla naziv="DomainObject.Predmet.OstaliListNazivFormated_1">
      <item>Mirjana Zuzija</item>
      <item>IVO DOBRAŠIN</item>
      <item>Dražen Matiegka</item>
      <item>Odvjetničko društvo FARČIĆ &amp; ŠARUŠIĆ</item>
    </derivirana_varijabla>
  </DomainObject.Predmet.OstaliListNazivFormated>
  <DomainObject.Predmet.OstaliListNazivFormatedOIB>
    <izvorni_sadrzaj>
      <item>Mirjana Zuzija, OIB 26497768352</item>
      <item>IVO DOBRAŠIN</item>
      <item>Dražen Matiegka, OIB 79047441087</item>
      <item>Odvjetničko društvo FARČIĆ &amp; ŠARUŠIĆ, OIB 36509206457</item>
    </izvorni_sadrzaj>
    <derivirana_varijabla naziv="DomainObject.Predmet.OstaliListNazivFormatedOIB_1">
      <item>Mirjana Zuzija, OIB 26497768352</item>
      <item>IVO DOBRAŠIN</item>
      <item>Dražen Matiegka, OIB 79047441087</item>
      <item>Odvjetničko društvo FARČIĆ &amp; ŠARUŠIĆ, OIB 36509206457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EUROCABLE d.o.o.</item>
      <item>Mirjana Zuzija</item>
      <item>IVO DOBRAŠIN</item>
      <item>Dražen Matiegka</item>
      <item>Dražen Matiegka</item>
      <item>Odvjetničko društvo FARČIĆ &amp; ŠARUŠIĆ</item>
    </izvorni_sadrzaj>
    <derivirana_varijabla naziv="DomainObject.Predmet.SudioniciListNaziv_1">
      <item>FINA Regionalni centar Zagreb</item>
      <item>EUROCABLE d.o.o.</item>
      <item>Mirjana Zuzija</item>
      <item>IVO DOBRAŠIN</item>
      <item>Dražen Matiegka</item>
      <item>Dražen Matiegka</item>
      <item>Odvjetničko društvo FARČIĆ &amp; ŠARUŠIĆ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  <item>Odvjetničko društvo FARČIĆ &amp; ŠARUŠIĆ, OIB 36509206457, Baštijanova 2/A,10000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  <item>Odvjetničko društvo FARČIĆ &amp; ŠARUŠIĆ, OIB 36509206457, Baštijanova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32181224307</item>
      <item>, OIB 26497768352</item>
      <item>, OIB null</item>
      <item>, OIB 79047441087</item>
      <item>, OIB 79047441087</item>
      <item>, OIB 36509206457</item>
    </izvorni_sadrzaj>
    <derivirana_varijabla naziv="DomainObject.Predmet.SudioniciListNazivOIB_1">
      <item>, OIB 85821130368</item>
      <item>, OIB 32181224307</item>
      <item>, OIB 26497768352</item>
      <item>, OIB null</item>
      <item>, OIB 79047441087</item>
      <item>, OIB 79047441087</item>
      <item>, OIB 36509206457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1755</properties:Words>
  <properties:Characters>10366</properties:Characters>
  <properties:Lines>539</properties:Lines>
  <properties:Paragraphs>246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/>
  <dcterms:created xmlns:xsi="http://www.w3.org/2001/XMLSchema-instance" xsi:type="dcterms:W3CDTF">2018-06-21T10:00:00Z</dcterms:created>
  <dc:creator>Nikola Ribarić</dc:creator>
  <cp:lastModifiedBy>Valentina Gabud</cp:lastModifiedBy>
  <cp:lastPrinted>2018-06-21T09:57:00Z</cp:lastPrinted>
  <dcterms:modified xmlns:xsi="http://www.w3.org/2001/XMLSchema-instance" xsi:type="dcterms:W3CDTF">2018-12-21T12:59:00Z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potvrda stečajnog plana (20. rješenje-potvrda st.plana 21.12.18..docx)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