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7e66" w14:paraId="1c37e6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62955" w:rsidR="00C62955" w:rsidRPr="00A103C0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 </w:t>
      </w:r>
      <w:r w:rsidR="00C62955" w:rsidRPr="00A103C0">
        <w:rPr>
          <w:rFonts w:hAnsi="Times New Roman" w:ascii="Times New Roman"/>
          <w:szCs w:val="24"/>
          <w:lang w:val="hr-HR"/>
        </w:rPr>
        <w:t xml:space="preserve">u pravnoj stvari podnositelja zahtjeva Financijske agencije, Regionalni centar Zagreb, Trg svibanjskih žrtava 1995. 1 za pokretanjem  skraćenog stečajnog postupka nad dužnikom ALLORA d.o.o. za trgovinu, turizam, putničke agencije i usluge, Zagreb (Grad Zagreb), Vladimira Filakovca 9, OIB: 81607805442, dana 8. </w:t>
      </w:r>
      <w:r w:rsidR="00C62955">
        <w:rPr>
          <w:rFonts w:hAnsi="Times New Roman" w:ascii="Times New Roman"/>
          <w:szCs w:val="24"/>
          <w:lang w:val="hr-HR"/>
        </w:rPr>
        <w:t>kolovoza 2017</w:t>
      </w:r>
      <w:r w:rsidR="00C62955" w:rsidRPr="00A103C0">
        <w:rPr>
          <w:rFonts w:hAnsi="Times New Roman" w:ascii="Times New Roman"/>
          <w:szCs w:val="24"/>
          <w:lang w:val="hr-HR"/>
        </w:rPr>
        <w:t>. godine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21177" w:rsidP="00921177" w:rsidR="00921177" w:rsidRPr="009211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21177">
        <w:rPr>
          <w:rFonts w:hAnsi="Times New Roman" w:ascii="Times New Roman"/>
          <w:szCs w:val="24"/>
          <w:lang w:val="hr-HR"/>
        </w:rPr>
        <w:t xml:space="preserve">Obustavlja se skraćeni stečajni postupak nad dužnikom </w:t>
      </w:r>
      <w:r w:rsidR="00C62955" w:rsidRPr="00A103C0">
        <w:rPr>
          <w:rFonts w:hAnsi="Times New Roman" w:ascii="Times New Roman"/>
          <w:szCs w:val="24"/>
          <w:lang w:val="hr-HR"/>
        </w:rPr>
        <w:t>ALLORA d.o.o. za trgovinu, turizam, putničke agencije i usluge, Zagreb (Grad Zagreb), Vladimira Filakovca 9, OIB: 81607805442</w:t>
      </w:r>
      <w:r w:rsidR="00C62955">
        <w:rPr>
          <w:rFonts w:hAnsi="Times New Roman" w:ascii="Times New Roman"/>
          <w:szCs w:val="24"/>
          <w:lang w:val="hr-HR"/>
        </w:rPr>
        <w:t>.</w:t>
      </w:r>
    </w:p>
    <w:p w:rsidRDefault="00921177" w:rsidP="00921177" w:rsidR="00921177">
      <w:pPr>
        <w:jc w:val="both"/>
        <w:rPr>
          <w:rFonts w:hAnsi="Times New Roman" w:ascii="Times New Roman"/>
          <w:szCs w:val="24"/>
        </w:rPr>
      </w:pPr>
    </w:p>
    <w:p w:rsidRDefault="00921177" w:rsidP="00921177" w:rsidR="00921177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921177" w:rsidP="00921177" w:rsidR="00921177">
      <w:pPr>
        <w:jc w:val="both"/>
        <w:rPr>
          <w:rFonts w:hAnsi="Times New Roman" w:ascii="Times New Roman"/>
          <w:szCs w:val="24"/>
        </w:rPr>
      </w:pPr>
    </w:p>
    <w:p w:rsidRDefault="00812A05" w:rsidP="00812A05" w:rsidR="00812A0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Po prijedlogu Financijske agencije, Regionalni centar </w:t>
      </w:r>
      <w:r w:rsidR="00C62955">
        <w:rPr>
          <w:rFonts w:hAnsi="Times New Roman" w:ascii="Times New Roman"/>
          <w:szCs w:val="24"/>
          <w:lang w:val="hr-HR"/>
        </w:rPr>
        <w:t xml:space="preserve">Zagreb, </w:t>
      </w:r>
      <w:r>
        <w:rPr>
          <w:rFonts w:hAnsi="Times New Roman" w:ascii="Times New Roman"/>
          <w:szCs w:val="24"/>
          <w:lang w:val="hr-HR"/>
        </w:rPr>
        <w:t xml:space="preserve">ovaj je sud rješenjem </w:t>
      </w:r>
      <w:r w:rsidR="00BF37AB">
        <w:rPr>
          <w:rFonts w:hAnsi="Times New Roman" w:ascii="Times New Roman"/>
          <w:szCs w:val="24"/>
          <w:lang w:val="hr-HR"/>
        </w:rPr>
        <w:t>St-</w:t>
      </w:r>
      <w:r w:rsidR="00C62955">
        <w:rPr>
          <w:rFonts w:hAnsi="Times New Roman" w:ascii="Times New Roman"/>
          <w:szCs w:val="24"/>
          <w:lang w:val="hr-HR"/>
        </w:rPr>
        <w:t>8677/15 od 8. siječnja 2016.</w:t>
      </w:r>
      <w:r w:rsidR="00BF37A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pokrenuo skraćeni stečajni postupak nad gore navedenim dužnikom, </w:t>
      </w:r>
      <w:r w:rsidR="00B178A8">
        <w:rPr>
          <w:rFonts w:hAnsi="Times New Roman" w:ascii="Times New Roman"/>
          <w:szCs w:val="24"/>
          <w:lang w:val="hr-HR"/>
        </w:rPr>
        <w:t>sukladno odredbi čl 428. i 429. Stečajnog zakona ( NN 71/15) , po</w:t>
      </w:r>
      <w:r>
        <w:rPr>
          <w:rFonts w:hAnsi="Times New Roman" w:ascii="Times New Roman"/>
          <w:szCs w:val="24"/>
          <w:lang w:val="hr-HR"/>
        </w:rPr>
        <w:t xml:space="preserve">sebnim zaključkom pozvao </w:t>
      </w:r>
      <w:r w:rsidR="00B178A8"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>
        <w:rPr>
          <w:rFonts w:hAnsi="Times New Roman" w:ascii="Times New Roman"/>
          <w:szCs w:val="24"/>
          <w:lang w:val="hr-HR"/>
        </w:rPr>
        <w:t xml:space="preserve"> dostaviti javnobilježnički ovjerovljeni popis imovine i obveza, </w:t>
      </w:r>
      <w:r w:rsidR="00B178A8">
        <w:rPr>
          <w:rFonts w:hAnsi="Times New Roman" w:ascii="Times New Roman"/>
          <w:szCs w:val="24"/>
          <w:lang w:val="hr-HR"/>
        </w:rPr>
        <w:t xml:space="preserve"> te temeljem čl. 13, 17. 117.st3. i 430. SZ posebnim zaključkom pozvao </w:t>
      </w:r>
      <w:r>
        <w:rPr>
          <w:rFonts w:hAnsi="Times New Roman" w:ascii="Times New Roman"/>
          <w:szCs w:val="24"/>
          <w:lang w:val="hr-HR"/>
        </w:rPr>
        <w:t xml:space="preserve"> dužnikove vjerovnike  predložiti otvaranje redovnog stečajnog postupka uz upozorenje o pravnim posljedicama nepodnošenja takovog prijedloga</w:t>
      </w:r>
      <w:r w:rsidR="00B178A8">
        <w:rPr>
          <w:rFonts w:hAnsi="Times New Roman" w:ascii="Times New Roman"/>
          <w:szCs w:val="24"/>
          <w:lang w:val="hr-HR"/>
        </w:rPr>
        <w:t>, sve temeljem čl 430.SZ.</w:t>
      </w:r>
      <w:r>
        <w:rPr>
          <w:rFonts w:hAnsi="Times New Roman" w:ascii="Times New Roman"/>
          <w:szCs w:val="24"/>
          <w:lang w:val="hr-HR"/>
        </w:rPr>
        <w:t>.</w:t>
      </w:r>
      <w:r w:rsidR="00921177">
        <w:rPr>
          <w:rFonts w:hAnsi="Times New Roman" w:ascii="Times New Roman"/>
          <w:szCs w:val="24"/>
        </w:rPr>
        <w:tab/>
      </w:r>
    </w:p>
    <w:p w:rsidRDefault="00812A05" w:rsidP="00921177" w:rsidR="00812A05">
      <w:pPr>
        <w:jc w:val="both"/>
        <w:rPr>
          <w:rFonts w:hAnsi="Times New Roman" w:ascii="Times New Roman"/>
          <w:szCs w:val="24"/>
        </w:rPr>
      </w:pPr>
    </w:p>
    <w:p w:rsidRDefault="00C62955" w:rsidP="00C62955" w:rsidR="00C6295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se očitovao navodeći da ''ima namjeru sanirati dug tvrtke''</w:t>
      </w:r>
      <w:r w:rsidR="00923D76">
        <w:rPr>
          <w:rFonts w:hAnsi="Times New Roman" w:ascii="Times New Roman"/>
          <w:szCs w:val="24"/>
        </w:rPr>
        <w:t>.</w:t>
      </w:r>
    </w:p>
    <w:p w:rsidRDefault="00C62955" w:rsidP="00921177" w:rsidR="00C62955">
      <w:pPr>
        <w:jc w:val="both"/>
        <w:rPr>
          <w:rFonts w:hAnsi="Times New Roman" w:ascii="Times New Roman"/>
          <w:szCs w:val="24"/>
        </w:rPr>
      </w:pPr>
    </w:p>
    <w:p w:rsidRDefault="00812A05" w:rsidP="00C62955" w:rsidR="00B178A8" w:rsidRPr="00C62955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C62955">
        <w:rPr>
          <w:rFonts w:hAnsi="Times New Roman" w:ascii="Times New Roman"/>
          <w:szCs w:val="24"/>
          <w:lang w:val="hr-HR"/>
        </w:rPr>
        <w:tab/>
        <w:t>Vjerovnik</w:t>
      </w:r>
      <w:r w:rsidR="00C62955" w:rsidRPr="00C62955">
        <w:rPr>
          <w:rFonts w:hAnsi="Times New Roman" w:ascii="Times New Roman"/>
          <w:szCs w:val="24"/>
          <w:lang w:val="hr-HR"/>
        </w:rPr>
        <w:t xml:space="preserve"> REPUBLIKA HRVATSKA </w:t>
      </w:r>
      <w:r w:rsidRPr="00C62955">
        <w:rPr>
          <w:rFonts w:hAnsi="Times New Roman" w:ascii="Times New Roman"/>
          <w:szCs w:val="24"/>
          <w:lang w:val="hr-HR"/>
        </w:rPr>
        <w:t xml:space="preserve"> podneskom </w:t>
      </w:r>
      <w:r w:rsidR="00C62955" w:rsidRPr="00C62955">
        <w:rPr>
          <w:rFonts w:hAnsi="Times New Roman" w:ascii="Times New Roman"/>
          <w:szCs w:val="24"/>
          <w:lang w:val="hr-HR"/>
        </w:rPr>
        <w:t xml:space="preserve">od 1. veljače 2016. </w:t>
      </w:r>
      <w:r w:rsidRPr="00C62955">
        <w:rPr>
          <w:rFonts w:hAnsi="Times New Roman" w:ascii="Times New Roman"/>
          <w:szCs w:val="24"/>
          <w:lang w:val="hr-HR"/>
        </w:rPr>
        <w:t>predložio</w:t>
      </w:r>
      <w:r w:rsidR="00C62955" w:rsidRPr="00C62955">
        <w:rPr>
          <w:rFonts w:hAnsi="Times New Roman" w:ascii="Times New Roman"/>
          <w:szCs w:val="24"/>
          <w:lang w:val="hr-HR"/>
        </w:rPr>
        <w:t xml:space="preserve"> je</w:t>
      </w:r>
      <w:r w:rsidRPr="00C62955">
        <w:rPr>
          <w:rFonts w:hAnsi="Times New Roman" w:ascii="Times New Roman"/>
          <w:szCs w:val="24"/>
          <w:lang w:val="hr-HR"/>
        </w:rPr>
        <w:t xml:space="preserve"> otvaranje redovnog s</w:t>
      </w:r>
      <w:r w:rsidR="00C62955" w:rsidRPr="00C62955">
        <w:rPr>
          <w:rFonts w:hAnsi="Times New Roman" w:ascii="Times New Roman"/>
          <w:szCs w:val="24"/>
          <w:lang w:val="hr-HR"/>
        </w:rPr>
        <w:t xml:space="preserve">tečajnog postupka nad dužnikom, a kako je isti odredbama SZ-a oslobođen plaćanja troškova postupka, to proizlazi </w:t>
      </w:r>
      <w:r w:rsidRPr="00C62955">
        <w:rPr>
          <w:rFonts w:hAnsi="Times New Roman" w:ascii="Times New Roman"/>
          <w:szCs w:val="24"/>
          <w:lang w:val="hr-HR"/>
        </w:rPr>
        <w:t xml:space="preserve">da nisu ispunjeni uvjeti </w:t>
      </w:r>
      <w:r w:rsidR="00B178A8" w:rsidRPr="00C62955">
        <w:rPr>
          <w:rFonts w:hAnsi="Times New Roman" w:ascii="Times New Roman"/>
          <w:szCs w:val="24"/>
          <w:lang w:val="hr-HR"/>
        </w:rPr>
        <w:t xml:space="preserve">iz čl. 423. SZ </w:t>
      </w:r>
      <w:r w:rsidRPr="00C62955">
        <w:rPr>
          <w:rFonts w:hAnsi="Times New Roman" w:ascii="Times New Roman"/>
          <w:szCs w:val="24"/>
          <w:lang w:val="hr-HR"/>
        </w:rPr>
        <w:t xml:space="preserve">za </w:t>
      </w:r>
      <w:r w:rsidR="00B178A8" w:rsidRPr="00C62955">
        <w:rPr>
          <w:rFonts w:hAnsi="Times New Roman" w:ascii="Times New Roman"/>
          <w:szCs w:val="24"/>
          <w:lang w:val="hr-HR"/>
        </w:rPr>
        <w:t xml:space="preserve">istovremenim </w:t>
      </w:r>
      <w:r w:rsidRPr="00C62955">
        <w:rPr>
          <w:rFonts w:hAnsi="Times New Roman" w:ascii="Times New Roman"/>
          <w:szCs w:val="24"/>
          <w:lang w:val="hr-HR"/>
        </w:rPr>
        <w:t xml:space="preserve">otvaranjem i </w:t>
      </w:r>
      <w:r w:rsidR="00C62955" w:rsidRPr="00C62955">
        <w:rPr>
          <w:rFonts w:hAnsi="Times New Roman" w:ascii="Times New Roman"/>
          <w:szCs w:val="24"/>
          <w:lang w:val="hr-HR"/>
        </w:rPr>
        <w:t>z</w:t>
      </w:r>
      <w:r w:rsidRPr="00C62955">
        <w:rPr>
          <w:rFonts w:hAnsi="Times New Roman" w:ascii="Times New Roman"/>
          <w:szCs w:val="24"/>
          <w:lang w:val="hr-HR"/>
        </w:rPr>
        <w:t>aključenjem skraćenog stečajnog postupka</w:t>
      </w:r>
      <w:r w:rsidR="00B178A8" w:rsidRPr="00C62955">
        <w:rPr>
          <w:rFonts w:hAnsi="Times New Roman" w:ascii="Times New Roman"/>
          <w:szCs w:val="24"/>
          <w:lang w:val="hr-HR"/>
        </w:rPr>
        <w:t xml:space="preserve"> nad dužnikom , </w:t>
      </w:r>
      <w:r w:rsidR="00C62955" w:rsidRPr="00C62955">
        <w:rPr>
          <w:rFonts w:hAnsi="Times New Roman" w:ascii="Times New Roman"/>
          <w:szCs w:val="24"/>
          <w:lang w:val="hr-HR"/>
        </w:rPr>
        <w:t>te</w:t>
      </w:r>
      <w:r w:rsidRPr="00C62955">
        <w:rPr>
          <w:rFonts w:hAnsi="Times New Roman" w:ascii="Times New Roman"/>
          <w:szCs w:val="24"/>
          <w:lang w:val="hr-HR"/>
        </w:rPr>
        <w:t xml:space="preserve"> je odlučeno kao u izreci ovog rješenja temeljem odredbe čl. 433. SZ-a, obustavljen skraćeni stečajni postupak</w:t>
      </w:r>
      <w:r w:rsidR="00B178A8" w:rsidRPr="00C62955">
        <w:rPr>
          <w:rFonts w:hAnsi="Times New Roman" w:ascii="Times New Roman"/>
          <w:szCs w:val="24"/>
          <w:lang w:val="hr-HR"/>
        </w:rPr>
        <w:t>.</w:t>
      </w:r>
    </w:p>
    <w:p w:rsidRDefault="00B178A8" w:rsidP="00921177" w:rsidR="00921177" w:rsidRPr="00921177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Nakon pravomoćnosti ovog rješenja, sud će po</w:t>
      </w:r>
      <w:r w:rsidR="00921177" w:rsidRPr="00921177">
        <w:rPr>
          <w:rFonts w:hAnsi="Times New Roman" w:ascii="Times New Roman"/>
          <w:szCs w:val="24"/>
          <w:lang w:val="hr-HR"/>
        </w:rPr>
        <w:t xml:space="preserve">sebnim rješenjem pokrenuti </w:t>
      </w:r>
      <w:r w:rsidR="00812A05">
        <w:rPr>
          <w:rFonts w:hAnsi="Times New Roman" w:ascii="Times New Roman"/>
          <w:szCs w:val="24"/>
          <w:lang w:val="hr-HR"/>
        </w:rPr>
        <w:t>prethodni postupak nad dužnikom</w:t>
      </w:r>
      <w:r w:rsidR="00492634">
        <w:rPr>
          <w:rFonts w:hAnsi="Times New Roman" w:ascii="Times New Roman"/>
          <w:szCs w:val="24"/>
          <w:lang w:val="hr-HR"/>
        </w:rPr>
        <w:t xml:space="preserve">, </w:t>
      </w:r>
      <w:r w:rsidR="00812A05">
        <w:rPr>
          <w:rFonts w:hAnsi="Times New Roman" w:ascii="Times New Roman"/>
          <w:szCs w:val="24"/>
          <w:lang w:val="hr-HR"/>
        </w:rPr>
        <w:t xml:space="preserve"> </w:t>
      </w:r>
      <w:r w:rsidR="00921177" w:rsidRPr="00921177">
        <w:rPr>
          <w:rFonts w:hAnsi="Times New Roman" w:ascii="Times New Roman"/>
          <w:szCs w:val="24"/>
          <w:lang w:val="hr-HR"/>
        </w:rPr>
        <w:t xml:space="preserve">radi utvrđivanja uvjeta </w:t>
      </w:r>
      <w:r w:rsidR="00812A05">
        <w:rPr>
          <w:rFonts w:hAnsi="Times New Roman" w:ascii="Times New Roman"/>
          <w:szCs w:val="24"/>
          <w:lang w:val="hr-HR"/>
        </w:rPr>
        <w:t>za otvaranje stečajnog postupka ili će odmah otvoriti stečajni postupak, sve sukladno odredbi čl. 433 SZ-a.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  <w:r w:rsidRPr="002A2249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955">
        <w:rPr>
          <w:rFonts w:hAnsi="Times New Roman" w:ascii="Times New Roman"/>
          <w:lang w:val="hr-HR"/>
        </w:rPr>
        <w:t>, 8. kolovoza 2017.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23D76" w:rsidP="00D44D4F" w:rsidR="00923D76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 Siladi Rstić</w:t>
      </w:r>
      <w:r w:rsidR="00192E7D">
        <w:rPr>
          <w:rFonts w:hAnsi="Times New Roman" w:ascii="Times New Roman"/>
          <w:lang w:val="hr-HR"/>
        </w:rPr>
        <w:t>,v.r.</w:t>
      </w:r>
    </w:p>
    <w:p w:rsidRDefault="00D44D4F" w:rsidP="00D44D4F" w:rsidR="00D44D4F" w:rsidRPr="0042162E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92E7D" w:rsidP="00324504" w:rsidR="00192E7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92E7D" w:rsidP="00324504" w:rsidR="00192E7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2E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923D76">
      <w:rPr>
        <w:rFonts w:hAnsi="Times New Roman" w:ascii="Times New Roman"/>
        <w:lang w:val="hr-HR"/>
      </w:rPr>
      <w:t>47. St</w:t>
    </w:r>
    <w:r w:rsidR="00BC5091">
      <w:rPr>
        <w:rFonts w:hAnsi="Times New Roman" w:ascii="Times New Roman"/>
        <w:lang w:val="hr-HR"/>
      </w:rPr>
      <w:t>-</w:t>
    </w:r>
    <w:r w:rsidR="00FE35D5">
      <w:rPr>
        <w:rFonts w:hAnsi="Times New Roman" w:ascii="Times New Roman"/>
        <w:lang w:val="hr-HR"/>
      </w:rPr>
      <w:t>8677/15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C5091">
      <w:rPr>
        <w:rFonts w:hAnsi="Times New Roman" w:ascii="Times New Roman"/>
        <w:lang w:val="hr-HR"/>
      </w:rPr>
      <w:t>47. St</w:t>
    </w:r>
    <w:r w:rsidR="00FE35D5">
      <w:rPr>
        <w:rFonts w:hAnsi="Times New Roman" w:ascii="Times New Roman"/>
        <w:lang w:val="hr-HR"/>
      </w:rPr>
      <w:t>-8677/15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88524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010B"/>
    <w:rsid w:val="000B609B"/>
    <w:rsid w:val="000C47B3"/>
    <w:rsid w:val="00112B50"/>
    <w:rsid w:val="00182088"/>
    <w:rsid w:val="00192E7D"/>
    <w:rsid w:val="001C3591"/>
    <w:rsid w:val="0038515F"/>
    <w:rsid w:val="0042162E"/>
    <w:rsid w:val="00492634"/>
    <w:rsid w:val="00532B71"/>
    <w:rsid w:val="00586E06"/>
    <w:rsid w:val="005940E9"/>
    <w:rsid w:val="006356C5"/>
    <w:rsid w:val="00721730"/>
    <w:rsid w:val="00730EAB"/>
    <w:rsid w:val="007A29F9"/>
    <w:rsid w:val="00812A05"/>
    <w:rsid w:val="00840E3D"/>
    <w:rsid w:val="00867F16"/>
    <w:rsid w:val="0088524F"/>
    <w:rsid w:val="00921177"/>
    <w:rsid w:val="00923D76"/>
    <w:rsid w:val="00997BA9"/>
    <w:rsid w:val="009F5765"/>
    <w:rsid w:val="00A95334"/>
    <w:rsid w:val="00AB7883"/>
    <w:rsid w:val="00AF40B4"/>
    <w:rsid w:val="00B03169"/>
    <w:rsid w:val="00B178A8"/>
    <w:rsid w:val="00BC5091"/>
    <w:rsid w:val="00BF37AB"/>
    <w:rsid w:val="00C62955"/>
    <w:rsid w:val="00CF2939"/>
    <w:rsid w:val="00D44D4F"/>
    <w:rsid w:val="00D955F3"/>
    <w:rsid w:val="00DB29D2"/>
    <w:rsid w:val="00DB4528"/>
    <w:rsid w:val="00E32402"/>
    <w:rsid w:val="00EE5750"/>
    <w:rsid w:val="00EE69E5"/>
    <w:rsid w:val="00F62A72"/>
    <w:rsid w:val="00F667BC"/>
    <w:rsid w:val="00FE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2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E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E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E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E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2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E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E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E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E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53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2017.</izvorni_sadrzaj>
    <derivirana_varijabla naziv="DomainObject.DatumDonosenjaOdluke_1">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8677</izvorni_sadrzaj>
    <derivirana_varijabla naziv="DomainObject.Predmet.Broj_1">8677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St-8677/2015</izvorni_sadrzaj>
    <derivirana_varijabla naziv="DomainObject.Predmet.OznakaBroj_1">St-8677/2015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ALLORA d.o.o. zastupanog po punomoćniku Anita Krolo</izvorni_sadrzaj>
    <derivirana_varijabla naziv="DomainObject.Predmet.ProtustrankaFormated_1">  ALLORA d.o.o. zastupanog po punomoćniku Anita Krolo</derivirana_varijabla>
  </DomainObject.Predmet.ProtustrankaFormated>
  <DomainObject.Predmet.ProtustrankaFormatedOIB>
    <izvorni_sadrzaj>  ALLORA d.o.o., OIB 81607805442 zastupanog po punomoćniku Anita Krolo</izvorni_sadrzaj>
    <derivirana_varijabla naziv="DomainObject.Predmet.ProtustrankaFormatedOIB_1">  ALLORA d.o.o., OIB 81607805442 zastupanog po punomoćniku Anita Krolo</derivirana_varijabla>
  </DomainObject.Predmet.ProtustrankaFormatedOIB>
  <DomainObject.Predmet.ProtustrankaFormatedWithAdress>
    <izvorni_sadrzaj> ALLORA d.o.o., Vladimira Filakovca 9, 10000 Zagreb zastupanog po punomoćniku Anita Krolo</izvorni_sadrzaj>
    <derivirana_varijabla naziv="DomainObject.Predmet.ProtustrankaFormatedWithAdress_1"> ALLORA d.o.o., Vladimira Filakovca 9, 10000 Zagreb zastupanog po punomoćniku Anita Krolo</derivirana_varijabla>
  </DomainObject.Predmet.ProtustrankaFormatedWithAdress>
  <DomainObject.Predmet.ProtustrankaFormatedWithAdressOIB>
    <izvorni_sadrzaj> ALLORA d.o.o., OIB 81607805442, Vladimira Filakovca 9, 10000 Zagreb zastupanog po punomoćniku Anita Krolo</izvorni_sadrzaj>
    <derivirana_varijabla naziv="DomainObject.Predmet.ProtustrankaFormatedWithAdressOIB_1"> ALLORA d.o.o., OIB 81607805442, Vladimira Filakovca 9, 10000 Zagreb zastupanog po punomoćniku Anita Krolo</derivirana_varijabla>
  </DomainObject.Predmet.ProtustrankaFormatedWithAdressOIB>
  <DomainObject.Predmet.ProtustrankaWithAdress>
    <izvorni_sadrzaj>ALLORA d.o.o. Vladimira Filakovca 9, 10000 Zagreb</izvorni_sadrzaj>
    <derivirana_varijabla naziv="DomainObject.Predmet.ProtustrankaWithAdress_1">ALLORA d.o.o. Vladimira Filakovca 9, 10000 Zagreb</derivirana_varijabla>
  </DomainObject.Predmet.ProtustrankaWithAdress>
  <DomainObject.Predmet.ProtustrankaWithAdressOIB>
    <izvorni_sadrzaj>ALLORA d.o.o., OIB 81607805442, Vladimira Filakovca 9, 10000 Zagreb</izvorni_sadrzaj>
    <derivirana_varijabla naziv="DomainObject.Predmet.ProtustrankaWithAdressOIB_1">ALLORA d.o.o., OIB 81607805442, Vladimira Filakovca 9, 10000 Zagreb</derivirana_varijabla>
  </DomainObject.Predmet.ProtustrankaWithAdressOIB>
  <DomainObject.Predmet.ProtustrankaNazivFormated>
    <izvorni_sadrzaj>ALLORA d.o.o.</izvorni_sadrzaj>
    <derivirana_varijabla naziv="DomainObject.Predmet.ProtustrankaNazivFormated_1">ALLORA d.o.o.</derivirana_varijabla>
  </DomainObject.Predmet.ProtustrankaNazivFormated>
  <DomainObject.Predmet.ProtustrankaNazivFormatedOIB>
    <izvorni_sadrzaj>ALLORA d.o.o., OIB 81607805442</izvorni_sadrzaj>
    <derivirana_varijabla naziv="DomainObject.Predmet.ProtustrankaNazivFormatedOIB_1">ALLORA d.o.o., OIB 81607805442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ALLORA d.o.o. zastupanog po punomoćniku Anita Krolo</item>
    </izvorni_sadrzaj>
    <derivirana_varijabla naziv="DomainObject.Predmet.ProtuStrankaListFormated_1">
      <item>ALLORA d.o.o. zastupanog po punomoćniku Anita Krolo</item>
    </derivirana_varijabla>
  </DomainObject.Predmet.ProtuStrankaListFormated>
  <DomainObject.Predmet.ProtuStrankaListFormatedOIB>
    <izvorni_sadrzaj>
      <item>ALLORA d.o.o., OIB 81607805442 zastupanog po punomoćniku Anita Krolo</item>
    </izvorni_sadrzaj>
    <derivirana_varijabla naziv="DomainObject.Predmet.ProtuStrankaListFormatedOIB_1">
      <item>ALLORA d.o.o., OIB 81607805442 zastupanog po punomoćniku Anita Krolo</item>
    </derivirana_varijabla>
  </DomainObject.Predmet.ProtuStrankaListFormatedOIB>
  <DomainObject.Predmet.ProtuStrankaListFormatedWithAdress>
    <izvorni_sadrzaj>
      <item>ALLORA d.o.o., Vladimira Filakovca 9, 10000 Zagreb zastupanog po punomoćniku Anita Krolo</item>
    </izvorni_sadrzaj>
    <derivirana_varijabla naziv="DomainObject.Predmet.ProtuStrankaListFormatedWithAdress_1">
      <item>ALLORA d.o.o., Vladimira Filakovca 9, 10000 Zagreb zastupanog po punomoćniku Anita Krolo</item>
    </derivirana_varijabla>
  </DomainObject.Predmet.ProtuStrankaListFormatedWithAdress>
  <DomainObject.Predmet.ProtuStrankaListFormatedWithAdressOIB>
    <izvorni_sadrzaj>
      <item>ALLORA d.o.o., OIB 81607805442, Vladimira Filakovca 9, 10000 Zagreb zastupanog po punomoćniku Anita Krolo</item>
    </izvorni_sadrzaj>
    <derivirana_varijabla naziv="DomainObject.Predmet.ProtuStrankaListFormatedWithAdressOIB_1">
      <item>ALLORA d.o.o., OIB 81607805442, Vladimira Filakovca 9, 10000 Zagreb zastupanog po punomoćniku Anita Krolo</item>
    </derivirana_varijabla>
  </DomainObject.Predmet.ProtuStrankaListFormatedWithAdressOIB>
  <DomainObject.Predmet.ProtuStrankaListNazivFormated>
    <izvorni_sadrzaj>
      <item>ALLORA d.o.o.</item>
    </izvorni_sadrzaj>
    <derivirana_varijabla naziv="DomainObject.Predmet.ProtuStrankaListNazivFormated_1">
      <item>ALLORA d.o.o.</item>
    </derivirana_varijabla>
  </DomainObject.Predmet.ProtuStrankaListNazivFormated>
  <DomainObject.Predmet.ProtuStrankaListNazivFormatedOIB>
    <izvorni_sadrzaj>
      <item>ALLORA d.o.o., OIB 81607805442</item>
    </izvorni_sadrzaj>
    <derivirana_varijabla naziv="DomainObject.Predmet.ProtuStrankaListNazivFormatedOIB_1">
      <item>ALLORA d.o.o., OIB 81607805442</item>
    </derivirana_varijabla>
  </DomainObject.Predmet.ProtuStrankaListNazivFormatedOIB>
  <DomainObject.Predmet.OstaliListFormated>
    <izvorni_sadrzaj>
      <item>Anita Krolo punomoćnik sudionika u postupku ALLORA d.o.o.</item>
    </izvorni_sadrzaj>
    <derivirana_varijabla naziv="DomainObject.Predmet.OstaliListFormated_1">
      <item>Anita Krolo punomoćnik sudionika u postupku ALLORA d.o.o.</item>
    </derivirana_varijabla>
  </DomainObject.Predmet.OstaliListFormated>
  <DomainObject.Predmet.OstaliListFormatedOIB>
    <izvorni_sadrzaj>
      <item>Anita Krolo, OIB 54177955755 punomoćnik sudionika u postupku ALLORA d.o.o.</item>
    </izvorni_sadrzaj>
    <derivirana_varijabla naziv="DomainObject.Predmet.OstaliListFormatedOIB_1">
      <item>Anita Krolo, OIB 54177955755 punomoćnik sudionika u postupku ALLORA d.o.o.</item>
    </derivirana_varijabla>
  </DomainObject.Predmet.OstaliListFormatedOIB>
  <DomainObject.Predmet.OstaliListFormatedWithAdress>
    <izvorni_sadrzaj>
      <item>Anita Krolo, Ulica Vladimira Filakovca 9, 10000 Zagreb punomoćnik sudionika u postupku ALLORA d.o.o.</item>
    </izvorni_sadrzaj>
    <derivirana_varijabla naziv="DomainObject.Predmet.OstaliListFormatedWithAdress_1">
      <item>Anita Krolo, Ulica Vladimira Filakovca 9, 10000 Zagreb punomoćnik sudionika u postupku ALLORA d.o.o.</item>
    </derivirana_varijabla>
  </DomainObject.Predmet.OstaliListFormatedWithAdress>
  <DomainObject.Predmet.OstaliListFormatedWithAdressOIB>
    <izvorni_sadrzaj>
      <item>Anita Krolo, OIB 54177955755, Ulica Vladimira Filakovca 9, 10000 Zagreb punomoćnik sudionika u postupku ALLORA d.o.o.</item>
    </izvorni_sadrzaj>
    <derivirana_varijabla naziv="DomainObject.Predmet.OstaliListFormatedWithAdressOIB_1">
      <item>Anita Krolo, OIB 54177955755, Ulica Vladimira Filakovca 9, 10000 Zagreb punomoćnik sudionika u postupku ALLORA d.o.o.</item>
    </derivirana_varijabla>
  </DomainObject.Predmet.OstaliListFormatedWithAdressOIB>
  <DomainObject.Predmet.OstaliListNazivFormated>
    <izvorni_sadrzaj>
      <item>Anita Krolo</item>
    </izvorni_sadrzaj>
    <derivirana_varijabla naziv="DomainObject.Predmet.OstaliListNazivFormated_1">
      <item>Anita Krolo</item>
    </derivirana_varijabla>
  </DomainObject.Predmet.OstaliListNazivFormated>
  <DomainObject.Predmet.OstaliListNazivFormatedOIB>
    <izvorni_sadrzaj>
      <item>Anita Krolo, OIB 54177955755</item>
    </izvorni_sadrzaj>
    <derivirana_varijabla naziv="DomainObject.Predmet.OstaliListNazivFormatedOIB_1">
      <item>Anita Krolo, OIB 54177955755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ALLORA d.o.o.</izvorni_sadrzaj>
    <derivirana_varijabla naziv="DomainObject.Predmet.ProtustrankaIDrugi_1">ALLORA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ALLORA d.o.o., OIB 81607805442, Vladimira Filakovca 9, 10000 Zagreb</izvorni_sadrzaj>
    <derivirana_varijabla naziv="DomainObject.Predmet.ProtustrankaIDrugiAdressOIB_1">ALLORA d.o.o., OIB 81607805442,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ALLORA d.o.o.</item>
      <item>Anita Krolo</item>
    </izvorni_sadrzaj>
    <derivirana_varijabla naziv="DomainObject.Predmet.SudioniciListNaziv_1">
      <item>FINA Regionalni centar Zagreb</item>
      <item>ALLORA d.o.o.</item>
      <item>Anita Krolo</item>
    </derivirana_varijabla>
  </DomainObject.Predmet.SudioniciListNaziv>
  <DomainObject.Predmet.SudioniciListAdressOIB>
    <izvorni_sadrzaj>
      <item>FINA Regionalni centar Zagreb, OIB 85821130368, Trg svibanjskih žrtava 1995. 1,10000 Zagreb</item>
      <item>ALLORA d.o.o., OIB 81607805442, Vladimira Filakovca 9,10000 Zagreb</item>
      <item>Anita Krolo, OIB 54177955755, Ulica Vladimira Filakovca 9,10000 Zagreb</item>
    </izvorni_sadrzaj>
    <derivirana_varijabla naziv="DomainObject.Predmet.SudioniciListAdressOIB_1">
      <item>FINA Regionalni centar Zagreb, OIB 85821130368, Trg svibanjskih žrtava 1995. 1,10000 Zagreb</item>
      <item>ALLORA d.o.o., OIB 81607805442, Vladimira Filakovca 9,10000 Zagreb</item>
      <item>Anita Krolo, OIB 54177955755, Ulica Vladimira Filakovca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81607805442</item>
      <item>, OIB 54177955755</item>
    </izvorni_sadrzaj>
    <derivirana_varijabla naziv="DomainObject.Predmet.SudioniciListNazivOIB_1">
      <item>, OIB 85821130368</item>
      <item>, OIB 81607805442</item>
      <item>, OIB 54177955755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343</properties:Words>
  <properties:Characters>1928</properties:Characters>
  <properties:Lines>52</properties:Lines>
  <properties:Paragraphs>17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2015-08-03T13:16:00Z</dcterms:created>
  <dc:creator>Sudsko vijeæe</dc:creator>
  <cp:lastModifiedBy>Monika Grbac</cp:lastModifiedBy>
  <cp:lastPrinted>2017-08-08T10:41:00Z</cp:lastPrinted>
  <dcterms:modified xmlns:xsi="http://www.w3.org/2001/XMLSchema-instance" xsi:type="dcterms:W3CDTF">2017-08-08T10:41:00Z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