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8eb7" w14:paraId="7938eb7" w:rsidRDefault="00AE649C" w:rsidP="00FA5B5E" w:rsidR="00AE649C" w:rsidRPr="00B76F3C">
      <w:pPr>
        <w:pStyle w:val="Naslov3"/>
        <w15:collapsed w:val="false"/>
      </w:pPr>
    </w:p>
    <w:p w:rsidRDefault="00F22B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22B7F" w:rsidP="00F22B7F" w:rsidR="00F22B7F" w:rsidRPr="00F22B7F">
      <w:pPr>
        <w:spacing w:after="0"/>
        <w:jc w:val="right"/>
        <w:rPr>
          <w:rFonts w:cs="Arial" w:eastAsia="Times New Roman" w:hAnsi="Arial" w:ascii="Arial"/>
          <w:lang w:eastAsia="hr-HR"/>
        </w:rPr>
      </w:pPr>
      <w:r w:rsidRPr="00F22B7F">
        <w:rPr>
          <w:rFonts w:cs="Times New Roman" w:eastAsia="Times New Roman"/>
          <w:lang w:eastAsia="hr-HR"/>
        </w:rPr>
        <w:t>Poslovni broj 3 St-217/2011-941</w:t>
      </w:r>
    </w:p>
    <w:p w:rsidRDefault="00F22B7F" w:rsidP="00F22B7F" w:rsidR="00F22B7F" w:rsidRPr="00F22B7F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22B7F" w:rsidP="00F22B7F" w:rsidR="00F22B7F" w:rsidRPr="00F22B7F">
      <w:pPr>
        <w:spacing w:after="0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 </w:t>
      </w:r>
    </w:p>
    <w:p w:rsidRDefault="00F22B7F" w:rsidP="00F22B7F" w:rsidR="00F22B7F" w:rsidRPr="00F22B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>REPUBLIKA HRVATSKA</w:t>
      </w:r>
    </w:p>
    <w:p w:rsidRDefault="00F22B7F" w:rsidP="00F22B7F" w:rsidR="00F22B7F" w:rsidRPr="00F22B7F">
      <w:pPr>
        <w:spacing w:after="0"/>
        <w:ind w:firstLine="708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>TRGOVAČKI SUD U ZADRU</w:t>
      </w:r>
    </w:p>
    <w:p w:rsidRDefault="00F22B7F" w:rsidP="00F22B7F" w:rsidR="00F22B7F" w:rsidRPr="00F22B7F">
      <w:pPr>
        <w:spacing w:after="0"/>
        <w:ind w:firstLine="708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>Zadar, Dr. Franje Tuđmana 35</w:t>
      </w:r>
    </w:p>
    <w:p w:rsidRDefault="00F22B7F" w:rsidP="00F22B7F" w:rsidR="00F22B7F" w:rsidRPr="00F22B7F">
      <w:pPr>
        <w:spacing w:after="0"/>
        <w:ind w:firstLine="708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F22B7F" w:rsidP="00F22B7F" w:rsidR="00F22B7F" w:rsidRPr="00F22B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jc w:val="center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R E P U B L I K A  H R V A T S K A </w:t>
      </w:r>
    </w:p>
    <w:p w:rsidRDefault="00F22B7F" w:rsidP="00F22B7F" w:rsidR="00F22B7F" w:rsidRPr="00F22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jc w:val="center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 R J E Š E NJ E  </w:t>
      </w:r>
    </w:p>
    <w:p w:rsidRDefault="00F22B7F" w:rsidP="00F22B7F" w:rsidR="00F22B7F" w:rsidRPr="00F22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NAUTA LAMJANA d.d. u stečaju, Kali, Put Vele Luke 71, OIB: 87200166350, zastupanim po stečajnom upravitelju Aleinu Khanu, odvjetniku iz Rijeke, odlučujući o zahtjevu istog od 3. svibnja 2016. za isplatu naknade stvarnih troškova, 2. lipnja 2016. </w:t>
      </w:r>
    </w:p>
    <w:p w:rsidRDefault="00F22B7F" w:rsidP="00F22B7F" w:rsidR="00F22B7F" w:rsidRPr="00F22B7F">
      <w:pPr>
        <w:spacing w:after="0"/>
        <w:jc w:val="center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>r i j e š i o  j e</w:t>
      </w:r>
    </w:p>
    <w:p w:rsidRDefault="00F22B7F" w:rsidP="00F22B7F" w:rsidR="00F22B7F" w:rsidRPr="00F22B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I. Određuje se naknada stvarnih troškova stečajnom upravitelju uvodno označenog dužnika Aleinu Kanu iz Rijeke u ukupnom iznosu od 11.040,00 kuna.  </w:t>
      </w:r>
    </w:p>
    <w:p w:rsidRDefault="00F22B7F" w:rsidP="00F22B7F" w:rsidR="00F22B7F" w:rsidRPr="00F22B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II. Nakon pravomoćnosti ovog rješenja, isplata naknade iz točke I. izreke istog,  izvršiti će se s računa stečajnog dužnika. </w:t>
      </w:r>
    </w:p>
    <w:p w:rsidRDefault="00F22B7F" w:rsidP="00F22B7F" w:rsidR="00F22B7F" w:rsidRPr="00F22B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jc w:val="center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>Obrazloženje</w:t>
      </w:r>
    </w:p>
    <w:p w:rsidRDefault="00F22B7F" w:rsidP="00F22B7F" w:rsidR="00F22B7F" w:rsidRPr="00F22B7F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Stečajni upravitelj je 3. svibnja 2016. podnio ovom sudu zahtjev za naknadu stvarnih troškova u ukupnom iznosu od 11.040,00 kn s osnove naknade za korištenje osobnog vozila, dnevnica i drugih izdataka za vrijeme službenih putovanja na relaciji Rijeka-Zadar-Rijeka i Rijeka-Zadar-Dubrovnik-Zadar-Rijeka nastalih u razdoblju od 1. ožujka 2016. do 29. travnja 2016. u kojem je vodio poslovanje uvodno označenog dužnika u smislu odredbe čl. 217. Stečajnog zakona (Narodne novine broj 71/15, u nastavku teksta: SZ).  </w:t>
      </w:r>
    </w:p>
    <w:p w:rsidRDefault="00F22B7F" w:rsidP="00F22B7F" w:rsidR="00F22B7F" w:rsidRPr="00F22B7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Odredbom čl. 94. st. 1. i 3. SZ-a propisano je da stečajni upravitelj između ostalog ima pravo i na naknadu stvarnih troškova koju rješenjem određuje sud na temelju pisanoga, obrazloženoga i dokumentiranoga izvješća stečajnog upravitelja. </w:t>
      </w:r>
    </w:p>
    <w:p w:rsidRDefault="00F22B7F" w:rsidP="00F22B7F" w:rsidR="00F22B7F" w:rsidRPr="00F22B7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S obzirom da su stvarni troškovi decidirano obrazloženi po osnovi i visini te dokumentirani odgovarajućim ispravama (specifikacijama putnih naloga, računima za cestarinu i parking, trajektnim kartama i drugima, list spisa 4606-4614) to je zahtjev stečajnog upravitelja za naknadu istih u ukupnom iznosu od 11.040,00 kn ( i to iznos od 7.970,00 kuna s osnove naknade za prijeđene kilometre osobnim vozilom, 220,00 kuna za  cestarinu i parking, 2.550,00 kuna s osnove petnaest dnevnica te iznos od 300,00 kuna za trajektne karte) trebalo prihvatiti te temeljem odredbe čl. 94. st. 1. i 3. u svezi s odredbama čl. 76. t. 6. i čl. 217. SZ-a donijeti odluku kao u točki I. i II. izreke rješenja. </w:t>
      </w:r>
    </w:p>
    <w:p w:rsidRDefault="00F22B7F" w:rsidP="00F22B7F" w:rsidR="00F22B7F" w:rsidRPr="00F22B7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lastRenderedPageBreak/>
        <w:t xml:space="preserve">U Zadru 2. lipnja 2016. </w:t>
      </w:r>
    </w:p>
    <w:p w:rsidRDefault="00F22B7F" w:rsidP="00F22B7F" w:rsidR="00F22B7F" w:rsidRPr="00F22B7F">
      <w:pPr>
        <w:spacing w:after="0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                                         Sutkinja:</w:t>
      </w:r>
    </w:p>
    <w:p w:rsidRDefault="00F22B7F" w:rsidP="00F22B7F" w:rsidR="00F22B7F" w:rsidRPr="00F22B7F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                                                                                Tina Grgas</w:t>
      </w:r>
    </w:p>
    <w:p w:rsidRDefault="00F22B7F" w:rsidP="00F22B7F" w:rsidR="00F22B7F" w:rsidRPr="00F22B7F">
      <w:pPr>
        <w:spacing w:after="0"/>
        <w:ind w:firstLine="3" w:left="5661"/>
        <w:jc w:val="right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firstLine="3" w:left="5661"/>
        <w:jc w:val="right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F22B7F" w:rsidP="00F22B7F" w:rsidR="00F22B7F" w:rsidRPr="00F22B7F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22B7F" w:rsidP="00F22B7F" w:rsidR="00F22B7F" w:rsidRPr="00F22B7F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22B7F" w:rsidP="00F22B7F" w:rsidR="00F22B7F" w:rsidRPr="00F22B7F">
      <w:pPr>
        <w:spacing w:after="0"/>
        <w:ind w:firstLine="360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  </w:t>
      </w:r>
      <w:r w:rsidRPr="00F22B7F">
        <w:rPr>
          <w:rFonts w:cs="Times New Roman" w:eastAsia="Times New Roman"/>
          <w:lang w:eastAsia="hr-HR"/>
        </w:rPr>
        <w:tab/>
        <w:t xml:space="preserve">Dostaviti: </w:t>
      </w:r>
    </w:p>
    <w:p w:rsidRDefault="00F22B7F" w:rsidP="00F22B7F" w:rsidR="00F22B7F" w:rsidRPr="00F22B7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Stečajnom upravitelju i </w:t>
      </w:r>
    </w:p>
    <w:p w:rsidRDefault="00F22B7F" w:rsidP="00F22B7F" w:rsidR="00F22B7F" w:rsidRPr="00F22B7F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Stečajnim vjerovnicima, svima putem e-Oglasne ploče suda </w:t>
      </w:r>
    </w:p>
    <w:p w:rsidRDefault="00F22B7F" w:rsidP="00F22B7F" w:rsidR="00F22B7F" w:rsidRPr="00F22B7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22B7F">
        <w:rPr>
          <w:rFonts w:cs="Times New Roman" w:eastAsia="Times New Roman"/>
          <w:lang w:eastAsia="hr-HR"/>
        </w:rPr>
        <w:t xml:space="preserve">U spis </w:t>
      </w:r>
    </w:p>
    <w:p w:rsidRDefault="00F22B7F" w:rsidP="00F22B7F" w:rsidR="00F22B7F" w:rsidRPr="00F22B7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B7F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45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St-217/2011-609</izvorni_sadrzaj>
    <derivirana_varijabla naziv="DomainObject.Oznaka_1">St-217/2011-609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 .</izvorni_sadrzaj>
    <derivirana_varijabla naziv="DomainObject.Predmet.PrimjedbaSuca_1">Poslano po žalbi 23.01.13.Poslano po žalbi 11.04.13. poslana kopija dijela spisa po žalbi 07.01.2015  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St-217/2011-609</izvorni_sadrzaj>
    <derivirana_varijabla naziv="DomainObject.PoslovniBrojDokumenta_1">St-217/2011-609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3411F-D23B-4915-AA68-B5D8E9300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2409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2016-06-02T09:05:00Z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St-217/2011-609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