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7761" w14:paraId="77b7761" w:rsidRDefault="002027CE" w:rsidP="002027CE" w:rsidR="002027CE">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027CE" w:rsidP="002027CE" w:rsidR="002027CE">
      <w:r>
        <w:t>REPUBLIKA  HRVATSKA</w:t>
      </w:r>
    </w:p>
    <w:p w:rsidRDefault="002027CE" w:rsidP="002027CE" w:rsidR="002027CE">
      <w:r>
        <w:t>TRGOVAČKI SUD U ZAGREBU</w:t>
      </w:r>
      <w:r>
        <w:tab/>
      </w:r>
      <w:r>
        <w:tab/>
      </w:r>
      <w:r>
        <w:tab/>
      </w:r>
      <w:r>
        <w:tab/>
      </w:r>
      <w:r>
        <w:tab/>
        <w:t xml:space="preserve"> </w:t>
      </w:r>
    </w:p>
    <w:p w:rsidRDefault="002027CE" w:rsidP="002027CE" w:rsidR="002027CE">
      <w:r>
        <w:t>Zagreb, Amruševa 2/II</w:t>
      </w:r>
    </w:p>
    <w:p w:rsidRDefault="002027CE" w:rsidP="002027CE" w:rsidR="002027CE">
      <w:r>
        <w:tab/>
      </w:r>
      <w:r>
        <w:tab/>
      </w:r>
      <w:r>
        <w:tab/>
        <w:t xml:space="preserve">                                                                                 18. St-2944/2016</w:t>
      </w:r>
    </w:p>
    <w:p w:rsidRDefault="002027CE" w:rsidP="002027CE" w:rsidR="002027CE"/>
    <w:p w:rsidRDefault="004F396A" w:rsidP="003F299D" w:rsidR="002027CE">
      <w:pPr>
        <w:ind w:firstLine="708" w:left="1416"/>
        <w:jc w:val="both"/>
      </w:pPr>
      <w:r>
        <w:t xml:space="preserve">        </w:t>
      </w:r>
      <w:r w:rsidR="002027CE">
        <w:t xml:space="preserve">R E P U B L I K </w:t>
      </w:r>
      <w:r>
        <w:t xml:space="preserve">A   </w:t>
      </w:r>
      <w:r w:rsidR="002027CE">
        <w:t xml:space="preserve"> H R V A T S K </w:t>
      </w:r>
      <w:r>
        <w:t>A</w:t>
      </w:r>
    </w:p>
    <w:p w:rsidRDefault="002027CE" w:rsidP="003F299D" w:rsidR="002027CE">
      <w:pPr>
        <w:jc w:val="both"/>
      </w:pPr>
    </w:p>
    <w:p w:rsidRDefault="004F396A" w:rsidP="003F299D" w:rsidR="002027CE">
      <w:pPr>
        <w:ind w:left="3540"/>
        <w:jc w:val="both"/>
      </w:pPr>
      <w:r>
        <w:t xml:space="preserve">   </w:t>
      </w:r>
      <w:r w:rsidR="002027CE">
        <w:t>R J E Š E N J E</w:t>
      </w:r>
    </w:p>
    <w:p w:rsidRDefault="002027CE" w:rsidP="003F299D" w:rsidR="002027CE">
      <w:pPr>
        <w:jc w:val="both"/>
      </w:pPr>
    </w:p>
    <w:p w:rsidRDefault="002027CE" w:rsidP="004F396A" w:rsidR="003F299D" w:rsidRPr="003F299D">
      <w:pPr>
        <w:ind w:firstLine="708"/>
        <w:jc w:val="both"/>
      </w:pPr>
      <w:r>
        <w:t>Trgovački sud u Zagrebu, sudac</w:t>
      </w:r>
      <w:r w:rsidR="00CF2671">
        <w:t xml:space="preserve"> Danijela Uzelac</w:t>
      </w:r>
      <w:r>
        <w:t>, u stečajnom postupku nad dužnikom</w:t>
      </w:r>
      <w:r w:rsidR="003F299D" w:rsidRPr="003F299D">
        <w:t xml:space="preserve"> TRICON NEKRETNINE  d.o.o. u stečaju, OIB 51698322982</w:t>
      </w:r>
      <w:r w:rsidR="00EF48D6">
        <w:t xml:space="preserve">, Zagreb, Masarykova 11,   </w:t>
      </w:r>
      <w:r w:rsidR="003F299D">
        <w:t>26</w:t>
      </w:r>
      <w:r w:rsidR="003F299D" w:rsidRPr="003F299D">
        <w:t>. travnja 2019.</w:t>
      </w:r>
    </w:p>
    <w:p w:rsidRDefault="002027CE" w:rsidP="004F396A" w:rsidR="002027CE">
      <w:pPr>
        <w:jc w:val="both"/>
      </w:pPr>
    </w:p>
    <w:p w:rsidRDefault="004F396A" w:rsidP="004F396A" w:rsidR="002027CE">
      <w:pPr>
        <w:jc w:val="both"/>
      </w:pPr>
      <w:r>
        <w:tab/>
      </w:r>
      <w:r>
        <w:tab/>
      </w:r>
      <w:r>
        <w:tab/>
      </w:r>
      <w:r>
        <w:tab/>
      </w:r>
      <w:r>
        <w:tab/>
      </w:r>
      <w:r>
        <w:tab/>
      </w:r>
      <w:r w:rsidR="002027CE">
        <w:t>r i j e š i o    j e</w:t>
      </w:r>
    </w:p>
    <w:p w:rsidRDefault="002027CE" w:rsidP="004F396A" w:rsidR="002027CE">
      <w:pPr>
        <w:jc w:val="both"/>
      </w:pPr>
    </w:p>
    <w:p w:rsidRDefault="002027CE" w:rsidP="004F396A" w:rsidR="002027CE">
      <w:pPr>
        <w:jc w:val="both"/>
      </w:pPr>
    </w:p>
    <w:p w:rsidRDefault="002027CE" w:rsidP="004F396A" w:rsidR="002027CE">
      <w:pPr>
        <w:ind w:firstLine="708"/>
        <w:jc w:val="both"/>
      </w:pPr>
      <w:r>
        <w:t xml:space="preserve">Potvrđuje se imenovanje Nikole Remenara iz Zagreba, Gajeva ulica 57, </w:t>
      </w:r>
      <w:r w:rsidR="00A95A02">
        <w:t>OIB 48313195864,</w:t>
      </w:r>
      <w:r>
        <w:t xml:space="preserve"> kao novog stečajnog upravitelja </w:t>
      </w:r>
      <w:r w:rsidR="00CF2671">
        <w:t xml:space="preserve">dužnika TRICON NEKRETNINE d.o.o., </w:t>
      </w:r>
      <w:r w:rsidR="00B80010">
        <w:t xml:space="preserve">stečaju, </w:t>
      </w:r>
      <w:r>
        <w:t>u ovom stečajnom postupku.</w:t>
      </w:r>
    </w:p>
    <w:p w:rsidRDefault="002027CE" w:rsidP="003F299D" w:rsidR="002027CE">
      <w:pPr>
        <w:jc w:val="both"/>
      </w:pPr>
    </w:p>
    <w:p w:rsidRDefault="004F396A" w:rsidP="003F299D" w:rsidR="004F396A">
      <w:pPr>
        <w:jc w:val="both"/>
      </w:pPr>
    </w:p>
    <w:p w:rsidRDefault="00CF2671" w:rsidP="003F299D" w:rsidR="002027CE">
      <w:pPr>
        <w:ind w:firstLine="708" w:left="2124"/>
        <w:jc w:val="both"/>
      </w:pPr>
      <w:r>
        <w:t xml:space="preserve">        </w:t>
      </w:r>
      <w:r w:rsidR="003F299D">
        <w:t xml:space="preserve">    </w:t>
      </w:r>
      <w:r w:rsidR="00A95A02">
        <w:t xml:space="preserve">  </w:t>
      </w:r>
      <w:r>
        <w:t xml:space="preserve"> </w:t>
      </w:r>
      <w:r w:rsidR="002027CE">
        <w:t>Obrazloženje</w:t>
      </w:r>
    </w:p>
    <w:p w:rsidRDefault="003F299D" w:rsidP="003F299D" w:rsidR="003F299D">
      <w:pPr>
        <w:ind w:firstLine="708" w:left="2124"/>
        <w:jc w:val="both"/>
      </w:pPr>
    </w:p>
    <w:p w:rsidRDefault="002027CE" w:rsidP="003F299D" w:rsidR="002027CE">
      <w:pPr>
        <w:jc w:val="both"/>
      </w:pPr>
    </w:p>
    <w:p w:rsidRDefault="002027CE" w:rsidP="003F299D" w:rsidR="002027CE">
      <w:pPr>
        <w:ind w:firstLine="708"/>
        <w:jc w:val="both"/>
      </w:pPr>
      <w:r>
        <w:t xml:space="preserve">Na skupštini vjerovnika održanoj 26. travnja 2019. </w:t>
      </w:r>
      <w:r w:rsidR="00012D95">
        <w:t xml:space="preserve">donesena je </w:t>
      </w:r>
      <w:r>
        <w:t>odluk</w:t>
      </w:r>
      <w:r w:rsidR="00012D95">
        <w:t>a</w:t>
      </w:r>
      <w:r>
        <w:t xml:space="preserve"> da se za novog stečajnog upravitelja u ovom stečajnom postupku imenuje Nikola Remenar iz Zagreba.</w:t>
      </w:r>
    </w:p>
    <w:p w:rsidRDefault="002027CE" w:rsidP="003F299D" w:rsidR="002027CE">
      <w:pPr>
        <w:ind w:firstLine="708"/>
        <w:jc w:val="both"/>
      </w:pPr>
    </w:p>
    <w:p w:rsidRDefault="00CF2671" w:rsidP="003F299D" w:rsidR="00EF48D6">
      <w:pPr>
        <w:ind w:firstLine="708"/>
        <w:jc w:val="both"/>
      </w:pPr>
      <w:r>
        <w:t xml:space="preserve">Prema </w:t>
      </w:r>
      <w:r w:rsidR="002027CE">
        <w:t>odredbi čl. 87. Stečajnog zakona („Narodne novine“ broj 71/15 i 104/17; dalje: SZ) na prvom ili kojem kasnijem ročištu nakon imenovanja stečajnoga upravitelja skupština vjerovnika može umjesto stečajnoga upravitelja kojeg je imenovao sud izabrati drugoga stečajnog upravitelja s liste A stečajnih upravitelja (st. 1.). Smatrat će se da je na skupštini vjerovnika odluka iz čl. 87. st. 1. SZ-a donesena ako je za izbor drugoga stečajnog upravitelja glasovala većina iz čl. 105. st. 2. SZ-a (st. 2.). Sukladno odredbi čl. 105. st. 2. SZ-a smatra se 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 87. st. 3. SZ-a). Sud ne može odbiti potvrditi imenovanje stečajnoga upravitelja kojeg je izabrala skupština vjerovnika (čl. 87. st. 4. SZ-a).</w:t>
      </w:r>
      <w:r w:rsidR="00EF48D6" w:rsidRPr="00EF48D6">
        <w:t xml:space="preserve"> </w:t>
      </w:r>
    </w:p>
    <w:p w:rsidRDefault="00EF48D6" w:rsidP="003F299D" w:rsidR="00EF48D6">
      <w:pPr>
        <w:ind w:firstLine="708"/>
        <w:jc w:val="both"/>
      </w:pPr>
    </w:p>
    <w:p w:rsidRDefault="00EF48D6" w:rsidP="00EF48D6" w:rsidR="00CC4E1B">
      <w:pPr>
        <w:ind w:firstLine="708"/>
        <w:jc w:val="both"/>
      </w:pPr>
      <w:r>
        <w:t xml:space="preserve">Dakle, </w:t>
      </w:r>
      <w:r w:rsidRPr="00EF48D6">
        <w:t>skupština vjerovnika ovlaštena je imenovati novog stečajnog upravitelja, a posljedica imenovanja novog stečajnog upravitelja je prestanak ovlasti ranijeg stečajnog upravitelja (tako i u rješenju Visokog trgovačkog suda Republike Hrvatske poslovni broj Pž-3228/17 od 6. lipnja 2017.)</w:t>
      </w:r>
      <w:r w:rsidR="00012D95">
        <w:t>.</w:t>
      </w:r>
    </w:p>
    <w:p w:rsidRDefault="00EF48D6" w:rsidP="00EF48D6" w:rsidR="00EF48D6">
      <w:pPr>
        <w:ind w:firstLine="708"/>
        <w:jc w:val="both"/>
      </w:pPr>
    </w:p>
    <w:p w:rsidRDefault="002027CE" w:rsidP="00CE50AE" w:rsidR="002027CE">
      <w:pPr>
        <w:ind w:firstLine="708"/>
        <w:jc w:val="both"/>
      </w:pPr>
      <w:r>
        <w:t xml:space="preserve"> Sk</w:t>
      </w:r>
      <w:r w:rsidR="00CE50AE">
        <w:t xml:space="preserve">upština vjerovnika donijela je </w:t>
      </w:r>
      <w:r>
        <w:t>odluku</w:t>
      </w:r>
      <w:r w:rsidR="00CE50AE" w:rsidRPr="00CE50AE">
        <w:t xml:space="preserve"> da se za novog stečajnog upravitelja u ovom stečajnom postupku imenuje Nikola Remenar</w:t>
      </w:r>
      <w:r>
        <w:t xml:space="preserve"> sukladno odredbi čl. 105. st. 2. SZ-a, budući da iznos tražbine stečajnog vjerovnika </w:t>
      </w:r>
      <w:r w:rsidR="00CC4E1B">
        <w:t>KPB Imobilien GmbH</w:t>
      </w:r>
      <w:r>
        <w:t xml:space="preserve">, koji je glasovao za odluku iznosi </w:t>
      </w:r>
      <w:r w:rsidR="00CE50AE">
        <w:t>64.162.808,13</w:t>
      </w:r>
      <w:r>
        <w:t xml:space="preserve"> kn odnosn</w:t>
      </w:r>
      <w:r w:rsidR="00CC4E1B">
        <w:t>o više od ukupnog iznosa tražbina svih ostalih vjerovnika</w:t>
      </w:r>
      <w:r w:rsidR="00CE50AE">
        <w:t xml:space="preserve"> </w:t>
      </w:r>
      <w:r w:rsidR="00C857AB">
        <w:t>koji iznosi 19.432,532,06 kn</w:t>
      </w:r>
      <w:r>
        <w:t xml:space="preserve">, </w:t>
      </w:r>
      <w:r w:rsidR="003F299D">
        <w:t xml:space="preserve">a </w:t>
      </w:r>
      <w:r>
        <w:t>koji ni</w:t>
      </w:r>
      <w:r w:rsidR="00CC4E1B">
        <w:t>su</w:t>
      </w:r>
      <w:r>
        <w:t xml:space="preserve"> pristupi</w:t>
      </w:r>
      <w:r w:rsidR="00CC4E1B">
        <w:t>li</w:t>
      </w:r>
      <w:r>
        <w:t xml:space="preserve"> skupštini, iako </w:t>
      </w:r>
      <w:r w:rsidR="00CC4E1B">
        <w:t>su bili</w:t>
      </w:r>
      <w:r>
        <w:t xml:space="preserve"> uredno pozva</w:t>
      </w:r>
      <w:r w:rsidR="003F299D">
        <w:t>ni</w:t>
      </w:r>
      <w:r>
        <w:t>.</w:t>
      </w:r>
    </w:p>
    <w:p w:rsidRDefault="002027CE" w:rsidP="00EC530D" w:rsidR="002027CE">
      <w:pPr>
        <w:jc w:val="both"/>
      </w:pPr>
    </w:p>
    <w:p w:rsidRDefault="002027CE" w:rsidP="00EC530D" w:rsidR="002027CE">
      <w:pPr>
        <w:ind w:firstLine="708"/>
        <w:jc w:val="both"/>
      </w:pPr>
      <w:r>
        <w:t xml:space="preserve">Slijedom navedenog, sud je </w:t>
      </w:r>
      <w:r w:rsidR="003F299D">
        <w:t xml:space="preserve">na temelju odredaba </w:t>
      </w:r>
      <w:r>
        <w:t>čl. 87. st. 3. i 4. SZ-</w:t>
      </w:r>
      <w:r w:rsidR="00CC4E1B">
        <w:t>a odlučio kao u  izreci</w:t>
      </w:r>
      <w:r>
        <w:t xml:space="preserve"> ovog rješenj</w:t>
      </w:r>
      <w:r w:rsidR="00CC4E1B">
        <w:t>a.</w:t>
      </w:r>
    </w:p>
    <w:p w:rsidRDefault="002027CE" w:rsidP="00EC530D" w:rsidR="002027CE">
      <w:pPr>
        <w:jc w:val="both"/>
      </w:pPr>
    </w:p>
    <w:p w:rsidRDefault="002027CE" w:rsidP="00EC530D" w:rsidR="002027CE">
      <w:pPr>
        <w:ind w:firstLine="708" w:left="2832"/>
        <w:jc w:val="both"/>
      </w:pPr>
      <w:r>
        <w:t xml:space="preserve">Zagreb, </w:t>
      </w:r>
      <w:r w:rsidR="00CC4E1B">
        <w:t>26. travnja</w:t>
      </w:r>
      <w:r>
        <w:t xml:space="preserve"> 2019.</w:t>
      </w:r>
    </w:p>
    <w:p w:rsidRDefault="002027CE" w:rsidP="002027CE" w:rsidR="002027CE"/>
    <w:p w:rsidRDefault="002027CE" w:rsidP="003F299D" w:rsidR="002027CE">
      <w:pPr>
        <w:ind w:firstLine="708" w:left="7080"/>
      </w:pPr>
      <w:r>
        <w:t>Sudac</w:t>
      </w:r>
    </w:p>
    <w:p w:rsidRDefault="002027CE" w:rsidP="002027CE" w:rsidR="002027CE">
      <w:r>
        <w:t xml:space="preserve"> </w:t>
      </w:r>
      <w:r>
        <w:tab/>
      </w:r>
      <w:r>
        <w:tab/>
      </w:r>
      <w:r>
        <w:tab/>
      </w:r>
      <w:r>
        <w:tab/>
      </w:r>
      <w:r>
        <w:tab/>
      </w:r>
      <w:r>
        <w:tab/>
      </w:r>
      <w:r>
        <w:tab/>
      </w:r>
      <w:r>
        <w:tab/>
      </w:r>
      <w:r w:rsidR="003F299D">
        <w:tab/>
      </w:r>
      <w:r w:rsidR="003F299D">
        <w:tab/>
      </w:r>
      <w:r w:rsidR="00CF2671">
        <w:t>Danijela Uzelac</w:t>
      </w:r>
      <w:r w:rsidR="00E3036D">
        <w:t>, v.r.</w:t>
      </w:r>
    </w:p>
    <w:p w:rsidRDefault="00D213AE" w:rsidP="002027CE" w:rsidR="00D213AE"/>
    <w:p w:rsidRDefault="002027CE" w:rsidP="003F299D" w:rsidR="002027CE">
      <w:pPr>
        <w:jc w:val="both"/>
      </w:pPr>
      <w:r>
        <w:t>Uputa o pravnom lijeku:</w:t>
      </w:r>
      <w:r w:rsidR="00D213AE">
        <w:t xml:space="preserve"> </w:t>
      </w:r>
      <w:r>
        <w:t xml:space="preserve">Protiv rješenja o imenovanju novog stečajnog upravitelja dopuštena </w:t>
      </w:r>
      <w:r w:rsidR="00CF2671">
        <w:t>je žalba (čl. 85. st. 6. SZ-a).</w:t>
      </w:r>
      <w:r w:rsidR="00D213AE">
        <w:t xml:space="preserve"> </w:t>
      </w:r>
      <w: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2027CE" w:rsidP="003F299D" w:rsidR="002027CE">
      <w:pPr>
        <w:jc w:val="both"/>
      </w:pPr>
    </w:p>
    <w:p w:rsidRDefault="00E3036D" w:rsidP="00E3036D" w:rsidR="00E3036D">
      <w:pPr>
        <w:jc w:val="right"/>
      </w:pPr>
      <w:r>
        <w:t>Za točnost otpravka:</w:t>
      </w:r>
    </w:p>
    <w:p w:rsidRDefault="00E3036D" w:rsidP="00E3036D" w:rsidR="00E3036D">
      <w:pPr>
        <w:jc w:val="right"/>
      </w:pPr>
      <w:r>
        <w:t>Katarina Franjić</w:t>
      </w:r>
    </w:p>
    <w:p w:rsidRDefault="00E3036D" w:rsidP="003F299D" w:rsidR="00E3036D">
      <w:pPr>
        <w:jc w:val="both"/>
      </w:pPr>
    </w:p>
    <w:p w:rsidRDefault="00502EAA" w:rsidP="002027CE" w:rsidR="00502EAA"/>
    <w:sectPr w:rsidR="00502EA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78E8"/>
    <w:rsid w:val="00012D95"/>
    <w:rsid w:val="001B5201"/>
    <w:rsid w:val="002027CE"/>
    <w:rsid w:val="003F299D"/>
    <w:rsid w:val="00465069"/>
    <w:rsid w:val="004F396A"/>
    <w:rsid w:val="00502EAA"/>
    <w:rsid w:val="00A95A02"/>
    <w:rsid w:val="00B80010"/>
    <w:rsid w:val="00C857AB"/>
    <w:rsid w:val="00CC4E1B"/>
    <w:rsid w:val="00CE50AE"/>
    <w:rsid w:val="00CF2671"/>
    <w:rsid w:val="00D213AE"/>
    <w:rsid w:val="00DD78E8"/>
    <w:rsid w:val="00E3036D"/>
    <w:rsid w:val="00EC530D"/>
    <w:rsid w:val="00EF48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03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036D"/>
    <w:rPr>
      <w:rFonts w:cs="Tahoma" w:hAnsi="Tahoma" w:ascii="Tahoma"/>
      <w:sz w:val="16"/>
      <w:szCs w:val="16"/>
    </w:rPr>
  </w:style>
  <w:style w:styleId="Tekstrezerviranogmjesta" w:type="character">
    <w:name w:val="Placeholder Text"/>
    <w:basedOn w:val="Zadanifontodlomka"/>
    <w:uiPriority w:val="99"/>
    <w:semiHidden/>
    <w:rsid w:val="00465069"/>
    <w:rPr>
      <w:color w:val="808080"/>
      <w:bdr w:space="0" w:sz="0" w:color="auto" w:val="none"/>
      <w:shd w:fill="auto" w:color="auto" w:val="clear"/>
    </w:rPr>
  </w:style>
  <w:style w:customStyle="true" w:styleId="eSPISCCParagraphDefaultFont" w:type="character">
    <w:name w:val="eSPIS_CC_Paragraph Default Font"/>
    <w:basedOn w:val="Zadanifontodlomka"/>
    <w:rsid w:val="004650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5069"/>
    <w:rPr>
      <w:bdr w:space="0" w:sz="0" w:color="auto" w:val="none"/>
      <w:shd w:fill="FFFFCC" w:color="auto" w:val="clear"/>
      <w:lang w:val="hr-HR"/>
    </w:rPr>
  </w:style>
  <w:style w:customStyle="true" w:styleId="PozadinaSvijetloCrvena" w:type="character">
    <w:name w:val="Pozadina_SvijetloCrvena"/>
    <w:basedOn w:val="eSPISCCParagraphDefaultFont"/>
    <w:rsid w:val="004650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50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036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36D"/>
    <w:rPr>
      <w:rFonts w:ascii="Tahoma" w:cs="Tahoma" w:hAnsi="Tahoma"/>
      <w:sz w:val="16"/>
      <w:szCs w:val="16"/>
    </w:rPr>
  </w:style>
  <w:style w:styleId="Tekstrezerviranogmjesta" w:type="character">
    <w:name w:val="Placeholder Text"/>
    <w:basedOn w:val="Zadanifontodlomka"/>
    <w:uiPriority w:val="99"/>
    <w:semiHidden/>
    <w:rsid w:val="00465069"/>
    <w:rPr>
      <w:color w:val="808080"/>
      <w:bdr w:color="auto" w:space="0" w:sz="0" w:val="none"/>
      <w:shd w:color="auto" w:fill="auto" w:val="clear"/>
    </w:rPr>
  </w:style>
  <w:style w:customStyle="1" w:styleId="eSPISCCParagraphDefaultFont" w:type="character">
    <w:name w:val="eSPIS_CC_Paragraph Default Font"/>
    <w:basedOn w:val="Zadanifontodlomka"/>
    <w:rsid w:val="004650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5069"/>
    <w:rPr>
      <w:bdr w:color="auto" w:space="0" w:sz="0" w:val="none"/>
      <w:shd w:color="auto" w:fill="FFFFCC" w:val="clear"/>
      <w:lang w:val="hr-HR"/>
    </w:rPr>
  </w:style>
  <w:style w:customStyle="1" w:styleId="PozadinaSvijetloCrvena" w:type="character">
    <w:name w:val="Pozadina_SvijetloCrvena"/>
    <w:basedOn w:val="eSPISCCParagraphDefaultFont"/>
    <w:rsid w:val="004650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50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2019.</izvorni_sadrzaj>
    <derivirana_varijabla naziv="DomainObject.DatumDonosenjaOdluke_1">26.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2944</izvorni_sadrzaj>
    <derivirana_varijabla naziv="DomainObject.Predmet.Broj_1">2944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St-2944/2016</izvorni_sadrzaj>
    <derivirana_varijabla naziv="DomainObject.Predmet.OznakaBroj_1">St-2944/2016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TRICON NEKRETNINE, d.o.o.</izvorni_sadrzaj>
    <derivirana_varijabla naziv="DomainObject.Predmet.ProtustrankaFormated_1">  TRICON NEKRETNINE, d.o.o.</derivirana_varijabla>
  </DomainObject.Predmet.ProtustrankaFormated>
  <DomainObject.Predmet.ProtustrankaFormatedOIB>
    <izvorni_sadrzaj>  TRICON NEKRETNINE, d.o.o., OIB 51698322982</izvorni_sadrzaj>
    <derivirana_varijabla naziv="DomainObject.Predmet.ProtustrankaFormatedOIB_1">  TRICON NEKRETNINE, d.o.o., OIB 51698322982</derivirana_varijabla>
  </DomainObject.Predmet.ProtustrankaFormatedOIB>
  <DomainObject.Predmet.ProtustrankaFormatedWithAdress>
    <izvorni_sadrzaj> TRICON NEKRETNINE, d.o.o., Masarykova 11, 10000 Zagreb</izvorni_sadrzaj>
    <derivirana_varijabla naziv="DomainObject.Predmet.ProtustrankaFormatedWithAdress_1"> TRICON NEKRETNINE, d.o.o., Masarykova 11, 10000 Zagreb</derivirana_varijabla>
  </DomainObject.Predmet.ProtustrankaFormatedWithAdress>
  <DomainObject.Predmet.ProtustrankaFormatedWithAdressOIB>
    <izvorni_sadrzaj> TRICON NEKRETNINE, d.o.o., OIB 51698322982, Masarykova 11, 10000 Zagreb</izvorni_sadrzaj>
    <derivirana_varijabla naziv="DomainObject.Predmet.ProtustrankaFormatedWithAdressOIB_1"> TRICON NEKRETNINE, d.o.o., OIB 51698322982, Masarykova 11, 10000 Zagreb</derivirana_varijabla>
  </DomainObject.Predmet.ProtustrankaFormatedWithAdressOIB>
  <DomainObject.Predmet.ProtustrankaWithAdress>
    <izvorni_sadrzaj>TRICON NEKRETNINE, d.o.o. Masarykova 11, 10000 Zagreb</izvorni_sadrzaj>
    <derivirana_varijabla naziv="DomainObject.Predmet.ProtustrankaWithAdress_1">TRICON NEKRETNINE, d.o.o. Masarykova 11, 10000 Zagreb</derivirana_varijabla>
  </DomainObject.Predmet.ProtustrankaWithAdress>
  <DomainObject.Predmet.ProtustrankaWithAdressOIB>
    <izvorni_sadrzaj>TRICON NEKRETNINE, d.o.o., OIB 51698322982, Masarykova 11, 10000 Zagreb</izvorni_sadrzaj>
    <derivirana_varijabla naziv="DomainObject.Predmet.ProtustrankaWithAdressOIB_1">TRICON NEKRETNINE, d.o.o., OIB 51698322982, Masarykova 11, 10000 Zagreb</derivirana_varijabla>
  </DomainObject.Predmet.ProtustrankaWithAdressOIB>
  <DomainObject.Predmet.ProtustrankaNazivFormated>
    <izvorni_sadrzaj>TRICON NEKRETNINE, d.o.o.</izvorni_sadrzaj>
    <derivirana_varijabla naziv="DomainObject.Predmet.ProtustrankaNazivFormated_1">TRICON NEKRETNINE, d.o.o.</derivirana_varijabla>
  </DomainObject.Predmet.ProtustrankaNazivFormated>
  <DomainObject.Predmet.ProtustrankaNazivFormatedOIB>
    <izvorni_sadrzaj>TRICON NEKRETNINE, d.o.o., OIB 51698322982</izvorni_sadrzaj>
    <derivirana_varijabla naziv="DomainObject.Predmet.ProtustrankaNazivFormatedOIB_1">TRICON NEKRETNINE, d.o.o., OIB 51698322982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TRICON NEKRETNINE, d.o.o.</item>
    </izvorni_sadrzaj>
    <derivirana_varijabla naziv="DomainObject.Predmet.ProtuStrankaListFormated_1">
      <item>TRICON NEKRETNINE, d.o.o.</item>
    </derivirana_varijabla>
  </DomainObject.Predmet.ProtuStrankaListFormated>
  <DomainObject.Predmet.ProtuStrankaListFormatedOIB>
    <izvorni_sadrzaj>
      <item>TRICON NEKRETNINE, d.o.o., OIB 51698322982</item>
    </izvorni_sadrzaj>
    <derivirana_varijabla naziv="DomainObject.Predmet.ProtuStrankaListFormatedOIB_1">
      <item>TRICON NEKRETNINE, d.o.o., OIB 51698322982</item>
    </derivirana_varijabla>
  </DomainObject.Predmet.ProtuStrankaListFormatedOIB>
  <DomainObject.Predmet.ProtuStrankaListFormatedWithAdress>
    <izvorni_sadrzaj>
      <item>TRICON NEKRETNINE, d.o.o., Masarykova 11, 10000 Zagreb</item>
    </izvorni_sadrzaj>
    <derivirana_varijabla naziv="DomainObject.Predmet.ProtuStrankaListFormatedWithAdress_1">
      <item>TRICON NEKRETNINE, d.o.o., Masarykova 11, 10000 Zagreb</item>
    </derivirana_varijabla>
  </DomainObject.Predmet.ProtuStrankaListFormatedWithAdress>
  <DomainObject.Predmet.ProtuStrankaListFormatedWithAdressOIB>
    <izvorni_sadrzaj>
      <item>TRICON NEKRETNINE, d.o.o., OIB 51698322982, Masarykova 11, 10000 Zagreb</item>
    </izvorni_sadrzaj>
    <derivirana_varijabla naziv="DomainObject.Predmet.ProtuStrankaListFormatedWithAdressOIB_1">
      <item>TRICON NEKRETNINE, d.o.o., OIB 51698322982, Masarykova 11, 10000 Zagreb</item>
    </derivirana_varijabla>
  </DomainObject.Predmet.ProtuStrankaListFormatedWithAdressOIB>
  <DomainObject.Predmet.ProtuStrankaListNazivFormated>
    <izvorni_sadrzaj>
      <item>TRICON NEKRETNINE, d.o.o.</item>
    </izvorni_sadrzaj>
    <derivirana_varijabla naziv="DomainObject.Predmet.ProtuStrankaListNazivFormated_1">
      <item>TRICON NEKRETNINE, d.o.o.</item>
    </derivirana_varijabla>
  </DomainObject.Predmet.ProtuStrankaListNazivFormated>
  <DomainObject.Predmet.ProtuStrankaListNazivFormatedOIB>
    <izvorni_sadrzaj>
      <item>TRICON NEKRETNINE, d.o.o., OIB 51698322982</item>
    </izvorni_sadrzaj>
    <derivirana_varijabla naziv="DomainObject.Predmet.ProtuStrankaListNazivFormatedOIB_1">
      <item>TRICON NEKRETNINE, d.o.o., OIB 51698322982</item>
    </derivirana_varijabla>
  </DomainObject.Predmet.ProtuStrankaListNazivFormatedOIB>
  <DomainObject.Predmet.OstaliListFormated>
    <izvorni_sadrzaj>
      <item>Franz Majer</item>
    </izvorni_sadrzaj>
    <derivirana_varijabla naziv="DomainObject.Predmet.OstaliListFormated_1">
      <item>Franz Majer</item>
    </derivirana_varijabla>
  </DomainObject.Predmet.OstaliListFormated>
  <DomainObject.Predmet.OstaliListFormatedOIB>
    <izvorni_sadrzaj>
      <item>Franz Majer, OIB 28977743942</item>
    </izvorni_sadrzaj>
    <derivirana_varijabla naziv="DomainObject.Predmet.OstaliListFormatedOIB_1">
      <item>Franz Majer, OIB 28977743942</item>
    </derivirana_varijabla>
  </DomainObject.Predmet.OstaliListFormatedOIB>
  <DomainObject.Predmet.OstaliListFormatedWithAdress>
    <izvorni_sadrzaj>
      <item>Franz Majer, Quadenstrasse 073, 10000 Beč</item>
    </izvorni_sadrzaj>
    <derivirana_varijabla naziv="DomainObject.Predmet.OstaliListFormatedWithAdress_1">
      <item>Franz Majer, Quadenstrasse 073, 10000 Beč</item>
    </derivirana_varijabla>
  </DomainObject.Predmet.OstaliListFormatedWithAdress>
  <DomainObject.Predmet.OstaliListFormatedWithAdressOIB>
    <izvorni_sadrzaj>
      <item>Franz Majer, OIB 28977743942, Quadenstrasse 073, 10000 Beč</item>
    </izvorni_sadrzaj>
    <derivirana_varijabla naziv="DomainObject.Predmet.OstaliListFormatedWithAdressOIB_1">
      <item>Franz Majer, OIB 28977743942, Quadenstrasse 073, 10000 Beč</item>
    </derivirana_varijabla>
  </DomainObject.Predmet.OstaliListFormatedWithAdressOIB>
  <DomainObject.Predmet.OstaliListNazivFormated>
    <izvorni_sadrzaj>
      <item>Franz Majer</item>
    </izvorni_sadrzaj>
    <derivirana_varijabla naziv="DomainObject.Predmet.OstaliListNazivFormated_1">
      <item>Franz Majer</item>
    </derivirana_varijabla>
  </DomainObject.Predmet.OstaliListNazivFormated>
  <DomainObject.Predmet.OstaliListNazivFormatedOIB>
    <izvorni_sadrzaj>
      <item>Franz Majer, OIB 28977743942</item>
    </izvorni_sadrzaj>
    <derivirana_varijabla naziv="DomainObject.Predmet.OstaliListNazivFormatedOIB_1">
      <item>Franz Majer, OIB 28977743942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TRICON NEKRETNINE, d.o.o.</izvorni_sadrzaj>
    <derivirana_varijabla naziv="DomainObject.Predmet.ProtustrankaIDrugi_1">TRICON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TRICON NEKRETNINE, d.o.o., OIB 51698322982, Masarykova 11, 10000 Zagreb</izvorni_sadrzaj>
    <derivirana_varijabla naziv="DomainObject.Predmet.ProtustrankaIDrugiAdressOIB_1">TRICON NEKRETNINE, d.o.o., OIB 51698322982, Masarykova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TRICON NEKRETNINE, d.o.o.</item>
      <item>Franz Majer</item>
    </izvorni_sadrzaj>
    <derivirana_varijabla naziv="DomainObject.Predmet.SudioniciListNaziv_1">
      <item>FINA Regionalni centar Zagreb</item>
      <item>TRICON NEKRETNINE, d.o.o.</item>
      <item>Franz Majer</item>
    </derivirana_varijabla>
  </DomainObject.Predmet.SudioniciListNaziv>
  <DomainObject.Predmet.SudioniciListAdressOIB>
    <izvorni_sadrzaj>
      <item>FINA Regionalni centar Zagreb, OIB 85821130368, Trg svibanjskih žrtava 1995. br. 1,10000 Zagreb</item>
      <item>TRICON NEKRETNINE, d.o.o., OIB 51698322982, Masarykova 11,10000 Zagreb</item>
      <item>Franz Majer, OIB 28977743942, Quadenstrasse 073,10000 Beč</item>
    </izvorni_sadrzaj>
    <derivirana_varijabla naziv="DomainObject.Predmet.SudioniciListAdressOIB_1">
      <item>FINA Regionalni centar Zagreb, OIB 85821130368, Trg svibanjskih žrtava 1995. br. 1,10000 Zagreb</item>
      <item>TRICON NEKRETNINE, d.o.o., OIB 51698322982, Masarykova 11,10000 Zagreb</item>
      <item>Franz Majer, OIB 28977743942, Quadenstrasse 073,10000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51698322982</item>
      <item>, OIB 28977743942</item>
    </izvorni_sadrzaj>
    <derivirana_varijabla naziv="DomainObject.Predmet.SudioniciListNazivOIB_1">
      <item>, OIB 85821130368</item>
      <item>, OIB 51698322982</item>
      <item>, OIB 28977743942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4. siječnja 2018.</izvorni_sadrzaj>
    <derivirana_varijabla naziv="DomainObject.PredzadnjaOdlukaIzPredmeta.DatumDonosenjaOdluke_1">4. siječnja 2018.</derivirana_varijabla>
  </DomainObject.PredzadnjaOdlukaIzPredmeta.DatumDonosenjaOdluke>
  <DomainObject.PredzadnjaOdlukaIzPredmeta.Oznaka>
    <izvorni_sadrzaj>St-2944/2016-24</izvorni_sadrzaj>
    <derivirana_varijabla naziv="DomainObject.PredzadnjaOdlukaIzPredmeta.Oznaka_1">St-2944/2016-24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512</properties:Words>
  <properties:Characters>2767</properties:Characters>
  <properties:Lines>71</properties:Lines>
  <properties:Paragraphs>21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2019-04-26T08:28:00Z</dcterms:created>
  <dc:creator>Danijela Uzelac</dc:creator>
  <dc:description/>
  <cp:keywords/>
  <cp:lastModifiedBy>Katarina Franjić</cp:lastModifiedBy>
  <cp:lastPrinted>2019-04-26T10:50:00Z</cp:lastPrinted>
  <dcterms:modified xmlns:xsi="http://www.w3.org/2001/XMLSchema-instance" xsi:type="dcterms:W3CDTF">2019-04-26T11:06:00Z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(st-2944-16  3. rješenje potvđivanje novog steačajnog-izabrala ga skupština.docx)</vt:lpwstr>
  </prop:property>
  <prop:property name="CC_coloring" pid="4" fmtid="{D5CDD505-2E9C-101B-9397-08002B2CF9AE}">
    <vt:bool>false</vt:bool>
  </prop:property>
  <prop:property name="BrojStranica" pid="5" fmtid="{D5CDD505-2E9C-101B-9397-08002B2CF9AE}">
    <vt:i4>2</vt:i4>
  </prop:property>
</prop:Properties>
</file>