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c7fe" w14:paraId="e4dc7fe" w:rsidRDefault="00937FF9" w:rsidP="00600493" w:rsidR="00600493" w:rsidRPr="00600493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493" w:rsidRPr="00600493">
        <w:rPr>
          <w:rFonts w:cs="Times New Roman" w:eastAsia="Times New Roman"/>
          <w:lang w:eastAsia="hr-HR"/>
        </w:rPr>
        <w:t xml:space="preserve">     </w:t>
      </w:r>
      <w:r w:rsidR="00600493" w:rsidRPr="00600493">
        <w:rPr>
          <w:rFonts w:cs="Times New Roman" w:eastAsia="Times New Roman"/>
          <w:b w:val="false"/>
          <w:lang w:eastAsia="hr-HR"/>
        </w:rPr>
        <w:t>REPUBLIKA HRVATSKA</w:t>
      </w:r>
    </w:p>
    <w:p w:rsidRDefault="00600493" w:rsidP="00600493" w:rsidR="00600493" w:rsidRPr="00600493">
      <w:pPr>
        <w:spacing w:after="0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 xml:space="preserve"> TRGOVAČKI SUD U ZAGREBU</w:t>
      </w:r>
    </w:p>
    <w:p w:rsidRDefault="00600493" w:rsidP="00600493" w:rsidR="00600493" w:rsidRPr="00600493">
      <w:pPr>
        <w:spacing w:after="0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 xml:space="preserve">       STALNA SLUŽBA </w:t>
      </w:r>
    </w:p>
    <w:p w:rsidRDefault="00600493" w:rsidP="00600493" w:rsidR="00600493" w:rsidRPr="00600493">
      <w:pPr>
        <w:spacing w:after="0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 xml:space="preserve">   Karlovac, Ljudevita Šestića 4</w:t>
      </w:r>
      <w:r w:rsidRPr="00600493">
        <w:rPr>
          <w:rFonts w:cs="Times New Roman" w:eastAsia="Times New Roman"/>
          <w:lang w:eastAsia="hr-HR"/>
        </w:rPr>
        <w:tab/>
      </w:r>
    </w:p>
    <w:p w:rsidRDefault="00600493" w:rsidP="00600493" w:rsidR="00600493" w:rsidRPr="00600493">
      <w:pPr>
        <w:spacing w:after="0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jc w:val="center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R E P U B L I K A  H R V A T S K A</w:t>
      </w:r>
    </w:p>
    <w:p w:rsidRDefault="00600493" w:rsidP="00600493" w:rsidR="00600493" w:rsidRPr="00600493">
      <w:pPr>
        <w:spacing w:after="0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R J E Š E N J E</w:t>
      </w:r>
    </w:p>
    <w:p w:rsidRDefault="00600493" w:rsidP="00600493" w:rsidR="00600493" w:rsidRPr="00600493">
      <w:pPr>
        <w:spacing w:after="0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ab/>
        <w:t>TRGOVAČKI SUD U ZAGREBU, Stalna služba</w:t>
      </w:r>
      <w:r w:rsidRPr="00600493">
        <w:rPr>
          <w:rFonts w:cs="Times New Roman" w:eastAsia="Times New Roman"/>
          <w:b/>
          <w:lang w:eastAsia="hr-HR"/>
        </w:rPr>
        <w:t>,</w:t>
      </w:r>
      <w:r w:rsidRPr="0060049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 23. veljače 2017.</w:t>
      </w:r>
    </w:p>
    <w:p w:rsidRDefault="00600493" w:rsidP="00600493" w:rsidR="00600493" w:rsidRPr="00600493">
      <w:pPr>
        <w:spacing w:after="0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jc w:val="center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r i j e š i o   j e</w:t>
      </w:r>
    </w:p>
    <w:p w:rsidRDefault="00600493" w:rsidP="00600493" w:rsidR="00600493" w:rsidRPr="00600493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  kupovnine dobivene prodajom nekretnine stečajnog dužnika upis</w:t>
      </w:r>
      <w:r>
        <w:rPr>
          <w:rFonts w:cs="Times New Roman" w:eastAsia="Times New Roman"/>
          <w:lang w:eastAsia="hr-HR"/>
        </w:rPr>
        <w:t>ane u z.k.ul. 3546 k.o. Strmec Sa</w:t>
      </w:r>
      <w:r w:rsidRPr="00600493">
        <w:rPr>
          <w:rFonts w:cs="Times New Roman" w:eastAsia="Times New Roman"/>
          <w:lang w:eastAsia="hr-HR"/>
        </w:rPr>
        <w:t>moborski k.č.br. 6509/2, 3342/10000 dijela, stambena zgrada broj 13 u Ulici Sviba površine 120 m2 i dvorište površine 320 m2 povezano s vlasništvom trosobnog stana na prvom katu oznake ST2 i spremište u podrumu oznake SPREM.02 i garažno parkirno mjesto u podrumu oznake GPM2 ukupne neto korisne površine 125,88 m2 uključujući i suvlasnički dio zemljišta, određene rješenjem ovog suda poslovni broj St-176/15 od 2. veljače 2016., u iznosu od 546.793,20 kn namirit će se:</w:t>
      </w:r>
    </w:p>
    <w:p w:rsidRDefault="00600493" w:rsidP="00600493" w:rsidR="00600493" w:rsidRPr="006004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Stvarno nastali troškovi stečajnog postupka u iznosu od 163.945,25 kn, a  koji se odnose na: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109.358,64 kn po osnovi troškova PDV-a,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3.875,00 kn po osnovi izrade elaborata o procjeni</w:t>
      </w:r>
      <w:r>
        <w:rPr>
          <w:rFonts w:cs="Times New Roman" w:eastAsia="Times New Roman"/>
          <w:lang w:eastAsia="hr-HR"/>
        </w:rPr>
        <w:t>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1.884,75 kn za usluge knjigovodstvenog servisa,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 xml:space="preserve">iznos od 55,42 kn po </w:t>
      </w:r>
      <w:r>
        <w:rPr>
          <w:rFonts w:cs="Times New Roman" w:eastAsia="Times New Roman"/>
          <w:lang w:eastAsia="hr-HR"/>
        </w:rPr>
        <w:t>o</w:t>
      </w:r>
      <w:r w:rsidRPr="00600493">
        <w:rPr>
          <w:rFonts w:cs="Times New Roman" w:eastAsia="Times New Roman"/>
          <w:lang w:eastAsia="hr-HR"/>
        </w:rPr>
        <w:t>snovi troškova pričuve,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310,09 kn</w:t>
      </w:r>
      <w:r>
        <w:rPr>
          <w:rFonts w:cs="Times New Roman" w:eastAsia="Times New Roman"/>
          <w:lang w:eastAsia="hr-HR"/>
        </w:rPr>
        <w:t xml:space="preserve"> </w:t>
      </w:r>
      <w:r w:rsidRPr="00600493">
        <w:rPr>
          <w:rFonts w:cs="Times New Roman" w:eastAsia="Times New Roman"/>
          <w:lang w:eastAsia="hr-HR"/>
        </w:rPr>
        <w:t>po osnovi troškova FINA-e i bilježnika,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1.339,43 kn na ime troškova stečajne upraviteljice,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182,47 kn po osnovi troškova vođenja i održavanja računa,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46.939,45 kn po osnovi bruto nagrade stečajnom upravitelju.</w:t>
      </w:r>
    </w:p>
    <w:p w:rsidRDefault="00600493" w:rsidP="00600493" w:rsidR="00600493" w:rsidRPr="00600493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600493" w:rsidP="00600493" w:rsidR="0060049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Pr="00600493">
        <w:rPr>
          <w:rFonts w:cs="Times New Roman" w:eastAsia="Times New Roman"/>
          <w:lang w:eastAsia="hr-HR"/>
        </w:rPr>
        <w:t xml:space="preserve">Razlučni vjerovnik Heta Asset Resolution Hrvatska d.o.o., Zagreb, </w:t>
      </w:r>
      <w:r>
        <w:rPr>
          <w:rFonts w:cs="Times New Roman" w:eastAsia="Times New Roman"/>
          <w:lang w:eastAsia="hr-HR"/>
        </w:rPr>
        <w:t xml:space="preserve"> </w:t>
      </w:r>
    </w:p>
    <w:p w:rsidRDefault="00600493" w:rsidP="00600493" w:rsidR="00600493" w:rsidRPr="00600493">
      <w:pPr>
        <w:spacing w:after="0"/>
        <w:ind w:left="2175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Pr="00600493">
        <w:rPr>
          <w:rFonts w:cs="Times New Roman" w:eastAsia="Times New Roman"/>
          <w:lang w:eastAsia="hr-HR"/>
        </w:rPr>
        <w:t>Koranska 16, OIB: 87064273078, u iznosu od 382.847,95 kn.</w:t>
      </w:r>
    </w:p>
    <w:p w:rsidRDefault="00600493" w:rsidP="00600493" w:rsidR="00600493" w:rsidRPr="00600493">
      <w:pPr>
        <w:spacing w:after="0"/>
        <w:ind w:left="2175"/>
        <w:contextualSpacing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left="2175"/>
        <w:contextualSpacing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  kupovnine dobivene prodajom nekretnine stečajnog dužnika upisane u z.k.ul. 3349 k.o. Strmec Samoborski k.č.br. 6518/1, oranica PESKI ukupne površine 450 m2, određene rješenjem ovog suda poslovni broj St-176/15 od 2. veljače 2016., u iznosu od 14.791,69 kn namirit će se:</w:t>
      </w:r>
    </w:p>
    <w:p w:rsidRDefault="00600493" w:rsidP="00600493" w:rsidR="00600493" w:rsidRPr="0060049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lastRenderedPageBreak/>
        <w:t>Stvarno nastali troškovi stečajnog postupka u iznosu od 2.637,97  kn, a  koji se odnose na: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1.250,00 kn po osnovi izrade elaborata o procjeni,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54,60 kn za usluge knjigovodstvenog servisa,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1,61 kn po osnovi troškova pričuve,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8,98 kn po osnovi troškov</w:t>
      </w:r>
      <w:r>
        <w:rPr>
          <w:rFonts w:cs="Times New Roman" w:eastAsia="Times New Roman"/>
          <w:lang w:eastAsia="hr-HR"/>
        </w:rPr>
        <w:t>a</w:t>
      </w:r>
      <w:r w:rsidRPr="00600493">
        <w:rPr>
          <w:rFonts w:cs="Times New Roman" w:eastAsia="Times New Roman"/>
          <w:lang w:eastAsia="hr-HR"/>
        </w:rPr>
        <w:t xml:space="preserve"> FINA-e i bilježnika,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38,80 kn na ime troškova stečajne upraviteljice,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5,29 kn po osnovi troškova vođenja i održavanja računa,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1.278,69 kn po osnovi bruto nagrade stečajnom upravitelju.</w:t>
      </w:r>
    </w:p>
    <w:p w:rsidRDefault="00600493" w:rsidP="00600493" w:rsidR="00600493" w:rsidRPr="00600493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600493" w:rsidP="00600493" w:rsidR="00600493">
      <w:pPr>
        <w:numPr>
          <w:ilvl w:val="1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Pr="00600493">
        <w:rPr>
          <w:rFonts w:cs="Times New Roman" w:eastAsia="Times New Roman"/>
          <w:lang w:eastAsia="hr-HR"/>
        </w:rPr>
        <w:t xml:space="preserve">Razlučni vjerovnik Heta Asset Resolution Hrvatska d.o.o., Zagreb, </w:t>
      </w:r>
    </w:p>
    <w:p w:rsidRDefault="00600493" w:rsidP="00600493" w:rsidR="00600493" w:rsidRPr="00600493">
      <w:pPr>
        <w:spacing w:after="0"/>
        <w:ind w:left="2175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Pr="00600493">
        <w:rPr>
          <w:rFonts w:cs="Times New Roman" w:eastAsia="Times New Roman"/>
          <w:lang w:eastAsia="hr-HR"/>
        </w:rPr>
        <w:t>Koranska 16, OIB: 87064273078, u iznosu od 12.153,72 kn.</w:t>
      </w:r>
    </w:p>
    <w:p w:rsidRDefault="00600493" w:rsidP="00600493" w:rsidR="00600493" w:rsidRPr="00600493">
      <w:pPr>
        <w:spacing w:after="0"/>
        <w:ind w:left="2175"/>
        <w:contextualSpacing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left="2175"/>
        <w:contextualSpacing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  kupovnine dobivene prodajom nekretnine stečajnog dužnika upisane u: - z.k.ul. 2006 k.o. Strmec Samoborski k.č.br. 6517/1 oranica ukupne površine 1410 m2, i</w:t>
      </w:r>
    </w:p>
    <w:p w:rsidRDefault="00600493" w:rsidP="00600493" w:rsidR="00600493" w:rsidRPr="00600493">
      <w:pPr>
        <w:spacing w:after="0"/>
        <w:ind w:left="1815"/>
        <w:contextualSpacing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 xml:space="preserve">- z.k.ul. 859 k.o. Strmec Samoborski k.č.br. 6516/1 oranica ukupne površine 2221 m2, </w:t>
      </w:r>
    </w:p>
    <w:p w:rsidRDefault="00600493" w:rsidP="00600493" w:rsidR="00600493" w:rsidRPr="00600493">
      <w:pPr>
        <w:spacing w:after="0"/>
        <w:ind w:left="1815"/>
        <w:contextualSpacing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određene rješenjem ovog suda poslovni broj St-176/15 od 2. veljače 2016., u iznosu od 199.702,59 kn namirit će se:</w:t>
      </w:r>
    </w:p>
    <w:p w:rsidRDefault="00600493" w:rsidP="00600493" w:rsidR="00600493" w:rsidRPr="006004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Stvarno nastali troškovi stečajnog postupka u iznosu od 21.264,30 kn, a  koji se odnose na: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2.500,00 kn po osnovi izrade elaborata o procjeni,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738,15 kn za usluge knjigovodstvenog servisa,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21,70 kn po osnovi troškova pričuve,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121,44 kn po osnovi troškova FINA-e i bilježnika,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524,58 kn na ime troškova stečajne upraviteljice,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71,46 kn po osnovi troškova vođenja i održavanja računa,</w:t>
      </w:r>
    </w:p>
    <w:p w:rsidRDefault="00600493" w:rsidP="00600493" w:rsidR="00600493" w:rsidRPr="0060049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iznos od 17.286,97 kn po osnovi bruto nagrade stečajnom upravitelju.</w:t>
      </w:r>
    </w:p>
    <w:p w:rsidRDefault="00600493" w:rsidP="00600493" w:rsidR="00600493" w:rsidRPr="00600493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600493" w:rsidP="00600493" w:rsidR="00600493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Pr="00600493">
        <w:rPr>
          <w:rFonts w:cs="Times New Roman" w:eastAsia="Times New Roman"/>
          <w:lang w:eastAsia="hr-HR"/>
        </w:rPr>
        <w:t xml:space="preserve">Razlučni vjerovnik Hoto grupa d.o.o., Zagreb, Trg Petra Preradovića </w:t>
      </w:r>
      <w:r>
        <w:rPr>
          <w:rFonts w:cs="Times New Roman" w:eastAsia="Times New Roman"/>
          <w:lang w:eastAsia="hr-HR"/>
        </w:rPr>
        <w:t xml:space="preserve"> </w:t>
      </w:r>
    </w:p>
    <w:p w:rsidRDefault="00600493" w:rsidP="00600493" w:rsidR="00600493" w:rsidRPr="00600493">
      <w:pPr>
        <w:spacing w:after="0"/>
        <w:ind w:left="2175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 w:rsidRPr="00600493">
        <w:rPr>
          <w:rFonts w:cs="Times New Roman" w:eastAsia="Times New Roman"/>
          <w:lang w:eastAsia="hr-HR"/>
        </w:rPr>
        <w:t>6, OIB: 69687258030, u iznosu od 178.438,29 kn.</w:t>
      </w:r>
    </w:p>
    <w:p w:rsidRDefault="00600493" w:rsidP="00600493" w:rsidR="00600493" w:rsidRPr="00600493">
      <w:pPr>
        <w:spacing w:after="0"/>
        <w:ind w:left="1815"/>
        <w:contextualSpacing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Obrazloženje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Imovina stečajnog dužnika čija je prodaja određena rješenjem ovog suda poslovni broj St-176/15 od 2. veljače 2016. pod brojem 1. izreke ovog rješenja prodana je na sedmoj usmenoj javnoj dražbi održanoj 10. studenog 2016. za cijenu od 546.793,20 kn, dok je imovina pod brojem 2. i 3. izreke ovog rješenja prodana na desetoj usmenoj javnoj dražbi održanoj 17. siječnja 2017. za cijenu od 214.494,28 kn.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lastRenderedPageBreak/>
        <w:t>Na nekretninama opisanim pod točkom 1. i 2. izreke ovog rješenja bilo je upisano razlučno pravo u korist Hypo-Leasing Kroatien d.o.o., koji je promijenio naziv u Heta Asset Resolution Hrvatska d.o.o., Zagreb, Koranska 16, OIB: 87064273078, i u korist Alpe-Adria poslovodstvo d.o.o., Zagreb, Slavonska avenija 6a, dok je na nekretnini opisanoj pod točkom 3. izreke ovog rješenja upisano razlučno pravo u korist Hoto grupa d.o.o., Zagreb, Trg Petra Preradovića 6, OIB: 69687258030.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Ročište za diobu kupovnine održano je 22. veljače 2017.,  na koje su uredno pozvani stečajni upravitelj, razlučni vjerovnik Heta Asset Resolution Hrvatska d.o.o., Alpe-Adria poslovodstvo d.o.o., Zagreb, Slavonska avenija 6a, i Hoto grupa d.o.o., Zagreb, Trg Petra Preradovića 6.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Razlučni vjerovnici koji se namiruju iz ostvarene kupovnine – Heta Asset Resolution Hrvatska d.o.o. i Hoto grupa d.o.o., te stečajni upravitelj suglasni su s obračunom troškova u smislu čl. 254. Stečajnog zakona (Narodne novine broj 71/15, dalje:SZ).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Slijedom navedenog određeni su troškovi prema čl. 254. SZ-a za nekretninu: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- pod točkom 1. izreke ovog rješenja u ukupnom iznosu od 163.945,25 kn pa je odlučeno kao u točki 1.1. izreke rješenja dok je preostali iznos kupovnine od 382.847,95 kn određen za namirenje razlučnog vjerovnika Heta Asset Resolution Hrvatska d.o.o. pa je odlučeno kao u točki 1.2. izreke rješenja,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- pod točkom 2. izreke ovog rješenja u ukupnom iznosu od 2.637,97 kn pa je odlučeno kao u točki 2.1. izreke rješenja, dok je preostali iznos kupovnine od 12.153,72 kn određen za namirenje razlučnog vjerovnika Heta Asset Resolution Hrvatska d.o.o. pa je odlučeno kao u točki 2.2. izreke rješenja,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- pod točkom 3. izreke ovog rješenja u ukupnom iznosu od 21.264,30 kn pa je odlučeno kao u točki 3.1. izreke rješenja dok je preostali iznos kupovnine od 178.438,29 kn određen za namirenje razlučnog vjerovnika Hoto grupa d.o.o. pa je odlučeno kao u točki 3.2. izreke rješenja.</w:t>
      </w: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Slijedom navedenog odlučeno je kao u izreci rješenja, a temeljem čl. 125. st. 1.  Ovršnog zakona (Narodne novine broj 112/12, 125/13, 93/14).</w:t>
      </w:r>
    </w:p>
    <w:p w:rsidRDefault="00600493" w:rsidP="00600493" w:rsidR="00600493" w:rsidRPr="00600493">
      <w:pPr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 xml:space="preserve">          </w:t>
      </w:r>
    </w:p>
    <w:p w:rsidRDefault="00600493" w:rsidP="00600493" w:rsidR="00600493" w:rsidRPr="00600493">
      <w:pPr>
        <w:spacing w:after="0"/>
        <w:jc w:val="center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U Karlovcu 23. veljače 2017.</w:t>
      </w:r>
    </w:p>
    <w:p w:rsidRDefault="00600493" w:rsidP="00600493" w:rsidR="00600493" w:rsidRPr="006004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600493" w:rsidP="00600493" w:rsidR="00600493">
      <w:pPr>
        <w:spacing w:after="0"/>
        <w:jc w:val="center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600493" w:rsidP="00600493" w:rsidR="00600493" w:rsidRPr="0060049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Draženka Prpić</w:t>
      </w:r>
    </w:p>
    <w:p w:rsidRDefault="00600493" w:rsidP="00600493" w:rsidR="00600493" w:rsidRPr="006004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0493" w:rsidP="00600493" w:rsidR="00600493" w:rsidRPr="0060049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PRAVNA POUKA:</w:t>
      </w:r>
    </w:p>
    <w:p w:rsidRDefault="00600493" w:rsidP="00600493" w:rsidR="00600493" w:rsidRPr="00600493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0049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00493" w:rsidP="00600493" w:rsidR="00600493">
      <w:pPr>
        <w:spacing w:after="0"/>
        <w:rPr>
          <w:rFonts w:cs="Times New Roman" w:eastAsia="Times New Roman"/>
          <w:lang w:eastAsia="hr-HR"/>
        </w:rPr>
      </w:pPr>
    </w:p>
    <w:p w:rsidRDefault="00600493" w:rsidP="00600493" w:rsidR="00600493">
      <w:pPr>
        <w:spacing w:after="0"/>
        <w:rPr>
          <w:rFonts w:cs="Times New Roman" w:eastAsia="Times New Roman"/>
          <w:lang w:eastAsia="hr-HR"/>
        </w:rPr>
      </w:pPr>
    </w:p>
    <w:p w:rsidRDefault="00600493" w:rsidP="00600493" w:rsidR="00600493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7514356"/>
      <w:docPartObj>
        <w:docPartGallery w:val="Page Numbers (Top of Page)"/>
        <w:docPartUnique/>
      </w:docPartObj>
    </w:sdtPr>
    <w:sdtContent>
      <w:p w:rsidRDefault="00600493" w:rsidR="0060049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Default="00600493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012FAA"/>
    <w:multiLevelType w:val="multilevel"/>
    <w:tmpl w:val="22AC6864"/>
    <w:lvl w:ilvl="0">
      <w:start w:val="1"/>
      <w:numFmt w:val="decimal"/>
      <w:lvlText w:val="%1."/>
      <w:lvlJc w:val="left"/>
      <w:pPr>
        <w:ind w:hanging="360" w:left="1815"/>
      </w:pPr>
    </w:lvl>
    <w:lvl w:ilvl="1">
      <w:start w:val="1"/>
      <w:numFmt w:val="decimal"/>
      <w:isLgl/>
      <w:lvlText w:val="%1.%2."/>
      <w:lvlJc w:val="left"/>
      <w:pPr>
        <w:ind w:hanging="360" w:left="2175"/>
      </w:pPr>
    </w:lvl>
    <w:lvl w:ilvl="2">
      <w:start w:val="1"/>
      <w:numFmt w:val="decimal"/>
      <w:isLgl/>
      <w:lvlText w:val="%1.%2.%3."/>
      <w:lvlJc w:val="left"/>
      <w:pPr>
        <w:ind w:hanging="720" w:left="2895"/>
      </w:pPr>
    </w:lvl>
    <w:lvl w:ilvl="3">
      <w:start w:val="1"/>
      <w:numFmt w:val="decimal"/>
      <w:isLgl/>
      <w:lvlText w:val="%1.%2.%3.%4."/>
      <w:lvlJc w:val="left"/>
      <w:pPr>
        <w:ind w:hanging="720" w:left="3255"/>
      </w:pPr>
    </w:lvl>
    <w:lvl w:ilvl="4">
      <w:start w:val="1"/>
      <w:numFmt w:val="decimal"/>
      <w:isLgl/>
      <w:lvlText w:val="%1.%2.%3.%4.%5."/>
      <w:lvlJc w:val="left"/>
      <w:pPr>
        <w:ind w:hanging="1080" w:left="3975"/>
      </w:pPr>
    </w:lvl>
    <w:lvl w:ilvl="5">
      <w:start w:val="1"/>
      <w:numFmt w:val="decimal"/>
      <w:isLgl/>
      <w:lvlText w:val="%1.%2.%3.%4.%5.%6."/>
      <w:lvlJc w:val="left"/>
      <w:pPr>
        <w:ind w:hanging="1080" w:left="4335"/>
      </w:pPr>
    </w:lvl>
    <w:lvl w:ilvl="6">
      <w:start w:val="1"/>
      <w:numFmt w:val="decimal"/>
      <w:isLgl/>
      <w:lvlText w:val="%1.%2.%3.%4.%5.%6.%7."/>
      <w:lvlJc w:val="left"/>
      <w:pPr>
        <w:ind w:hanging="1440" w:left="5055"/>
      </w:pPr>
    </w:lvl>
    <w:lvl w:ilvl="7">
      <w:start w:val="1"/>
      <w:numFmt w:val="decimal"/>
      <w:isLgl/>
      <w:lvlText w:val="%1.%2.%3.%4.%5.%6.%7.%8."/>
      <w:lvlJc w:val="left"/>
      <w:pPr>
        <w:ind w:hanging="1440" w:left="5415"/>
      </w:pPr>
    </w:lvl>
    <w:lvl w:ilvl="8">
      <w:start w:val="1"/>
      <w:numFmt w:val="decimal"/>
      <w:isLgl/>
      <w:lvlText w:val="%1.%2.%3.%4.%5.%6.%7.%8.%9."/>
      <w:lvlJc w:val="left"/>
      <w:pPr>
        <w:ind w:hanging="1800" w:left="6135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DCE243E"/>
    <w:multiLevelType w:val="hybridMultilevel"/>
    <w:tmpl w:val="C602DE5A"/>
    <w:lvl w:tplc="2CC61F9A" w:ilvl="0">
      <w:start w:val="1"/>
      <w:numFmt w:val="bullet"/>
      <w:lvlText w:val="-"/>
      <w:lvlJc w:val="left"/>
      <w:pPr>
        <w:ind w:hanging="360" w:left="181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5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7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9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1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3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5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75"/>
      </w:pPr>
      <w:rPr>
        <w:rFonts w:hAnsi="Wingdings" w:ascii="Wingdings" w:hint="default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49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St-176/2015-119</izvorni_sadrzaj>
    <derivirana_varijabla naziv="DomainObject.Oznaka_1">St-176/2015-119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</izvorni_sadrzaj>
    <derivirana_varijabla naziv="DomainObject.Predmet.StrankaFormated_1">  DORF d.o.o.; Mirela Banović; Blaženka Vujić; Darko Vugrinski; SAMO TREBA DELATI d.o.o. za trgovinu i usluge; Hrvoje Horvat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</derivirana_varijabla>
  </DomainObject.Predmet.StrankaWithAdressOIB>
  <DomainObject.Predmet.StrankaNazivFormated>
    <izvorni_sadrzaj>DORF d.o.o.,Mirela Banović,Blaženka Vujić,Darko Vugrinski,SAMO TREBA DELATI d.o.o. za trgovinu i usluge,Hrvoje Horvat</izvorni_sadrzaj>
    <derivirana_varijabla naziv="DomainObject.Predmet.StrankaNazivFormated_1">DORF d.o.o.,Mirela Banović,Blaženka Vujić,Darko Vugrinski,SAMO TREBA DELATI d.o.o. za trgovinu i usluge,Hrvoje Horvat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St-176/2015-119</izvorni_sadrzaj>
    <derivirana_varijabla naziv="DomainObject.PoslovniBrojDokumenta_1">St-176/2015-119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32BA8-2206-43C8-86A7-6B4FFB753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1035</properties:Words>
  <properties:Characters>5381</properties:Characters>
  <properties:Lines>142</properties:Lines>
  <properties:Paragraphs>60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2017-02-23T07:33:00Z</cp:lastPrinted>
  <dcterms:modified xmlns:xsi="http://www.w3.org/2001/XMLSchema-instance" xsi:type="dcterms:W3CDTF">2017-02-23T07:33:00Z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St-176/2015-119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