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93DFE" w:rsidR="00A93DFE">
        <w:tc>
          <w:tcPr>
            <w:tcW w:type="dxa" w:w="2985"/>
            <w:hideMark/>
          </w:tcPr>
          <w:p w:rsidRDefault="00A93DFE" w:rsidP="00A93DFE" w:rsidR="00A93DF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93DFE" w:rsidP="00A93DFE" w:rsidR="00A93DFE">
            <w:pPr>
              <w:spacing w:after="0"/>
              <w:jc w:val="center"/>
            </w:pPr>
            <w:r>
              <w:t>Republika Hrvatska</w:t>
            </w:r>
          </w:p>
          <w:p w:rsidRDefault="00A93DFE" w:rsidP="00A93DFE" w:rsidR="00A93DFE">
            <w:pPr>
              <w:spacing w:after="0"/>
              <w:jc w:val="center"/>
            </w:pPr>
            <w:r>
              <w:t>Trgovački sud u Varaždinu</w:t>
            </w:r>
          </w:p>
          <w:p w:rsidRDefault="00A93DFE" w:rsidP="00A93DFE" w:rsidR="00A93DF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6290eb" w14:paraId="06290eb" w:rsidRDefault="00A93DFE" w:rsidP="00A93DFE" w:rsidR="00A93DFE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A93DFE" w:rsidP="00A93DFE" w:rsidR="00A93DFE">
      <w:pPr>
        <w:spacing w:after="0"/>
        <w:jc w:val="right"/>
      </w:pPr>
      <w:r>
        <w:t>Poslovni broj: 3 St-64/2016-41</w:t>
      </w:r>
    </w:p>
    <w:p w:rsidRDefault="00A93DFE" w:rsidP="00A93DFE" w:rsidR="00A93DFE">
      <w:pPr>
        <w:spacing w:after="0"/>
        <w:jc w:val="right"/>
      </w:pPr>
    </w:p>
    <w:p w:rsidRDefault="00A93DFE" w:rsidP="00A93DFE" w:rsidR="00A93DFE">
      <w:pPr>
        <w:spacing w:after="0"/>
      </w:pPr>
    </w:p>
    <w:p w:rsidRDefault="00A93DFE" w:rsidP="00A93DFE" w:rsidR="00A93DFE">
      <w:pPr>
        <w:spacing w:after="0"/>
      </w:pPr>
    </w:p>
    <w:p w:rsidRDefault="00A93DFE" w:rsidP="00A93DFE" w:rsidR="00A93DFE">
      <w:pPr>
        <w:spacing w:after="0"/>
        <w:jc w:val="center"/>
      </w:pPr>
      <w:r>
        <w:t>R E P U B L I K A   H R V A T S K A</w:t>
      </w:r>
    </w:p>
    <w:p w:rsidRDefault="00A93DFE" w:rsidP="00A93DFE" w:rsidR="00A93DFE">
      <w:pPr>
        <w:spacing w:after="0"/>
      </w:pPr>
    </w:p>
    <w:p w:rsidRDefault="00A93DFE" w:rsidP="00A93DFE" w:rsidR="00A93DFE">
      <w:pPr>
        <w:spacing w:after="0"/>
        <w:jc w:val="center"/>
      </w:pPr>
      <w:r>
        <w:t>R J E Š E N J E</w:t>
      </w:r>
    </w:p>
    <w:p w:rsidRDefault="00A93DFE" w:rsidP="00A93DFE" w:rsidR="00A93DFE">
      <w:pPr>
        <w:spacing w:after="0"/>
        <w:jc w:val="center"/>
      </w:pPr>
    </w:p>
    <w:p w:rsidRDefault="00A93DFE" w:rsidP="00A93DFE" w:rsidR="00A93DFE">
      <w:pPr>
        <w:spacing w:after="0"/>
        <w:jc w:val="center"/>
      </w:pPr>
    </w:p>
    <w:p w:rsidRDefault="00A93DFE" w:rsidP="00A93DFE" w:rsidR="00A93DFE">
      <w:pPr>
        <w:spacing w:after="0"/>
        <w:jc w:val="both"/>
      </w:pPr>
      <w:r>
        <w:tab/>
        <w:t>Trgovački sud u Varaždinu, po sucu toga suda Jasni Lekić, u stečajnom postupku nad stečajnim dužnikom ELEKTROTEHNIKA RUŽIĆ – d.o.o.  u stečaju, Ludbreg, Matije Gupca 1-2, MBS: 070065534, OIB: 62717374451, dana 28. rujna 2018. godine,</w:t>
      </w: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spacing w:after="0"/>
        <w:jc w:val="center"/>
      </w:pPr>
      <w:r>
        <w:t>r i j e š i o   j e</w:t>
      </w:r>
    </w:p>
    <w:p w:rsidRDefault="00A93DFE" w:rsidP="00A93DFE" w:rsidR="00A93DFE">
      <w:pPr>
        <w:spacing w:after="0"/>
        <w:jc w:val="center"/>
      </w:pPr>
    </w:p>
    <w:p w:rsidRDefault="00A93DFE" w:rsidP="00A93DFE" w:rsidR="00A93DFE">
      <w:pPr>
        <w:spacing w:after="0"/>
        <w:jc w:val="both"/>
      </w:pPr>
      <w:r>
        <w:tab/>
        <w:t xml:space="preserve">I/ Određuje se prodaja nekretnine stečajnog dužnika u stečajnom postupku i to: </w:t>
      </w: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numPr>
          <w:ilvl w:val="0"/>
          <w:numId w:val="47"/>
        </w:numPr>
        <w:spacing w:after="0"/>
        <w:jc w:val="both"/>
      </w:pPr>
      <w:r>
        <w:t xml:space="preserve">čkbr. 1320/1 poslovno stambena zgrada u ulici M. Gupca s 314 m2 i to suvlasnički dio: 241/1554 etažno vlasništvo (E-2) poslovni prostor 2. u prizemlju zgrade sa 34,17 m2, hodnik 2. sa 5,01 m2, kancelarija 2. sa 6,99 m2, kuhinja sa 5,20 m2 i wc 2. sa 0,97 m2=ukupno površine 52,34 m2 i poslovni prostor 3. sa 87,26 m2, skladište 2. sa 19,40 m2, hodnik 3. sa 4,40 m2, kancelarija 3. sa 7,97 m2 i wc 3. sa 1,12 m2=ukupno površine 120,15 m2 sa pripadajućim podrumskim prostorijama od 34,31 m2 i 34,63 m2 te zajedničkim dijelovima i uređajima zgrade, upisana u zk.ul. 3067 k.o. Ludbreg.   </w:t>
      </w:r>
    </w:p>
    <w:p w:rsidRDefault="00A93DFE" w:rsidP="00A93DFE" w:rsidR="00A93DFE">
      <w:pPr>
        <w:spacing w:after="0"/>
        <w:ind w:left="720"/>
        <w:jc w:val="both"/>
      </w:pPr>
    </w:p>
    <w:p w:rsidRDefault="00A93DFE" w:rsidP="00A93DFE" w:rsidR="00A93DFE">
      <w:pPr>
        <w:spacing w:after="0"/>
        <w:ind w:firstLine="708"/>
        <w:jc w:val="both"/>
      </w:pPr>
      <w:r>
        <w:t xml:space="preserve">Na navedenoj nekretnini razlučni vjerovnici su B2 Kapital d.o.o. Zagreb (ustupanje založnog prava od Erste &amp; Steiermärkische bank d.d.) i RH Ministarstvo financija. </w:t>
      </w:r>
    </w:p>
    <w:p w:rsidRDefault="00A93DFE" w:rsidP="00A93DFE" w:rsidR="00A93DFE">
      <w:pPr>
        <w:spacing w:after="0"/>
        <w:ind w:firstLine="708"/>
        <w:jc w:val="both"/>
      </w:pPr>
    </w:p>
    <w:p w:rsidRDefault="00A93DFE" w:rsidP="00A93DFE" w:rsidR="00A93DFE">
      <w:pPr>
        <w:spacing w:after="0"/>
        <w:ind w:firstLine="708"/>
        <w:jc w:val="both"/>
      </w:pPr>
      <w:r>
        <w:t>Prema procjeni stalnog sudskog vještaka za graditeljstvo i procjenitelju za nekretnine mr. sc. Martini Cesar-Kelemen, procijenjena vrijednost za nekretninu iznosi 740.000,00 kn.</w:t>
      </w: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spacing w:after="0"/>
        <w:jc w:val="both"/>
      </w:pPr>
      <w:r>
        <w:tab/>
        <w:t>II/ Nalaže se Općinskom sudu u Varaždinu, zemljišnoknjižnom odjelu Ludbreg, da sukladno članku 247. st. 2. Stečajnog zakona (N.N. 71/15 i 104/17, dalje skraćeno: SZ-a)  u zemljišnoj knjizi upiše zabilježbu ovog rješenja o prodaji nekretnine u stečajnom postupku, na nekretnini iz točke I izreke ovog rješenja.</w:t>
      </w: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spacing w:after="0"/>
        <w:ind w:firstLine="708"/>
        <w:jc w:val="both"/>
      </w:pPr>
      <w:r>
        <w:t xml:space="preserve">III/ Stečajni sudac će sa posebnim zaključkom o prodaji utvrditi vrijednost nekretnina, način prodaje i uvjete prodaje, sukladno članku 247. st. 3. SZ-a. </w:t>
      </w:r>
    </w:p>
    <w:p w:rsidRDefault="00A93DFE" w:rsidP="00A93DFE" w:rsidR="00A93DFE">
      <w:pPr>
        <w:spacing w:after="0"/>
        <w:ind w:firstLine="708"/>
        <w:jc w:val="both"/>
      </w:pP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spacing w:after="0"/>
        <w:jc w:val="center"/>
      </w:pPr>
      <w:r>
        <w:lastRenderedPageBreak/>
        <w:t>Obrazloženje</w:t>
      </w:r>
    </w:p>
    <w:p w:rsidRDefault="00A93DFE" w:rsidP="00A93DFE" w:rsidR="00A93DFE">
      <w:pPr>
        <w:spacing w:after="0"/>
        <w:jc w:val="center"/>
      </w:pPr>
    </w:p>
    <w:p w:rsidRDefault="00A93DFE" w:rsidP="00A93DFE" w:rsidR="00A93DFE">
      <w:pPr>
        <w:spacing w:after="0"/>
        <w:jc w:val="both"/>
      </w:pPr>
      <w:r>
        <w:tab/>
        <w:t xml:space="preserve">Skupština vjerovnika u stečajnom postupku nad stečajnim dužnikom ELEKTROTEHNIKA RUŽIĆ – d.o.o.  u stečaju, Ludbreg, je donijela odluku da se odmah pristupi prodaji nekretnine stečajnog dužnika u stečajnom postupku. Stečajni upravitelj je podneskom od 10.7.2018. predložio prodaju nekretnine u stečajnom postupku te donošenje rješenja o prodaji nekretnine stečajnog dužnika u stečaju.   </w:t>
      </w: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spacing w:after="0"/>
        <w:jc w:val="both"/>
      </w:pPr>
      <w:r>
        <w:tab/>
        <w:t xml:space="preserve">Obzirom da se radi o nekretnini s razlučnim pravom, te da je ovršni postupak broj Ovr-572/17 Općinskog suda u Varaždinu pravomoćno obustavljen, sud je donio ovo rješenje o prodaji nekretnine u stečajnom postupku te naložio upis zabilježbe rješenja o prodaji nekretnine u zemljišnim knjigama, sukladno članku 247. stavak 2. u svezi s člankom 441. stavak 2. SZ-a. </w:t>
      </w: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spacing w:after="0"/>
        <w:jc w:val="center"/>
      </w:pPr>
      <w:r>
        <w:t>Varaždin, 28. rujna 2018.</w:t>
      </w:r>
    </w:p>
    <w:p w:rsidRDefault="00A93DFE" w:rsidP="00A93DFE" w:rsidR="00A93DFE">
      <w:pPr>
        <w:spacing w:after="0"/>
        <w:jc w:val="center"/>
      </w:pPr>
    </w:p>
    <w:p w:rsidRDefault="00A93DFE" w:rsidP="00A93DFE" w:rsidR="00A93DFE">
      <w:pPr>
        <w:spacing w:after="0"/>
      </w:pPr>
    </w:p>
    <w:p w:rsidRDefault="00A93DFE" w:rsidP="00A93DFE" w:rsidR="00A93DFE">
      <w:pPr>
        <w:pStyle w:val="Tijeloteksta"/>
        <w:tabs>
          <w:tab w:pos="1260" w:val="left"/>
        </w:tabs>
        <w:spacing w:after="0"/>
        <w:ind w:left="720"/>
        <w:jc w:val="center"/>
      </w:pPr>
      <w:r>
        <w:t xml:space="preserve">                                                                           Sudac:</w:t>
      </w:r>
    </w:p>
    <w:p w:rsidRDefault="00A93DFE" w:rsidP="00A93DFE" w:rsidR="00A93DFE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A93DFE" w:rsidP="00A93DFE" w:rsidR="00A93DFE">
      <w:pPr>
        <w:pStyle w:val="Tijeloteksta"/>
        <w:tabs>
          <w:tab w:pos="1260" w:val="left"/>
        </w:tabs>
        <w:spacing w:after="0"/>
        <w:ind w:left="720"/>
        <w:jc w:val="center"/>
      </w:pPr>
      <w:r>
        <w:tab/>
      </w:r>
      <w:r>
        <w:tab/>
      </w:r>
      <w:r>
        <w:tab/>
        <w:t xml:space="preserve">                                                   Jasna Lekić, v. r.</w:t>
      </w:r>
    </w:p>
    <w:p w:rsidRDefault="00A93DFE" w:rsidP="00A93DFE" w:rsidR="00A93DFE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A93DFE" w:rsidP="00A93DFE" w:rsidR="00A93DFE">
      <w:pPr>
        <w:pStyle w:val="Tijeloteksta"/>
        <w:tabs>
          <w:tab w:pos="1260" w:val="left"/>
        </w:tabs>
        <w:spacing w:after="0"/>
        <w:ind w:left="720"/>
      </w:pPr>
    </w:p>
    <w:p w:rsidRDefault="00A93DFE" w:rsidP="00A93DFE" w:rsidR="00A93DF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otpravka-ovlašteni službenik:</w:t>
      </w:r>
    </w:p>
    <w:p w:rsidRDefault="00A93DFE" w:rsidP="00A93DFE" w:rsidR="00A93DFE">
      <w:pPr>
        <w:spacing w:after="0"/>
      </w:pPr>
    </w:p>
    <w:p w:rsidRDefault="00A93DFE" w:rsidP="00A93DFE" w:rsidR="00A93DFE">
      <w:pPr>
        <w:spacing w:after="0"/>
      </w:pPr>
    </w:p>
    <w:p w:rsidRDefault="00A93DFE" w:rsidP="00A93DFE" w:rsidR="00A93DFE">
      <w:pPr>
        <w:spacing w:after="0"/>
      </w:pP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spacing w:after="0"/>
        <w:jc w:val="both"/>
      </w:pPr>
      <w:r>
        <w:t>POUKA O PRAVNOM LIJEKU:</w:t>
      </w: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spacing w:after="0"/>
        <w:jc w:val="both"/>
      </w:pPr>
      <w:r>
        <w:tab/>
        <w:t>Protiv ovog rješenja dopuštena je žalba u roku od 8 dana od isteka osmog dana od dana objave ovog rješenja na e-Oglasnoj ploči suda, time da se ista podnosi u 3 primjerka ovome sudu, a o istoj odlučuje Visoki trgovački sud RH.</w:t>
      </w:r>
    </w:p>
    <w:p w:rsidRDefault="00A93DFE" w:rsidP="00A93DFE" w:rsidR="00A93DFE">
      <w:pPr>
        <w:spacing w:after="0"/>
        <w:jc w:val="both"/>
      </w:pPr>
      <w:r>
        <w:tab/>
        <w:t>Protiv ovog rješenja žalbu mogu izjaviti stečajni upravitelj i razlučni vjerovnici.</w:t>
      </w:r>
    </w:p>
    <w:p w:rsidRDefault="00A93DFE" w:rsidP="00A93DFE" w:rsidR="00A93DFE">
      <w:pPr>
        <w:spacing w:after="0"/>
        <w:ind w:firstLine="708"/>
        <w:jc w:val="both"/>
      </w:pPr>
      <w:r>
        <w:t>Ovo rješenje objavljuje se na e-Oglasnoj ploči suda s danom 28.9.2018. godine.</w:t>
      </w: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spacing w:after="0"/>
        <w:jc w:val="both"/>
      </w:pPr>
    </w:p>
    <w:p w:rsidRDefault="00A93DFE" w:rsidP="00A93DFE" w:rsidR="00A93DFE">
      <w:pPr>
        <w:spacing w:after="0"/>
        <w:jc w:val="both"/>
      </w:pPr>
      <w:r>
        <w:t>DNA: 1. Stečajni upravitelj Antun Mišanović, dipl. ing. iz Varaždina, Braće Radić 24, putem</w:t>
      </w:r>
    </w:p>
    <w:p w:rsidRDefault="00A93DFE" w:rsidP="00A93DFE" w:rsidR="00A93DFE">
      <w:pPr>
        <w:spacing w:after="0"/>
        <w:jc w:val="both"/>
      </w:pPr>
      <w:r>
        <w:t xml:space="preserve">               elektroničke pošte  </w:t>
      </w:r>
    </w:p>
    <w:p w:rsidRDefault="00A93DFE" w:rsidP="00A93DFE" w:rsidR="00A93DFE">
      <w:pPr>
        <w:spacing w:after="0"/>
        <w:jc w:val="both"/>
      </w:pPr>
      <w:r>
        <w:t xml:space="preserve">           2. Općinski sud u Varaždinu, zemljišnoknjižni odjel Ludbreg, Ivana Gundulića 3,                    </w:t>
      </w:r>
    </w:p>
    <w:p w:rsidRDefault="00A93DFE" w:rsidP="00A93DFE" w:rsidR="00A93DFE">
      <w:pPr>
        <w:spacing w:after="0"/>
        <w:jc w:val="both"/>
      </w:pPr>
      <w:r>
        <w:t xml:space="preserve">               nakon pravomoćnosti</w:t>
      </w:r>
    </w:p>
    <w:p w:rsidRDefault="00A93DFE" w:rsidP="00A93DFE" w:rsidR="00A93DFE">
      <w:pPr>
        <w:spacing w:after="0"/>
        <w:jc w:val="both"/>
      </w:pPr>
      <w:r>
        <w:t xml:space="preserve">           3. e-Oglasna ploča ovoga suda </w:t>
      </w:r>
    </w:p>
    <w:p w:rsidRDefault="00AE649C" w:rsidP="00A93DFE" w:rsidR="00AE649C" w:rsidRPr="00B76F3C">
      <w:pPr>
        <w:pStyle w:val="NormaleSPIS"/>
        <w:spacing w:after="0"/>
      </w:pPr>
    </w:p>
    <w:p w:rsidRDefault="00AB4602" w:rsidP="00A93DF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93DF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0CA" w:rsidP="00537B78" w:rsidR="002640CA">
      <w:r>
        <w:separator/>
      </w:r>
    </w:p>
  </w:endnote>
  <w:endnote w:id="0" w:type="continuationSeparator">
    <w:p w:rsidRDefault="002640CA" w:rsidP="00537B78" w:rsidR="00264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0CA" w:rsidP="00537B78" w:rsidR="002640CA">
      <w:r>
        <w:separator/>
      </w:r>
    </w:p>
  </w:footnote>
  <w:footnote w:id="0" w:type="continuationSeparator">
    <w:p w:rsidRDefault="002640CA" w:rsidP="00537B78" w:rsidR="00264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B62E97"/>
    <w:multiLevelType w:val="hybridMultilevel"/>
    <w:tmpl w:val="9790EF36"/>
    <w:lvl w:tplc="CDF827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956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0CA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DFE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929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St-64/2016-41</izvorni_sadrzaj>
    <derivirana_varijabla naziv="DomainObject.Oznaka_1">St-64/2016-41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  <item>B2  KAPITAL d.o.o. za poslovne usluge, OIB 57509775367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  <item>B2  KAPITAL d.o.o. za poslovne usluge, OIB 57509775367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  <item>B2  KAPITAL d.o.o. za poslovne usluge, Radnička cesta 41, 10000 Zagreb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  <item>B2  KAPITAL d.o.o. za poslovne usluge, Radnička cesta 41,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  <item>B2  KAPITAL d.o.o. za poslovne usluge, OIB 57509775367, Radnička cesta 41, 10000 Zagreb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  <item>B2  KAPITAL d.o.o. za poslovne usluge, OIB 57509775367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St-64/2016-41</izvorni_sadrzaj>
    <derivirana_varijabla naziv="DomainObject.PoslovniBrojDokumenta_1">St-64/2016-41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izvorni_sadrzaj>
    <derivirana_varijabla naziv="DomainObject.Predmet.SudioniciListNaziv_1"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derivirana_varijabla>
  </DomainObject.Predmet.SudioniciListNaziv>
  <DomainObject.Predmet.SudioniciListAdressOIB>
    <izvorni_sadrzaj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  <item>B2  KAPITAL d.o.o. za poslovne usluge, OIB 57509775367, Radnička cesta 41,10000 Zagreb</item>
    </izvorni_sadrzaj>
    <derivirana_varijabla naziv="DomainObject.Predmet.SudioniciListAdressOIB_1"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74BC1-6590-4831-A8C7-C753147848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538</properties:Words>
  <properties:Characters>2836</properties:Characters>
  <properties:Lines>92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2018-09-28T08:45:00Z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St-64/2016-41 / Odluka - Rješenje - prodaja (odluka_St-64_2016-41.docx)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