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b54b" w14:paraId="657b54b" w:rsidRDefault="00FD14D3" w:rsidP="00ED3AAE" w:rsidR="00ED3AAE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BD5363" w:rsidP="00ED3AAE" w:rsidR="00BD5363" w:rsidRPr="00007E5B">
      <w:pPr>
        <w:ind w:left="426"/>
        <w:rPr>
          <w:rFonts w:cs="Times New Roman" w:hAnsi="Times New Roman" w:ascii="Times New Roman"/>
        </w:rPr>
      </w:pP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>u stečajnom postupku otvoreni</w:t>
      </w:r>
      <w:r w:rsidR="00EF2A53" w:rsidRPr="007226FA">
        <w:rPr>
          <w:rFonts w:hAnsi="Times New Roman" w:ascii="Times New Roman"/>
          <w:sz w:val="24"/>
          <w:szCs w:val="24"/>
        </w:rPr>
        <w:t>m nad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A0152F" w:rsidRPr="007226FA">
        <w:rPr>
          <w:rFonts w:hAnsi="Times New Roman" w:ascii="Times New Roman"/>
          <w:sz w:val="24"/>
          <w:szCs w:val="24"/>
        </w:rPr>
        <w:t xml:space="preserve">dužnikom </w:t>
      </w:r>
      <w:r w:rsidR="00BD5363" w:rsidRPr="00794A47">
        <w:rPr>
          <w:rFonts w:hAnsi="Times New Roman" w:ascii="Times New Roman"/>
          <w:sz w:val="24"/>
          <w:szCs w:val="24"/>
        </w:rPr>
        <w:t>PARTING TRGOVINA d.o.o., Zagreb, (Grad Zagreb), Vike Podgorske 11, OIB: 02077535248</w:t>
      </w:r>
      <w:r w:rsidR="00BD5363">
        <w:rPr>
          <w:rFonts w:hAnsi="Times New Roman" w:ascii="Times New Roman"/>
          <w:sz w:val="24"/>
          <w:szCs w:val="24"/>
        </w:rPr>
        <w:t xml:space="preserve">, </w:t>
      </w:r>
      <w:r w:rsidR="00EF2A53" w:rsidRPr="007226FA">
        <w:rPr>
          <w:rFonts w:hAnsi="Times New Roman" w:ascii="Times New Roman"/>
          <w:sz w:val="24"/>
          <w:szCs w:val="24"/>
        </w:rPr>
        <w:t>na</w:t>
      </w:r>
      <w:r w:rsidR="00935DCA" w:rsidRPr="007226FA">
        <w:rPr>
          <w:rFonts w:hAnsi="Times New Roman" w:ascii="Times New Roman"/>
          <w:sz w:val="24"/>
          <w:szCs w:val="24"/>
        </w:rPr>
        <w:t xml:space="preserve"> </w:t>
      </w:r>
      <w:r w:rsidR="00EF2A53" w:rsidRPr="007226FA">
        <w:rPr>
          <w:rFonts w:hAnsi="Times New Roman" w:ascii="Times New Roman"/>
          <w:sz w:val="24"/>
          <w:szCs w:val="24"/>
        </w:rPr>
        <w:t xml:space="preserve">ročištu održanom dana </w:t>
      </w:r>
      <w:r w:rsidR="00BD5363">
        <w:rPr>
          <w:rFonts w:hAnsi="Times New Roman" w:ascii="Times New Roman"/>
          <w:sz w:val="24"/>
          <w:szCs w:val="24"/>
        </w:rPr>
        <w:t>10</w:t>
      </w:r>
      <w:r w:rsidR="00A60477" w:rsidRPr="007226FA">
        <w:rPr>
          <w:rFonts w:hAnsi="Times New Roman" w:ascii="Times New Roman"/>
          <w:sz w:val="24"/>
          <w:szCs w:val="24"/>
        </w:rPr>
        <w:t xml:space="preserve">. </w:t>
      </w:r>
      <w:r w:rsidR="00BD5363">
        <w:rPr>
          <w:rFonts w:hAnsi="Times New Roman" w:ascii="Times New Roman"/>
          <w:sz w:val="24"/>
          <w:szCs w:val="24"/>
        </w:rPr>
        <w:t>svibnja</w:t>
      </w:r>
      <w:r w:rsidR="00A60477" w:rsidRPr="007226FA">
        <w:rPr>
          <w:rFonts w:hAnsi="Times New Roman" w:ascii="Times New Roman"/>
          <w:sz w:val="24"/>
          <w:szCs w:val="24"/>
        </w:rPr>
        <w:t xml:space="preserve"> </w:t>
      </w:r>
      <w:r w:rsidR="006B0587" w:rsidRPr="007226FA">
        <w:rPr>
          <w:rFonts w:hAnsi="Times New Roman" w:ascii="Times New Roman"/>
          <w:sz w:val="24"/>
          <w:szCs w:val="24"/>
        </w:rPr>
        <w:t>2016</w:t>
      </w:r>
      <w:r w:rsidR="009463A6" w:rsidRPr="007226FA">
        <w:rPr>
          <w:rFonts w:hAnsi="Times New Roman" w:ascii="Times New Roman"/>
          <w:sz w:val="24"/>
          <w:szCs w:val="24"/>
        </w:rPr>
        <w:t>.</w:t>
      </w:r>
      <w:r w:rsidR="006B0587" w:rsidRPr="007226FA">
        <w:rPr>
          <w:rFonts w:hAnsi="Times New Roman" w:ascii="Times New Roman"/>
          <w:sz w:val="24"/>
          <w:szCs w:val="24"/>
        </w:rPr>
        <w:t xml:space="preserve"> godine</w:t>
      </w:r>
    </w:p>
    <w:p w:rsidRDefault="00BD5363" w:rsidP="00BD5363" w:rsidR="00BD5363" w:rsidRPr="006B0587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BD5363" w:rsidP="007026EA" w:rsidR="00BD5363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6B0587" w:rsidP="006B0587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BD5363" w:rsidP="006B0587" w:rsidR="00BD5363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BD5363" w:rsidR="006B0587" w:rsidRPr="00BD5363">
      <w:pPr>
        <w:pStyle w:val="Odlomakpopisa"/>
        <w:numPr>
          <w:ilvl w:val="0"/>
          <w:numId w:val="32"/>
        </w:numPr>
        <w:outlineLvl w:val="0"/>
        <w:rPr>
          <w:rFonts w:cs="Times New Roman" w:hAnsi="Times New Roman" w:ascii="Times New Roman"/>
          <w:b/>
        </w:rPr>
      </w:pPr>
      <w:r w:rsidRPr="00BD5363">
        <w:rPr>
          <w:rFonts w:cs="Times New Roman" w:hAnsi="Times New Roman" w:ascii="Times New Roman"/>
          <w:b/>
          <w:u w:val="single"/>
        </w:rPr>
        <w:t>VIŠI ISPLATNI RED</w:t>
      </w:r>
    </w:p>
    <w:p w:rsidRDefault="00BD5363" w:rsidP="00BD5363" w:rsidR="00BD5363" w:rsidRPr="00BD5363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670"/>
        <w:gridCol w:w="1843"/>
      </w:tblGrid>
      <w:tr w:rsidTr="00BD5363" w:rsidR="00BD5363" w:rsidRPr="00BD5363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DAMIR KRIŠTOFIĆ,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23334765694, Drage Ivaniševića 8, Zagreb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163.566,20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SANDRA MARIJIĆ,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86339053773, J.E.Tomića 16, Sl. Brod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107.166,70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ANITA ŠPEHAR,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34151391656, Slavonija I 5/2, Sl. Brod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107.166,70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MIRJANA RATKOVIĆ,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18253366500, Kralja Tomislava 23, Trnjani, GARČIN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107.151,18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ROBERT BROĐANAC,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55742828191, Jamnička 1, Zagreb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103.034,48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MARINA ANA KRIŠTOFIĆ,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8005797735, Drage Ivaniševića 8, Zagreb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52.584,40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GORAN ŽAGAR,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22951643284, Petrova 28, Zagreb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43.294,59 kn</w:t>
            </w:r>
          </w:p>
        </w:tc>
      </w:tr>
    </w:tbl>
    <w:p w:rsidRDefault="006B0587" w:rsidP="006B0587" w:rsidR="006B0587">
      <w:pPr>
        <w:outlineLvl w:val="0"/>
        <w:rPr>
          <w:rFonts w:cs="Times New Roman" w:hAnsi="Times New Roman" w:ascii="Times New Roman"/>
          <w:b/>
        </w:rPr>
      </w:pPr>
    </w:p>
    <w:p w:rsidRDefault="00BD5363" w:rsidP="006B0587" w:rsidR="00BD5363">
      <w:pPr>
        <w:outlineLvl w:val="0"/>
        <w:rPr>
          <w:rFonts w:cs="Times New Roman" w:hAnsi="Times New Roman" w:ascii="Times New Roman"/>
          <w:b/>
        </w:rPr>
      </w:pPr>
    </w:p>
    <w:p w:rsidRDefault="00BD5363" w:rsidP="006B0587" w:rsidR="00BD5363">
      <w:pPr>
        <w:outlineLvl w:val="0"/>
        <w:rPr>
          <w:rFonts w:cs="Times New Roman" w:hAnsi="Times New Roman" w:ascii="Times New Roman"/>
          <w:b/>
        </w:rPr>
      </w:pPr>
    </w:p>
    <w:p w:rsidRDefault="00BD5363" w:rsidP="00BD5363" w:rsidR="00BD5363" w:rsidRPr="00BD5363">
      <w:pPr>
        <w:pStyle w:val="Odlomakpopisa"/>
        <w:numPr>
          <w:ilvl w:val="0"/>
          <w:numId w:val="32"/>
        </w:numPr>
        <w:outlineLvl w:val="0"/>
        <w:rPr>
          <w:rFonts w:cs="Times New Roman" w:hAnsi="Times New Roman" w:ascii="Times New Roman"/>
          <w:b/>
        </w:rPr>
      </w:pPr>
      <w:r w:rsidRPr="00BD5363">
        <w:rPr>
          <w:rFonts w:cs="Times New Roman" w:hAnsi="Times New Roman" w:ascii="Times New Roman"/>
          <w:b/>
          <w:u w:val="single"/>
        </w:rPr>
        <w:lastRenderedPageBreak/>
        <w:t>VIŠI ISPLATNI RED</w:t>
      </w:r>
    </w:p>
    <w:p w:rsidRDefault="00BD5363" w:rsidP="006B0587" w:rsidR="00BD5363">
      <w:pPr>
        <w:outlineLvl w:val="0"/>
        <w:rPr>
          <w:rFonts w:cs="Times New Roman" w:hAnsi="Times New Roman" w:ascii="Times New Roman"/>
          <w:b/>
        </w:rPr>
      </w:pPr>
    </w:p>
    <w:tbl>
      <w:tblPr>
        <w:tblW w:type="dxa" w:w="9462"/>
        <w:tblInd w:type="dxa" w:w="108"/>
        <w:tblLook w:val="04A0" w:noVBand="1" w:noHBand="0" w:lastColumn="0" w:firstColumn="1" w:lastRow="0" w:firstRow="1"/>
      </w:tblPr>
      <w:tblGrid>
        <w:gridCol w:w="7655"/>
        <w:gridCol w:w="1807"/>
      </w:tblGrid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SAMOBORKA d.d.,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53149109818, Samobor, Zagrebačka 32/a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10.363.082,79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ZAGREBAČKI HOLDING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85584865987,Zagreb, Ulica grada Vukovara 41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14.927,41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VIPnet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29524210204, Zagreb, Vrtni put 1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13.143,55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IMEX BANKA d.d.,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99326633206, Split, Tolstojeva 6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8.389.908,17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MB BRAVARIJA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49266941621, Hruščica, Savska 105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310.666,50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EKO MONTAŽA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77038778780, Labin, 43. Istarske divizije 3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30.065,46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MARIJA ROTA,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71587345727, Zagreb, Sv. Roka 13 D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640.813,49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HRVATSKE ŠUME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69693144506, Zagreb, Lj.F.Vukotinovića 2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85.985,92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>M-PROFIL d.o.o.,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Beograd Voždovac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7.467.801,00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CROATIA OSIGURANJE d.d.,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26187994862, Zagreb, Miramarska 22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11.151,27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PIPELIFE-HRVATSKA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 xml:space="preserve">12257815953, Zagreb, Kerestinec, </w:t>
            </w:r>
          </w:p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Prosinačka 7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278.108,91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FACIES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52726969996, Sveta Nedelja, Samoborska ulica 26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850.612,26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BRODOMERKUR d.d.,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33956120458, Split, Poljička cesta 35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2.682.283,73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GRADSKA PLINARA ZAGREB-OPSKRBA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74364571096, Zagreb, Radnička cesta 1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1.562,60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AGROKOR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05937759187, Zagreb, Trg Dražena Petrovića 3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33.498,44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TOP GLAZURE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26606445835,  Rakov Potok, Karlovačka cesta 90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1.322.943,17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RH, MINISTARSVO FINANCIJA, POREZNA UPRAVA,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18683136487, Zagreb, Savska cesta 41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2.376.629,02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NAVA BANKA d.d. u stečaju,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07492912398, Zagreb, Tratinska 27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3.433.608,71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SHWARZL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97574473554, Glina, Ulica žrtava domvinskog rata 71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382.376,11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lastRenderedPageBreak/>
              <w:t xml:space="preserve">ELEKTRO-CECIĆ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77002614699, Zagreb, A.T.Mimare 24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682.556,02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 xml:space="preserve">HETA Asset Resolution Hrvatska d.o.o., OIB: </w:t>
            </w: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87064273078, Zagreb, Slavonska Avenija 6a</w:t>
            </w:r>
          </w:p>
        </w:tc>
        <w:tc>
          <w:tcPr>
            <w:tcW w:type="dxa" w:w="1807"/>
            <w:shd w:fill="auto" w:color="auto" w:val="clear"/>
            <w:vAlign w:val="center"/>
            <w:hideMark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986.446,89 kn</w:t>
            </w:r>
          </w:p>
        </w:tc>
      </w:tr>
      <w:tr w:rsidTr="00BD5363" w:rsidR="00BD5363" w:rsidRPr="00BD5363">
        <w:trPr>
          <w:trHeight w:val="680"/>
        </w:trPr>
        <w:tc>
          <w:tcPr>
            <w:tcW w:type="dxa" w:w="7655"/>
            <w:shd w:fill="auto" w:color="auto" w:val="clear"/>
            <w:vAlign w:val="center"/>
          </w:tcPr>
          <w:p w:rsidRDefault="00BD5363" w:rsidP="00370896" w:rsidR="00BD5363" w:rsidRPr="00BD5363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bCs/>
                <w:sz w:val="22"/>
                <w:szCs w:val="22"/>
              </w:rPr>
              <w:t>POLIKLINKA MEDIKOL, Zagreb, Voćarska 106, OIB: 57970181621</w:t>
            </w:r>
          </w:p>
        </w:tc>
        <w:tc>
          <w:tcPr>
            <w:tcW w:type="dxa" w:w="1807"/>
            <w:shd w:fill="auto" w:color="auto" w:val="clear"/>
            <w:vAlign w:val="center"/>
          </w:tcPr>
          <w:p w:rsidRDefault="00BD5363" w:rsidP="00370896" w:rsidR="00BD5363" w:rsidRPr="00BD5363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BD5363">
              <w:rPr>
                <w:rFonts w:cs="Times New Roman" w:hAnsi="Times New Roman" w:ascii="Times New Roman"/>
                <w:sz w:val="22"/>
                <w:szCs w:val="22"/>
              </w:rPr>
              <w:t>1.932.581,49 kn</w:t>
            </w:r>
          </w:p>
        </w:tc>
      </w:tr>
    </w:tbl>
    <w:p w:rsidRDefault="007226FA" w:rsidP="00ED3AAE" w:rsidR="007226FA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BD5363">
        <w:rPr>
          <w:rFonts w:cs="Times New Roman" w:hAnsi="Times New Roman" w:ascii="Times New Roman"/>
        </w:rPr>
        <w:t>10</w:t>
      </w:r>
      <w:r w:rsidRPr="00007E5B">
        <w:rPr>
          <w:rFonts w:cs="Times New Roman" w:hAnsi="Times New Roman" w:ascii="Times New Roman"/>
        </w:rPr>
        <w:t xml:space="preserve">. </w:t>
      </w:r>
      <w:r w:rsidR="00BD5363">
        <w:rPr>
          <w:rFonts w:cs="Times New Roman" w:hAnsi="Times New Roman" w:ascii="Times New Roman"/>
        </w:rPr>
        <w:t>svibnja</w:t>
      </w:r>
      <w:r w:rsidR="006B0587">
        <w:rPr>
          <w:rFonts w:cs="Times New Roman" w:hAnsi="Times New Roman" w:ascii="Times New Roman"/>
        </w:rPr>
        <w:t xml:space="preserve"> 2016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</w:t>
      </w:r>
      <w:r w:rsidR="00A01A1E">
        <w:rPr>
          <w:rFonts w:cs="Times New Roman" w:hAnsi="Times New Roman" w:ascii="Times New Roman"/>
        </w:rPr>
        <w:t>e</w:t>
      </w:r>
      <w:r w:rsidRPr="00007E5B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>
        <w:rPr>
          <w:rFonts w:cs="Times New Roman" w:hAnsi="Times New Roman" w:ascii="Times New Roman"/>
        </w:rPr>
        <w:t xml:space="preserve">259. Stečajnog zakona (NN 71/15), </w:t>
      </w:r>
      <w:r w:rsidRPr="00007E5B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>
        <w:rPr>
          <w:rFonts w:cs="Times New Roman" w:hAnsi="Times New Roman" w:ascii="Times New Roman"/>
        </w:rPr>
        <w:t>temeljem odredbe</w:t>
      </w:r>
      <w:r w:rsidRPr="00007E5B">
        <w:rPr>
          <w:rFonts w:cs="Times New Roman" w:hAnsi="Times New Roman" w:ascii="Times New Roman"/>
        </w:rPr>
        <w:t xml:space="preserve"> čl. </w:t>
      </w:r>
      <w:r w:rsidR="00A01A1E">
        <w:rPr>
          <w:rFonts w:cs="Times New Roman" w:hAnsi="Times New Roman" w:ascii="Times New Roman"/>
        </w:rPr>
        <w:t>260</w:t>
      </w:r>
      <w:r w:rsidRPr="00007E5B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 xml:space="preserve">kladno </w:t>
      </w:r>
      <w:r w:rsidR="00A01A1E">
        <w:rPr>
          <w:rFonts w:cs="Times New Roman" w:hAnsi="Times New Roman" w:ascii="Times New Roman"/>
        </w:rPr>
        <w:t>odredbi čl. 264</w:t>
      </w:r>
      <w:r w:rsidR="00B915FF">
        <w:rPr>
          <w:rFonts w:cs="Times New Roman" w:hAnsi="Times New Roman" w:ascii="Times New Roman"/>
        </w:rPr>
        <w:t>. SZ-a</w:t>
      </w:r>
      <w:r w:rsidR="00A01A1E">
        <w:rPr>
          <w:rFonts w:cs="Times New Roman" w:hAnsi="Times New Roman" w:ascii="Times New Roman"/>
        </w:rPr>
        <w:t xml:space="preserve"> tablice ispitanih tražbina u koje</w:t>
      </w:r>
      <w:r w:rsidRPr="00007E5B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>
        <w:rPr>
          <w:rFonts w:cs="Times New Roman" w:hAnsi="Times New Roman" w:ascii="Times New Roman"/>
        </w:rPr>
        <w:t xml:space="preserve"> novčana tražbina stečajnog vjerovnika</w:t>
      </w:r>
      <w:r w:rsidR="00B915FF">
        <w:rPr>
          <w:rFonts w:cs="Times New Roman" w:hAnsi="Times New Roman" w:ascii="Times New Roman"/>
        </w:rPr>
        <w:t xml:space="preserve">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Temeljem odredbe čl. </w:t>
      </w:r>
      <w:r w:rsidR="00A01A1E">
        <w:rPr>
          <w:rFonts w:cs="Times New Roman" w:hAnsi="Times New Roman" w:ascii="Times New Roman"/>
        </w:rPr>
        <w:t>263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SZ-a, tražbina se smatra utvrđenom ako je</w:t>
      </w:r>
      <w:r w:rsidR="00A01A1E">
        <w:rPr>
          <w:rFonts w:cs="Times New Roman" w:hAnsi="Times New Roman" w:ascii="Times New Roman"/>
        </w:rPr>
        <w:t xml:space="preserve"> na ispitnom ročištu prizna stečajni upravitelj i </w:t>
      </w:r>
      <w:r w:rsidRPr="00007E5B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>
        <w:rPr>
          <w:rFonts w:cs="Times New Roman" w:hAnsi="Times New Roman" w:ascii="Times New Roman"/>
        </w:rPr>
        <w:t>264</w:t>
      </w:r>
      <w:r w:rsidRPr="00007E5B">
        <w:rPr>
          <w:rFonts w:cs="Times New Roman" w:hAnsi="Times New Roman" w:ascii="Times New Roman"/>
        </w:rPr>
        <w:t xml:space="preserve">. SZ-a smatraju utvrđenima, te je </w:t>
      </w:r>
      <w:r w:rsidR="00A01A1E">
        <w:rPr>
          <w:rFonts w:cs="Times New Roman" w:hAnsi="Times New Roman" w:ascii="Times New Roman"/>
        </w:rPr>
        <w:t>odlučeno</w:t>
      </w:r>
      <w:r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>kao u izreci ovog rješenja, koje će se sukladno odredbi čl. 265. st. 2. SZ-a objaviti samo na mrežnoj stranici e-Oglasna ploča Trgovačkog suda u Zagrebu,  budući da za sada nema stečajnih vjerovnika osporenih novčanih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>10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BD5363">
        <w:rPr>
          <w:rFonts w:cs="Times New Roman" w:hAnsi="Times New Roman" w:ascii="Times New Roman"/>
        </w:rPr>
        <w:t>svibnja</w:t>
      </w:r>
      <w:r w:rsidR="009B4F9C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F537E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74574A" w:rsidP="0086691F" w:rsidR="0074574A">
      <w:pPr>
        <w:jc w:val="both"/>
        <w:rPr>
          <w:rFonts w:cs="Times New Roman" w:hAnsi="Times New Roman" w:ascii="Times New Roman"/>
        </w:rPr>
      </w:pPr>
    </w:p>
    <w:p w:rsidRDefault="007226FA" w:rsidP="0086691F" w:rsidR="007226FA">
      <w:pPr>
        <w:jc w:val="both"/>
        <w:rPr>
          <w:rFonts w:cs="Times New Roman" w:hAnsi="Times New Roman" w:ascii="Times New Roman"/>
        </w:rPr>
      </w:pPr>
    </w:p>
    <w:p w:rsidRDefault="00A01A1E" w:rsidP="0086691F" w:rsidR="00A01A1E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BD5363">
        <w:rPr>
          <w:rFonts w:cs="Times New Roman" w:hAnsi="Times New Roman" w:ascii="Times New Roman"/>
        </w:rPr>
        <w:t>Nikola Krvavica</w:t>
      </w:r>
    </w:p>
    <w:p w:rsidRDefault="00BD5363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8D3B25"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 xml:space="preserve">glasna ploča </w:t>
      </w:r>
      <w:r>
        <w:rPr>
          <w:rFonts w:cs="Times New Roman" w:hAnsi="Times New Roman" w:ascii="Times New Roman"/>
        </w:rPr>
        <w:t>Trgovačkog suda u Zagrebu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CB61F9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BD5363">
      <w:rPr>
        <w:rFonts w:hAnsi="Times New Roman" w:ascii="Times New Roman"/>
        <w:sz w:val="24"/>
        <w:szCs w:val="24"/>
      </w:rPr>
      <w:t>1589</w:t>
    </w:r>
    <w:r w:rsidR="00180E2C">
      <w:rPr>
        <w:rFonts w:hAnsi="Times New Roman" w:ascii="Times New Roman"/>
        <w:sz w:val="24"/>
        <w:szCs w:val="24"/>
      </w:rPr>
      <w:t>/15</w:t>
    </w:r>
    <w:r w:rsidR="00180E2C" w:rsidRPr="00370726">
      <w:rPr>
        <w:rFonts w:hAnsi="Times New Roman" w:ascii="Times New Roman"/>
        <w:sz w:val="24"/>
        <w:szCs w:val="24"/>
      </w:rPr>
      <w:t>-</w:t>
    </w:r>
    <w:r w:rsidR="00BD5363">
      <w:rPr>
        <w:rFonts w:hAnsi="Times New Roman" w:ascii="Times New Roman"/>
        <w:sz w:val="20"/>
        <w:szCs w:val="20"/>
      </w:rPr>
      <w:t>33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BD5363">
      <w:rPr>
        <w:rFonts w:hAnsi="Times New Roman" w:ascii="Times New Roman"/>
        <w:sz w:val="24"/>
        <w:szCs w:val="24"/>
      </w:rPr>
      <w:t>1589</w:t>
    </w:r>
    <w:r w:rsidR="009505A7">
      <w:rPr>
        <w:rFonts w:hAnsi="Times New Roman" w:ascii="Times New Roman"/>
        <w:sz w:val="24"/>
        <w:szCs w:val="24"/>
      </w:rPr>
      <w:t>/14</w:t>
    </w:r>
    <w:r w:rsidR="00180E2C" w:rsidRPr="00370726">
      <w:rPr>
        <w:rFonts w:hAnsi="Times New Roman" w:ascii="Times New Roman"/>
        <w:sz w:val="24"/>
        <w:szCs w:val="24"/>
      </w:rPr>
      <w:t>-</w:t>
    </w:r>
    <w:r w:rsidR="00BD5363">
      <w:rPr>
        <w:rFonts w:hAnsi="Times New Roman" w:ascii="Times New Roman"/>
        <w:sz w:val="20"/>
        <w:szCs w:val="20"/>
      </w:rPr>
      <w:t>33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7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8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8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9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0"/>
  </w:num>
  <w:num w:numId="5">
    <w:abstractNumId w:val="3"/>
  </w:num>
  <w:num w:numId="6">
    <w:abstractNumId w:val="21"/>
  </w:num>
  <w:num w:numId="7">
    <w:abstractNumId w:val="23"/>
  </w:num>
  <w:num w:numId="8">
    <w:abstractNumId w:val="30"/>
  </w:num>
  <w:num w:numId="9">
    <w:abstractNumId w:val="29"/>
  </w:num>
  <w:num w:numId="10">
    <w:abstractNumId w:val="28"/>
  </w:num>
  <w:num w:numId="11">
    <w:abstractNumId w:val="22"/>
  </w:num>
  <w:num w:numId="12">
    <w:abstractNumId w:val="2"/>
  </w:num>
  <w:num w:numId="13">
    <w:abstractNumId w:val="16"/>
  </w:num>
  <w:num w:numId="14">
    <w:abstractNumId w:val="14"/>
  </w:num>
  <w:num w:numId="15">
    <w:abstractNumId w:val="0"/>
  </w:num>
  <w:num w:numId="16">
    <w:abstractNumId w:val="10"/>
  </w:num>
  <w:num w:numId="17">
    <w:abstractNumId w:val="25"/>
  </w:num>
  <w:num w:numId="18">
    <w:abstractNumId w:val="11"/>
  </w:num>
  <w:num w:numId="19">
    <w:abstractNumId w:val="18"/>
  </w:num>
  <w:num w:numId="20">
    <w:abstractNumId w:val="8"/>
  </w:num>
  <w:num w:numId="21">
    <w:abstractNumId w:val="32"/>
  </w:num>
  <w:num w:numId="22">
    <w:abstractNumId w:val="31"/>
  </w:num>
  <w:num w:numId="23">
    <w:abstractNumId w:val="17"/>
  </w:num>
  <w:num w:numId="24">
    <w:abstractNumId w:val="13"/>
  </w:num>
  <w:num w:numId="25">
    <w:abstractNumId w:val="27"/>
  </w:num>
  <w:num w:numId="26">
    <w:abstractNumId w:val="1"/>
  </w:num>
  <w:num w:numId="27">
    <w:abstractNumId w:val="9"/>
  </w:num>
  <w:num w:numId="28">
    <w:abstractNumId w:val="7"/>
  </w:num>
  <w:num w:numId="29">
    <w:abstractNumId w:val="26"/>
  </w:num>
  <w:num w:numId="30">
    <w:abstractNumId w:val="15"/>
  </w:num>
  <w:num w:numId="31">
    <w:abstractNumId w:val="6"/>
  </w:num>
  <w:num w:numId="32">
    <w:abstractNumId w:val="19"/>
  </w:num>
  <w:num w:numId="33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26FA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6FB0"/>
    <w:rsid w:val="007E7185"/>
    <w:rsid w:val="007F1667"/>
    <w:rsid w:val="00801DBA"/>
    <w:rsid w:val="00811FE2"/>
    <w:rsid w:val="00814DD7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B61F9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FB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FB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St-1589/2015-33</izvorni_sadrzaj>
    <derivirana_varijabla naziv="DomainObject.Oznaka_1">St-1589/2015-33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</izvorni_sadrzaj>
    <derivirana_varijabla naziv="DomainObject.Predmet.OstaliListFormated_1">
      <item>Goran Šušak punomoćnik sudionika u postupku PARTING TRGOVINA d.o.o. za trgovinu i usluge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</izvorni_sadrzaj>
    <derivirana_varijabla naziv="DomainObject.Predmet.OstaliListFormatedOIB_1">
      <item>Goran Šušak, OIB 23463280827 punomoćnik sudionika u postupku PARTING TRGOVINA d.o.o. za trgovinu i usluge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</izvorni_sadrzaj>
    <derivirana_varijabla naziv="DomainObject.Predmet.OstaliListFormatedWithAdress_1">
      <item>Goran Šušak, Vike Podgorske 11, 10000 Zagreb punomoćnik sudionika u postupku PARTING TRGOVINA d.o.o. za trgovinu i usluge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</derivirana_varijabla>
  </DomainObject.Predmet.OstaliListFormatedWithAdressOIB>
  <DomainObject.Predmet.OstaliListNazivFormated>
    <izvorni_sadrzaj>
      <item>Goran Šušak</item>
    </izvorni_sadrzaj>
    <derivirana_varijabla naziv="DomainObject.Predmet.OstaliListNazivFormated_1">
      <item>Goran Šušak</item>
    </derivirana_varijabla>
  </DomainObject.Predmet.OstaliListNazivFormated>
  <DomainObject.Predmet.OstaliListNazivFormatedOIB>
    <izvorni_sadrzaj>
      <item>Goran Šušak, OIB 23463280827</item>
    </izvorni_sadrzaj>
    <derivirana_varijabla naziv="DomainObject.Predmet.OstaliListNazivFormatedOIB_1">
      <item>Goran Šušak, OIB 23463280827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St-1589/2015-33</izvorni_sadrzaj>
    <derivirana_varijabla naziv="DomainObject.PoslovniBrojDokumenta_1">St-1589/2015-33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</izvorni_sadrzaj>
    <derivirana_varijabla naziv="DomainObject.Predmet.SudioniciListNaziv_1">
      <item>Damir Krištofić</item>
      <item>PARTING TRGOVINA d.o.o. za trgovinu i usluge</item>
      <item>Goran Šušak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</izvorni_sadrzaj>
    <derivirana_varijabla naziv="DomainObject.Predmet.SudioniciListNazivOIB_1">
      <item>, OIB 23334765694</item>
      <item>, OIB 02077535248</item>
      <item>, OIB 23463280827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A12DA-BF65-4BF6-83EF-7BDA37629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683</properties:Words>
  <properties:Characters>3976</properties:Characters>
  <properties:Lines>128</properties:Lines>
  <properties:Paragraphs>81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2016-05-16T10:21:00Z</dcterms:created>
  <dc:creator>KDS - 8</dc:creator>
  <cp:lastModifiedBy>Ana Brlek</cp:lastModifiedBy>
  <cp:lastPrinted>2016-05-20T12:06:00Z</cp:lastPrinted>
  <dcterms:modified xmlns:xsi="http://www.w3.org/2001/XMLSchema-instance" xsi:type="dcterms:W3CDTF">2016-05-20T12:06:00Z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St-1589/2015-33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