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814a2" w14:paraId="79814a2" w:rsidRDefault="00073232" w:rsidP="00857549" w:rsidR="00857549" w:rsidRPr="008004A1">
      <w:pPr>
        <w15:collapsed w:val="false"/>
        <w:rPr>
          <w:rFonts w:hAnsi="Times New Roman" w:ascii="Times New Roman"/>
          <w:color w:val="auto"/>
          <w:sz w:val="24"/>
          <w:szCs w:val="24"/>
          <w:lang w:val="hr-HR"/>
        </w:rPr>
      </w:pPr>
      <w:bookmarkStart w:name="_GoBack" w:id="0"/>
      <w:bookmarkEnd w:id="0"/>
      <w:r w:rsidRPr="008004A1">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8004A1">
      <w:pPr>
        <w:rPr>
          <w:rFonts w:hAnsi="Times New Roman" w:ascii="Times New Roman"/>
          <w:color w:val="auto"/>
          <w:sz w:val="24"/>
          <w:szCs w:val="24"/>
          <w:lang w:val="hr-HR"/>
        </w:rPr>
      </w:pPr>
      <w:r w:rsidRPr="008004A1">
        <w:rPr>
          <w:rFonts w:hAnsi="Times New Roman" w:ascii="Times New Roman"/>
          <w:color w:val="auto"/>
          <w:sz w:val="24"/>
          <w:szCs w:val="24"/>
          <w:lang w:val="hr-HR"/>
        </w:rPr>
        <w:t>REPUBLIKA HRVATSKA</w:t>
      </w:r>
    </w:p>
    <w:p w:rsidRDefault="00857549" w:rsidP="00857549" w:rsidR="00857549" w:rsidRPr="008004A1">
      <w:pPr>
        <w:rPr>
          <w:rFonts w:hAnsi="Times New Roman" w:ascii="Times New Roman"/>
          <w:color w:val="auto"/>
          <w:sz w:val="24"/>
          <w:szCs w:val="24"/>
          <w:lang w:val="hr-HR"/>
        </w:rPr>
      </w:pPr>
      <w:r w:rsidRPr="008004A1">
        <w:rPr>
          <w:rFonts w:hAnsi="Times New Roman" w:ascii="Times New Roman"/>
          <w:color w:val="auto"/>
          <w:sz w:val="24"/>
          <w:szCs w:val="24"/>
          <w:lang w:val="hr-HR"/>
        </w:rPr>
        <w:t>TRGOVAČKI SUD U ZAGREBU</w:t>
      </w:r>
    </w:p>
    <w:p w:rsidRDefault="00857549" w:rsidP="00857549" w:rsidR="00857549"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Zagreb, Amruševa 2/II</w:t>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t>7 St-</w:t>
      </w:r>
      <w:r w:rsidR="00222A16" w:rsidRPr="008004A1">
        <w:rPr>
          <w:rFonts w:hAnsi="Times New Roman" w:ascii="Times New Roman"/>
          <w:color w:val="auto"/>
          <w:sz w:val="24"/>
          <w:szCs w:val="24"/>
          <w:lang w:val="hr-HR"/>
        </w:rPr>
        <w:t>4710/16</w:t>
      </w:r>
    </w:p>
    <w:p w:rsidRDefault="00857549" w:rsidP="00857549" w:rsidR="00857549" w:rsidRPr="008004A1">
      <w:pPr>
        <w:jc w:val="both"/>
        <w:rPr>
          <w:rFonts w:hAnsi="Times New Roman" w:ascii="Times New Roman"/>
          <w:color w:val="auto"/>
          <w:sz w:val="24"/>
          <w:szCs w:val="24"/>
          <w:lang w:val="hr-HR"/>
        </w:rPr>
      </w:pPr>
    </w:p>
    <w:p w:rsidRDefault="00857549" w:rsidP="00857549" w:rsidR="00857549" w:rsidRPr="008004A1">
      <w:pPr>
        <w:jc w:val="center"/>
        <w:rPr>
          <w:rFonts w:hAnsi="Times New Roman" w:ascii="Times New Roman"/>
          <w:color w:val="auto"/>
          <w:sz w:val="24"/>
          <w:szCs w:val="24"/>
          <w:lang w:val="hr-HR"/>
        </w:rPr>
      </w:pPr>
      <w:r w:rsidRPr="008004A1">
        <w:rPr>
          <w:rFonts w:hAnsi="Times New Roman" w:ascii="Times New Roman"/>
          <w:color w:val="auto"/>
          <w:sz w:val="24"/>
          <w:szCs w:val="24"/>
          <w:lang w:val="hr-HR"/>
        </w:rPr>
        <w:t>R E P U B L I K A  H R V A T S K A</w:t>
      </w:r>
    </w:p>
    <w:p w:rsidRDefault="00857549" w:rsidP="00857549" w:rsidR="00857549" w:rsidRPr="008004A1">
      <w:pPr>
        <w:jc w:val="center"/>
        <w:rPr>
          <w:rFonts w:hAnsi="Times New Roman" w:ascii="Times New Roman"/>
          <w:color w:val="auto"/>
          <w:sz w:val="24"/>
          <w:szCs w:val="24"/>
          <w:lang w:val="hr-HR"/>
        </w:rPr>
      </w:pPr>
      <w:r w:rsidRPr="008004A1">
        <w:rPr>
          <w:rFonts w:hAnsi="Times New Roman" w:ascii="Times New Roman"/>
          <w:color w:val="auto"/>
          <w:sz w:val="24"/>
          <w:szCs w:val="24"/>
          <w:lang w:val="hr-HR"/>
        </w:rPr>
        <w:t>R J E Š E N J E</w:t>
      </w:r>
    </w:p>
    <w:p w:rsidRDefault="00857549" w:rsidP="00857549" w:rsidR="00857549" w:rsidRPr="008004A1">
      <w:pPr>
        <w:jc w:val="center"/>
        <w:rPr>
          <w:rFonts w:hAnsi="Times New Roman" w:ascii="Times New Roman"/>
          <w:color w:val="auto"/>
          <w:sz w:val="24"/>
          <w:szCs w:val="24"/>
          <w:lang w:val="hr-HR"/>
        </w:rPr>
      </w:pPr>
    </w:p>
    <w:p w:rsidRDefault="00857549" w:rsidP="00CD7770" w:rsidR="00CD7770"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 xml:space="preserve">TRGOVAČKI SUD U ZAGREBU po sucu pojedincu Vesni Malenica kao stečajnom sucu u prethodnom postupku radi </w:t>
      </w:r>
      <w:r w:rsidR="00CD7770" w:rsidRPr="008004A1">
        <w:rPr>
          <w:rFonts w:hAnsi="Times New Roman" w:ascii="Times New Roman"/>
          <w:color w:val="auto"/>
          <w:sz w:val="24"/>
          <w:szCs w:val="24"/>
          <w:lang w:val="hr-HR"/>
        </w:rPr>
        <w:t xml:space="preserve">utvrđivanja pretpostavki za otvaranje stečajnog postupka nad </w:t>
      </w:r>
      <w:r w:rsidR="000B42EC" w:rsidRPr="008004A1">
        <w:rPr>
          <w:rFonts w:hAnsi="Times New Roman" w:ascii="Times New Roman"/>
          <w:color w:val="auto"/>
          <w:sz w:val="24"/>
          <w:szCs w:val="24"/>
          <w:lang w:val="hr-HR"/>
        </w:rPr>
        <w:t xml:space="preserve">dužnikom </w:t>
      </w:r>
      <w:r w:rsidR="005D5B47" w:rsidRPr="008004A1">
        <w:rPr>
          <w:rFonts w:hAnsi="Times New Roman" w:ascii="Times New Roman"/>
          <w:color w:val="auto"/>
          <w:sz w:val="24"/>
          <w:szCs w:val="24"/>
          <w:lang w:val="hr-HR"/>
        </w:rPr>
        <w:t xml:space="preserve">LATUS CENTAR d. o. o., Zagreb, I. </w:t>
      </w:r>
      <w:r w:rsidR="00C37162">
        <w:rPr>
          <w:rFonts w:hAnsi="Times New Roman" w:ascii="Times New Roman"/>
          <w:color w:val="auto"/>
          <w:sz w:val="24"/>
          <w:szCs w:val="24"/>
          <w:lang w:val="hr-HR"/>
        </w:rPr>
        <w:t>Vidovčica 21, OIB 66751174658, 9</w:t>
      </w:r>
      <w:r w:rsidR="005D5B47" w:rsidRPr="008004A1">
        <w:rPr>
          <w:rFonts w:hAnsi="Times New Roman" w:ascii="Times New Roman"/>
          <w:color w:val="auto"/>
          <w:sz w:val="24"/>
          <w:szCs w:val="24"/>
          <w:lang w:val="hr-HR"/>
        </w:rPr>
        <w:t>. prosinca</w:t>
      </w:r>
      <w:r w:rsidR="000B42EC" w:rsidRPr="008004A1">
        <w:rPr>
          <w:rFonts w:hAnsi="Times New Roman" w:ascii="Times New Roman"/>
          <w:color w:val="auto"/>
          <w:sz w:val="24"/>
          <w:szCs w:val="24"/>
          <w:lang w:val="hr-HR"/>
        </w:rPr>
        <w:t xml:space="preserve"> 2016.</w:t>
      </w:r>
    </w:p>
    <w:p w:rsidRDefault="008D1835" w:rsidP="00857549" w:rsidR="008D1835" w:rsidRPr="008004A1">
      <w:pPr>
        <w:jc w:val="both"/>
        <w:rPr>
          <w:rFonts w:hAnsi="Times New Roman" w:ascii="Times New Roman"/>
          <w:color w:val="auto"/>
          <w:sz w:val="24"/>
          <w:szCs w:val="24"/>
          <w:lang w:val="hr-HR"/>
        </w:rPr>
      </w:pPr>
    </w:p>
    <w:p w:rsidRDefault="00857549" w:rsidP="00857549" w:rsidR="00857549" w:rsidRPr="008004A1">
      <w:pPr>
        <w:jc w:val="center"/>
        <w:rPr>
          <w:rFonts w:hAnsi="Times New Roman" w:ascii="Times New Roman"/>
          <w:color w:val="auto"/>
          <w:sz w:val="24"/>
          <w:szCs w:val="24"/>
          <w:lang w:val="hr-HR"/>
        </w:rPr>
      </w:pPr>
      <w:r w:rsidRPr="008004A1">
        <w:rPr>
          <w:rFonts w:hAnsi="Times New Roman" w:ascii="Times New Roman"/>
          <w:color w:val="auto"/>
          <w:sz w:val="24"/>
          <w:szCs w:val="24"/>
          <w:lang w:val="hr-HR"/>
        </w:rPr>
        <w:t>r i j e š i o  j e</w:t>
      </w:r>
    </w:p>
    <w:p w:rsidRDefault="00857549" w:rsidP="00857549" w:rsidR="00857549" w:rsidRPr="008004A1">
      <w:pPr>
        <w:rPr>
          <w:rFonts w:hAnsi="Times New Roman" w:ascii="Times New Roman"/>
          <w:color w:val="auto"/>
          <w:sz w:val="24"/>
          <w:szCs w:val="24"/>
          <w:lang w:val="hr-HR"/>
        </w:rPr>
      </w:pPr>
    </w:p>
    <w:p w:rsidRDefault="00857549" w:rsidP="00857549" w:rsidR="005D5B47"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 xml:space="preserve">1. Otvara se stečajni postupak nad </w:t>
      </w:r>
      <w:r w:rsidR="000B42EC" w:rsidRPr="008004A1">
        <w:rPr>
          <w:rFonts w:hAnsi="Times New Roman" w:ascii="Times New Roman"/>
          <w:color w:val="auto"/>
          <w:sz w:val="24"/>
          <w:szCs w:val="24"/>
          <w:lang w:val="hr-HR"/>
        </w:rPr>
        <w:t xml:space="preserve">dužnikom </w:t>
      </w:r>
      <w:r w:rsidR="005D5B47" w:rsidRPr="008004A1">
        <w:rPr>
          <w:rFonts w:hAnsi="Times New Roman" w:ascii="Times New Roman"/>
          <w:color w:val="auto"/>
          <w:sz w:val="24"/>
          <w:szCs w:val="24"/>
          <w:lang w:val="hr-HR"/>
        </w:rPr>
        <w:t>LATUS CENTAR d. o. o., Zagreb, I. Vidovčica 21, OIB 66751174658.</w:t>
      </w:r>
    </w:p>
    <w:p w:rsidRDefault="00857549" w:rsidP="00857549" w:rsidR="00CD7770" w:rsidRPr="00C37162">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 xml:space="preserve">2. Za stečajnog upravitelja imenuje </w:t>
      </w:r>
      <w:r w:rsidRPr="00C37162">
        <w:rPr>
          <w:rFonts w:hAnsi="Times New Roman" w:ascii="Times New Roman"/>
          <w:color w:val="auto"/>
          <w:sz w:val="24"/>
          <w:szCs w:val="24"/>
          <w:lang w:val="hr-HR"/>
        </w:rPr>
        <w:t>se</w:t>
      </w:r>
      <w:r w:rsidR="00CD7770" w:rsidRPr="00C37162">
        <w:rPr>
          <w:rFonts w:hAnsi="Times New Roman" w:ascii="Times New Roman"/>
          <w:color w:val="auto"/>
          <w:sz w:val="24"/>
          <w:szCs w:val="24"/>
          <w:lang w:val="hr-HR"/>
        </w:rPr>
        <w:t xml:space="preserve"> </w:t>
      </w:r>
      <w:r w:rsidR="00F900A5" w:rsidRPr="00C37162">
        <w:rPr>
          <w:rFonts w:hAnsi="Times New Roman" w:ascii="Times New Roman"/>
          <w:color w:val="auto"/>
          <w:sz w:val="24"/>
          <w:szCs w:val="24"/>
          <w:lang w:val="hr-HR"/>
        </w:rPr>
        <w:t>Ivica Magić</w:t>
      </w:r>
      <w:r w:rsidR="00C37162" w:rsidRPr="00C37162">
        <w:rPr>
          <w:rFonts w:hAnsi="Times New Roman" w:ascii="Times New Roman"/>
          <w:color w:val="auto"/>
          <w:sz w:val="24"/>
          <w:szCs w:val="24"/>
          <w:lang w:val="hr-HR"/>
        </w:rPr>
        <w:t>, Dugo Selo, Zagrebačka 167, OIB 59894340859.</w:t>
      </w:r>
    </w:p>
    <w:p w:rsidRDefault="00857549" w:rsidP="00857549" w:rsidR="00857549" w:rsidRPr="00C37162">
      <w:pPr>
        <w:jc w:val="both"/>
        <w:rPr>
          <w:rFonts w:hAnsi="Times New Roman" w:ascii="Times New Roman"/>
          <w:color w:val="auto"/>
          <w:sz w:val="24"/>
          <w:szCs w:val="24"/>
          <w:lang w:val="hr-HR"/>
        </w:rPr>
      </w:pPr>
      <w:r w:rsidRPr="00C37162">
        <w:rPr>
          <w:rFonts w:hAnsi="Times New Roman" w:ascii="Times New Roman"/>
          <w:b/>
          <w:color w:val="auto"/>
          <w:sz w:val="24"/>
          <w:szCs w:val="24"/>
          <w:lang w:val="hr-HR"/>
        </w:rPr>
        <w:tab/>
      </w:r>
      <w:r w:rsidRPr="00C37162">
        <w:rPr>
          <w:rFonts w:hAnsi="Times New Roman" w:ascii="Times New Roman"/>
          <w:color w:val="auto"/>
          <w:sz w:val="24"/>
          <w:szCs w:val="24"/>
          <w:lang w:val="hr-HR"/>
        </w:rPr>
        <w:t>3. Pozivaju se vjerovnici viših isplatnih redova da u roku od</w:t>
      </w:r>
      <w:r w:rsidR="00384D4B" w:rsidRPr="00C37162">
        <w:rPr>
          <w:rFonts w:hAnsi="Times New Roman" w:ascii="Times New Roman"/>
          <w:color w:val="auto"/>
          <w:sz w:val="24"/>
          <w:szCs w:val="24"/>
          <w:lang w:val="hr-HR"/>
        </w:rPr>
        <w:t xml:space="preserve">  6</w:t>
      </w:r>
      <w:r w:rsidRPr="00C37162">
        <w:rPr>
          <w:rFonts w:hAnsi="Times New Roman" w:ascii="Times New Roman"/>
          <w:color w:val="auto"/>
          <w:sz w:val="24"/>
          <w:szCs w:val="24"/>
          <w:lang w:val="hr-HR"/>
        </w:rPr>
        <w:t xml:space="preserve">0 dana od isteka osmog dana od dana objave </w:t>
      </w:r>
      <w:r w:rsidR="006F145F" w:rsidRPr="00C37162">
        <w:rPr>
          <w:rFonts w:hAnsi="Times New Roman" w:ascii="Times New Roman"/>
          <w:color w:val="auto"/>
          <w:sz w:val="24"/>
          <w:szCs w:val="24"/>
          <w:lang w:val="hr-HR"/>
        </w:rPr>
        <w:t>ovog rješenja na e-oglasnoj ploči suda</w:t>
      </w:r>
      <w:r w:rsidRPr="00C37162">
        <w:rPr>
          <w:rFonts w:hAnsi="Times New Roman" w:ascii="Times New Roman"/>
          <w:color w:val="auto"/>
          <w:sz w:val="24"/>
          <w:szCs w:val="24"/>
          <w:lang w:val="hr-HR"/>
        </w:rPr>
        <w:t>, prijave svoje tražbine stečajnom upravitelju u skladu s odredbom čl</w:t>
      </w:r>
      <w:r w:rsidR="00384D4B" w:rsidRPr="00C37162">
        <w:rPr>
          <w:rFonts w:hAnsi="Times New Roman" w:ascii="Times New Roman"/>
          <w:color w:val="auto"/>
          <w:sz w:val="24"/>
          <w:szCs w:val="24"/>
          <w:lang w:val="hr-HR"/>
        </w:rPr>
        <w:t>. 257</w:t>
      </w:r>
      <w:r w:rsidRPr="00C37162">
        <w:rPr>
          <w:rFonts w:hAnsi="Times New Roman" w:ascii="Times New Roman"/>
          <w:color w:val="auto"/>
          <w:sz w:val="24"/>
          <w:szCs w:val="24"/>
          <w:lang w:val="hr-HR"/>
        </w:rPr>
        <w:t xml:space="preserve"> Stečajnog zakona</w:t>
      </w:r>
      <w:r w:rsidR="00384D4B" w:rsidRPr="00C37162">
        <w:rPr>
          <w:rFonts w:hAnsi="Times New Roman" w:ascii="Times New Roman"/>
          <w:color w:val="auto"/>
          <w:sz w:val="24"/>
          <w:szCs w:val="24"/>
          <w:lang w:val="hr-HR"/>
        </w:rPr>
        <w:t xml:space="preserve"> (NN 71/15)</w:t>
      </w:r>
      <w:r w:rsidRPr="00C37162">
        <w:rPr>
          <w:rFonts w:hAnsi="Times New Roman" w:ascii="Times New Roman"/>
          <w:color w:val="auto"/>
          <w:sz w:val="24"/>
          <w:szCs w:val="24"/>
          <w:lang w:val="hr-HR"/>
        </w:rPr>
        <w:t>, te dostave dokaz o uplati pristojbe za prijavu tražbine u iznosu 2% od prijavljene tražbine, ali ne više od 500,00 kn, na račun broj IBAN: HR1210010051863000160 Državni proračun, mode</w:t>
      </w:r>
      <w:r w:rsidR="005D5B47" w:rsidRPr="00C37162">
        <w:rPr>
          <w:rFonts w:hAnsi="Times New Roman" w:ascii="Times New Roman"/>
          <w:color w:val="auto"/>
          <w:sz w:val="24"/>
          <w:szCs w:val="24"/>
          <w:lang w:val="hr-HR"/>
        </w:rPr>
        <w:t>l HR64, poziv na br. 5045-20735-471016</w:t>
      </w:r>
      <w:r w:rsidRPr="00C37162">
        <w:rPr>
          <w:rFonts w:hAnsi="Times New Roman" w:ascii="Times New Roman"/>
          <w:color w:val="auto"/>
          <w:sz w:val="24"/>
          <w:szCs w:val="24"/>
          <w:lang w:val="hr-HR"/>
        </w:rPr>
        <w:t>.</w:t>
      </w:r>
    </w:p>
    <w:p w:rsidRDefault="00857549" w:rsidP="00857549" w:rsidR="00857549" w:rsidRPr="00C37162">
      <w:pPr>
        <w:jc w:val="both"/>
        <w:rPr>
          <w:rFonts w:hAnsi="Times New Roman" w:ascii="Times New Roman"/>
          <w:color w:val="auto"/>
          <w:sz w:val="24"/>
          <w:szCs w:val="24"/>
          <w:lang w:val="hr-HR"/>
        </w:rPr>
      </w:pPr>
      <w:r w:rsidRPr="00C37162">
        <w:rPr>
          <w:rFonts w:hAnsi="Times New Roman" w:ascii="Times New Roman"/>
          <w:color w:val="auto"/>
          <w:sz w:val="24"/>
          <w:szCs w:val="24"/>
          <w:lang w:val="hr-HR"/>
        </w:rPr>
        <w:tab/>
        <w:t>Prijave se podnose stečajnom upravitelju n</w:t>
      </w:r>
      <w:r w:rsidR="00C37162" w:rsidRPr="00C37162">
        <w:rPr>
          <w:rFonts w:hAnsi="Times New Roman" w:ascii="Times New Roman"/>
          <w:color w:val="auto"/>
          <w:sz w:val="24"/>
          <w:szCs w:val="24"/>
          <w:lang w:val="hr-HR"/>
        </w:rPr>
        <w:t>a adresu stečajnog upravitelja, Dugo Selo, Zagrebačka 167</w:t>
      </w:r>
      <w:r w:rsidRPr="00C37162">
        <w:rPr>
          <w:rFonts w:hAnsi="Times New Roman" w:ascii="Times New Roman"/>
          <w:color w:val="auto"/>
          <w:sz w:val="24"/>
          <w:szCs w:val="24"/>
          <w:lang w:val="hr-HR"/>
        </w:rPr>
        <w:t xml:space="preserve">, u dva primjerka. </w:t>
      </w:r>
    </w:p>
    <w:p w:rsidRDefault="00857549" w:rsidP="00857549" w:rsidR="00857549"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Prijavi se u prijepisu prilažu isprave iz kojih tražbina proizlazi, odnosno kojima se dokazuje.</w:t>
      </w:r>
    </w:p>
    <w:p w:rsidRDefault="00857549" w:rsidP="00857549" w:rsidR="00857549"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 xml:space="preserve">4. Pozivaju se razlučni i izlučni vjerovnici da u istom roku iz točke 3. ovog rješenja, obavijeste stečajnog upravitelja o svojim pravima, sukladno odredbi čl. </w:t>
      </w:r>
      <w:r w:rsidR="00384D4B" w:rsidRPr="008004A1">
        <w:rPr>
          <w:rFonts w:hAnsi="Times New Roman" w:ascii="Times New Roman"/>
          <w:color w:val="auto"/>
          <w:sz w:val="24"/>
          <w:szCs w:val="24"/>
          <w:lang w:val="hr-HR"/>
        </w:rPr>
        <w:t>258</w:t>
      </w:r>
      <w:r w:rsidRPr="008004A1">
        <w:rPr>
          <w:rFonts w:hAnsi="Times New Roman" w:ascii="Times New Roman"/>
          <w:color w:val="auto"/>
          <w:sz w:val="24"/>
          <w:szCs w:val="24"/>
          <w:lang w:val="hr-HR"/>
        </w:rPr>
        <w:t xml:space="preserve"> Stečajnog zakona. </w:t>
      </w:r>
    </w:p>
    <w:p w:rsidRDefault="00857549" w:rsidP="00857549" w:rsidR="00857549"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5. Pozivaju se dužnikovi dužnici da svoje obveze bez odgode ispunjavaju stečajnom upravitelju za stečajnog dužnika.</w:t>
      </w:r>
    </w:p>
    <w:p w:rsidRDefault="00857549" w:rsidP="000B42EC" w:rsidR="000B42EC"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6. Otvaranje stečajnog postupka ima se upisa</w:t>
      </w:r>
      <w:r w:rsidR="00C0489D" w:rsidRPr="008004A1">
        <w:rPr>
          <w:rFonts w:hAnsi="Times New Roman" w:ascii="Times New Roman"/>
          <w:color w:val="auto"/>
          <w:sz w:val="24"/>
          <w:szCs w:val="24"/>
          <w:lang w:val="hr-HR"/>
        </w:rPr>
        <w:t xml:space="preserve">ti u </w:t>
      </w:r>
      <w:r w:rsidR="000B42EC" w:rsidRPr="008004A1">
        <w:rPr>
          <w:rFonts w:hAnsi="Times New Roman" w:ascii="Times New Roman"/>
          <w:color w:val="auto"/>
          <w:sz w:val="24"/>
          <w:szCs w:val="24"/>
          <w:lang w:val="hr-HR"/>
        </w:rPr>
        <w:t xml:space="preserve">sudski </w:t>
      </w:r>
      <w:r w:rsidR="00C0489D" w:rsidRPr="008004A1">
        <w:rPr>
          <w:rFonts w:hAnsi="Times New Roman" w:ascii="Times New Roman"/>
          <w:color w:val="auto"/>
          <w:sz w:val="24"/>
          <w:szCs w:val="24"/>
          <w:lang w:val="hr-HR"/>
        </w:rPr>
        <w:t>registar</w:t>
      </w:r>
      <w:r w:rsidR="005D5B47" w:rsidRPr="008004A1">
        <w:rPr>
          <w:rFonts w:hAnsi="Times New Roman" w:ascii="Times New Roman"/>
          <w:color w:val="auto"/>
          <w:sz w:val="24"/>
          <w:szCs w:val="24"/>
          <w:lang w:val="hr-HR"/>
        </w:rPr>
        <w:t>,</w:t>
      </w:r>
      <w:r w:rsidR="000B42EC" w:rsidRPr="008004A1">
        <w:rPr>
          <w:rFonts w:hAnsi="Times New Roman" w:ascii="Times New Roman"/>
          <w:color w:val="auto"/>
          <w:sz w:val="24"/>
          <w:szCs w:val="24"/>
          <w:lang w:val="hr-HR"/>
        </w:rPr>
        <w:t xml:space="preserve"> u zemljišnoknjižni odjel Općinskog suda u </w:t>
      </w:r>
      <w:r w:rsidR="005D5B47" w:rsidRPr="008004A1">
        <w:rPr>
          <w:rFonts w:hAnsi="Times New Roman" w:ascii="Times New Roman"/>
          <w:color w:val="auto"/>
          <w:sz w:val="24"/>
          <w:szCs w:val="24"/>
          <w:lang w:val="hr-HR"/>
        </w:rPr>
        <w:t>Bjelovaru, zemljišnoknjižni odjel Pakrac i u zemljišnoknjižni odjel Općinskog suda u Novom Zagrebu, zemljišnoknjižni odjel Zaprešić.</w:t>
      </w:r>
    </w:p>
    <w:p w:rsidRDefault="000B42EC" w:rsidP="000B42EC" w:rsidR="005D5B47"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7. Nalaže se</w:t>
      </w:r>
      <w:r w:rsidR="005D5B47" w:rsidRPr="008004A1">
        <w:rPr>
          <w:rFonts w:hAnsi="Times New Roman" w:ascii="Times New Roman"/>
          <w:color w:val="auto"/>
          <w:sz w:val="24"/>
          <w:szCs w:val="24"/>
          <w:lang w:val="hr-HR"/>
        </w:rPr>
        <w:t>:</w:t>
      </w:r>
    </w:p>
    <w:p w:rsidRDefault="000B42EC" w:rsidP="000B42EC" w:rsidR="000B42EC"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 xml:space="preserve"> </w:t>
      </w:r>
      <w:r w:rsidR="005D5B47" w:rsidRPr="008004A1">
        <w:rPr>
          <w:rFonts w:hAnsi="Times New Roman" w:ascii="Times New Roman"/>
          <w:color w:val="auto"/>
          <w:sz w:val="24"/>
          <w:szCs w:val="24"/>
          <w:lang w:val="hr-HR"/>
        </w:rPr>
        <w:tab/>
        <w:t xml:space="preserve">Općinskom sudu u Bjelovaru, zemljišnoknjižni odjel Pakrac </w:t>
      </w:r>
      <w:r w:rsidRPr="008004A1">
        <w:rPr>
          <w:rFonts w:hAnsi="Times New Roman" w:ascii="Times New Roman"/>
          <w:color w:val="auto"/>
          <w:sz w:val="24"/>
          <w:szCs w:val="24"/>
          <w:lang w:val="hr-HR"/>
        </w:rPr>
        <w:t xml:space="preserve">da izvrši upis činjenice otvaranja stečajnog postupka u zemljišnim knjigama u </w:t>
      </w:r>
      <w:r w:rsidR="005D5B47" w:rsidRPr="008004A1">
        <w:rPr>
          <w:rFonts w:hAnsi="Times New Roman" w:ascii="Times New Roman"/>
          <w:color w:val="auto"/>
          <w:sz w:val="24"/>
          <w:szCs w:val="24"/>
          <w:lang w:val="hr-HR"/>
        </w:rPr>
        <w:t xml:space="preserve">zk. ul. br. </w:t>
      </w:r>
      <w:r w:rsidR="002A1943" w:rsidRPr="008004A1">
        <w:rPr>
          <w:rFonts w:hAnsi="Times New Roman" w:ascii="Times New Roman"/>
          <w:color w:val="auto"/>
          <w:sz w:val="24"/>
          <w:szCs w:val="24"/>
          <w:lang w:val="hr-HR"/>
        </w:rPr>
        <w:t>1833, k. o. Badljevina, zk. ul. br. 1705, k. o. Badljevina i zk. ul. br. 1147, k. o. Badljevina.</w:t>
      </w:r>
    </w:p>
    <w:p w:rsidRDefault="005D5B47" w:rsidP="000B42EC" w:rsidR="005D5B47"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 xml:space="preserve">Općinskom sudu u Novom Zagrebu, zemljišnoknjižni odjel Zaprešić da izvrši upis činjenice otvaranja stečajnog postupka u zemljišnim knjigama u zk. ul. br. </w:t>
      </w:r>
      <w:r w:rsidR="002A1943" w:rsidRPr="008004A1">
        <w:rPr>
          <w:rFonts w:hAnsi="Times New Roman" w:ascii="Times New Roman"/>
          <w:color w:val="auto"/>
          <w:sz w:val="24"/>
          <w:szCs w:val="24"/>
          <w:lang w:val="hr-HR"/>
        </w:rPr>
        <w:t>5063, k. o. Pušća i zk. ul. br. 523, k. o. Zaprešić</w:t>
      </w:r>
    </w:p>
    <w:p w:rsidRDefault="00857549" w:rsidP="00857549" w:rsidR="00857549"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 xml:space="preserve">8. Stečajni postupak otvoren je dana </w:t>
      </w:r>
      <w:r w:rsidR="00BC7405" w:rsidRPr="00BC7405">
        <w:rPr>
          <w:rFonts w:hAnsi="Times New Roman" w:ascii="Times New Roman"/>
          <w:color w:val="auto"/>
          <w:sz w:val="24"/>
          <w:szCs w:val="24"/>
          <w:lang w:val="hr-HR"/>
        </w:rPr>
        <w:t>9. prosinca 2016. u 14</w:t>
      </w:r>
      <w:r w:rsidRPr="00BC7405">
        <w:rPr>
          <w:rFonts w:hAnsi="Times New Roman" w:ascii="Times New Roman"/>
          <w:color w:val="auto"/>
          <w:sz w:val="24"/>
          <w:szCs w:val="24"/>
          <w:lang w:val="hr-HR"/>
        </w:rPr>
        <w:t>,00 sati</w:t>
      </w:r>
      <w:r w:rsidRPr="008004A1">
        <w:rPr>
          <w:rFonts w:hAnsi="Times New Roman" w:ascii="Times New Roman"/>
          <w:color w:val="auto"/>
          <w:sz w:val="24"/>
          <w:szCs w:val="24"/>
          <w:lang w:val="hr-HR"/>
        </w:rPr>
        <w:t xml:space="preserve"> a rješenje o otvaranju stečajnog postupka stavit će se na e-oglasnu ploču istog dana.</w:t>
      </w:r>
    </w:p>
    <w:p w:rsidRDefault="00857549" w:rsidP="00857549" w:rsidR="00857549" w:rsidRPr="00BC7405">
      <w:pPr>
        <w:jc w:val="both"/>
        <w:rPr>
          <w:rFonts w:hAnsi="Times New Roman" w:ascii="Times New Roman"/>
          <w:color w:val="auto"/>
          <w:sz w:val="24"/>
          <w:szCs w:val="24"/>
          <w:lang w:val="hr-HR"/>
        </w:rPr>
      </w:pPr>
      <w:r w:rsidRPr="008004A1">
        <w:rPr>
          <w:rFonts w:hAnsi="Times New Roman" w:ascii="Times New Roman"/>
          <w:color w:val="auto"/>
          <w:sz w:val="24"/>
          <w:szCs w:val="24"/>
          <w:lang w:val="hr-HR"/>
        </w:rPr>
        <w:lastRenderedPageBreak/>
        <w:tab/>
        <w:t xml:space="preserve">9. Ročište vjerovnika na kojem će se ispitati prijavljene tražbine (ispitno ročište) određuje  se za dan </w:t>
      </w:r>
      <w:r w:rsidR="00F900A5" w:rsidRPr="00BC7405">
        <w:rPr>
          <w:rFonts w:hAnsi="Times New Roman" w:ascii="Times New Roman"/>
          <w:color w:val="auto"/>
          <w:sz w:val="24"/>
          <w:szCs w:val="24"/>
          <w:lang w:val="hr-HR"/>
        </w:rPr>
        <w:t>26. travanja</w:t>
      </w:r>
      <w:r w:rsidR="00CD7770" w:rsidRPr="00BC7405">
        <w:rPr>
          <w:rFonts w:hAnsi="Times New Roman" w:ascii="Times New Roman"/>
          <w:color w:val="auto"/>
          <w:sz w:val="24"/>
          <w:szCs w:val="24"/>
          <w:lang w:val="hr-HR"/>
        </w:rPr>
        <w:t xml:space="preserve"> 2017.</w:t>
      </w:r>
      <w:r w:rsidR="00C0489D" w:rsidRPr="00BC7405">
        <w:rPr>
          <w:rFonts w:hAnsi="Times New Roman" w:ascii="Times New Roman"/>
          <w:color w:val="auto"/>
          <w:sz w:val="24"/>
          <w:szCs w:val="24"/>
          <w:lang w:val="hr-HR"/>
        </w:rPr>
        <w:t xml:space="preserve"> u </w:t>
      </w:r>
      <w:r w:rsidR="00F900A5" w:rsidRPr="00BC7405">
        <w:rPr>
          <w:rFonts w:hAnsi="Times New Roman" w:ascii="Times New Roman"/>
          <w:color w:val="auto"/>
          <w:sz w:val="24"/>
          <w:szCs w:val="24"/>
          <w:lang w:val="hr-HR"/>
        </w:rPr>
        <w:t>10,0</w:t>
      </w:r>
      <w:r w:rsidR="00CD7770" w:rsidRPr="00BC7405">
        <w:rPr>
          <w:rFonts w:hAnsi="Times New Roman" w:ascii="Times New Roman"/>
          <w:color w:val="auto"/>
          <w:sz w:val="24"/>
          <w:szCs w:val="24"/>
          <w:lang w:val="hr-HR"/>
        </w:rPr>
        <w:t>0</w:t>
      </w:r>
      <w:r w:rsidRPr="00BC7405">
        <w:rPr>
          <w:rFonts w:hAnsi="Times New Roman" w:ascii="Times New Roman"/>
          <w:color w:val="auto"/>
          <w:sz w:val="24"/>
          <w:szCs w:val="24"/>
          <w:lang w:val="hr-HR"/>
        </w:rPr>
        <w:t xml:space="preserve"> sati u zgradi ovog suda, Zagreb,</w:t>
      </w:r>
      <w:r w:rsidR="00C0489D" w:rsidRPr="00BC7405">
        <w:rPr>
          <w:rFonts w:hAnsi="Times New Roman" w:ascii="Times New Roman"/>
          <w:color w:val="auto"/>
          <w:sz w:val="24"/>
          <w:szCs w:val="24"/>
          <w:lang w:val="hr-HR"/>
        </w:rPr>
        <w:t xml:space="preserve"> Amruševa 2/II kat, soba broj 96</w:t>
      </w:r>
      <w:r w:rsidRPr="00BC7405">
        <w:rPr>
          <w:rFonts w:hAnsi="Times New Roman" w:ascii="Times New Roman"/>
          <w:color w:val="auto"/>
          <w:sz w:val="24"/>
          <w:szCs w:val="24"/>
          <w:lang w:val="hr-HR"/>
        </w:rPr>
        <w:t xml:space="preserve">/II.                                                                                                                                                                                                                                                                                                                                                                                                                                                                                                                                                                                                                                                                                                                                                                                </w:t>
      </w:r>
    </w:p>
    <w:p w:rsidRDefault="00857549" w:rsidP="00857549" w:rsidR="00857549" w:rsidRPr="008004A1">
      <w:pPr>
        <w:jc w:val="both"/>
        <w:rPr>
          <w:rFonts w:hAnsi="Times New Roman" w:ascii="Times New Roman"/>
          <w:color w:val="auto"/>
          <w:sz w:val="24"/>
          <w:szCs w:val="24"/>
          <w:lang w:val="hr-HR"/>
        </w:rPr>
      </w:pPr>
      <w:r w:rsidRPr="00BC7405">
        <w:rPr>
          <w:rFonts w:hAnsi="Times New Roman" w:ascii="Times New Roman"/>
          <w:color w:val="auto"/>
          <w:sz w:val="24"/>
          <w:szCs w:val="24"/>
          <w:lang w:val="hr-HR"/>
        </w:rPr>
        <w:tab/>
        <w:t xml:space="preserve">10. Ročište vjerovnika na kojem će se na temelju izviješća stečajnog upravitelja odlučivati o daljnjem tijeku stečajnog postupka (izvještajno ročište) zakazuje se za isti dan i na istom mjestu u </w:t>
      </w:r>
      <w:r w:rsidR="00F900A5" w:rsidRPr="00BC7405">
        <w:rPr>
          <w:rFonts w:hAnsi="Times New Roman" w:ascii="Times New Roman"/>
          <w:color w:val="auto"/>
          <w:sz w:val="24"/>
          <w:szCs w:val="24"/>
          <w:lang w:val="hr-HR"/>
        </w:rPr>
        <w:t>10,15</w:t>
      </w:r>
      <w:r w:rsidRPr="00BC7405">
        <w:rPr>
          <w:rFonts w:hAnsi="Times New Roman" w:ascii="Times New Roman"/>
          <w:color w:val="auto"/>
          <w:sz w:val="24"/>
          <w:szCs w:val="24"/>
          <w:lang w:val="hr-HR"/>
        </w:rPr>
        <w:t xml:space="preserve"> sati.</w:t>
      </w:r>
    </w:p>
    <w:p w:rsidRDefault="00857549" w:rsidP="00857549" w:rsidR="00857549" w:rsidRPr="008004A1">
      <w:pPr>
        <w:jc w:val="both"/>
        <w:rPr>
          <w:rFonts w:hAnsi="Times New Roman" w:ascii="Times New Roman"/>
          <w:color w:val="auto"/>
          <w:sz w:val="24"/>
          <w:szCs w:val="24"/>
          <w:lang w:val="hr-HR"/>
        </w:rPr>
      </w:pPr>
    </w:p>
    <w:p w:rsidRDefault="00857549" w:rsidP="00857549" w:rsidR="00857549" w:rsidRPr="008004A1">
      <w:pPr>
        <w:jc w:val="center"/>
        <w:rPr>
          <w:rFonts w:hAnsi="Times New Roman" w:ascii="Times New Roman"/>
          <w:color w:val="auto"/>
          <w:sz w:val="24"/>
          <w:szCs w:val="24"/>
          <w:lang w:val="hr-HR"/>
        </w:rPr>
      </w:pPr>
      <w:r w:rsidRPr="008004A1">
        <w:rPr>
          <w:rFonts w:hAnsi="Times New Roman" w:ascii="Times New Roman"/>
          <w:color w:val="auto"/>
          <w:sz w:val="24"/>
          <w:szCs w:val="24"/>
          <w:lang w:val="hr-HR"/>
        </w:rPr>
        <w:t>Obrazloženje</w:t>
      </w:r>
    </w:p>
    <w:p w:rsidRDefault="00857549" w:rsidP="00857549" w:rsidR="00857549" w:rsidRPr="008004A1">
      <w:pPr>
        <w:rPr>
          <w:rFonts w:hAnsi="Times New Roman" w:ascii="Times New Roman"/>
          <w:color w:val="auto"/>
          <w:sz w:val="24"/>
          <w:szCs w:val="24"/>
          <w:lang w:val="hr-HR"/>
        </w:rPr>
      </w:pPr>
    </w:p>
    <w:p w:rsidRDefault="00F900A5" w:rsidP="00F900A5" w:rsidR="00F900A5" w:rsidRPr="008004A1">
      <w:pPr>
        <w:ind w:firstLine="720"/>
        <w:jc w:val="both"/>
        <w:rPr>
          <w:rFonts w:hAnsi="Times New Roman" w:ascii="Times New Roman"/>
          <w:color w:val="auto"/>
          <w:sz w:val="24"/>
          <w:szCs w:val="24"/>
          <w:lang w:val="hr-HR"/>
        </w:rPr>
      </w:pPr>
      <w:r w:rsidRPr="008004A1">
        <w:rPr>
          <w:rFonts w:hAnsi="Times New Roman" w:ascii="Times New Roman"/>
          <w:color w:val="auto"/>
          <w:sz w:val="24"/>
          <w:szCs w:val="24"/>
          <w:lang w:val="hr-HR"/>
        </w:rPr>
        <w:t xml:space="preserve">Podneskom od 9. prosinca 2015. predlagatelj Financijska agencija, Regionalni cestar Zagreb, Trg svibanjskih žrtava 1995. 1, OIB 85821130368, podnio je ovom sudu zahtjev za provedbu skraćenog stečajnog postupka nad gore navedenom pravnom osobom. </w:t>
      </w:r>
    </w:p>
    <w:p w:rsidRDefault="00F900A5" w:rsidP="00F900A5" w:rsidR="00F900A5"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Oglasom broj St-8058/15 od 5. travnja 2016. pozvani su vjerovnici dužnika  predložiti otvaranje stečajnog postupka nad dužnikom.</w:t>
      </w:r>
    </w:p>
    <w:p w:rsidRDefault="00F900A5" w:rsidP="00F900A5" w:rsidR="00F900A5"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Podneskom od 22. travnja 2016. odnsno 23. svibnja 2016. vjerovnici Republika Hrvatska, Ministarstvo financija, Porezna uprava, Područni ured Zagreb, OIB 18683136487 i HRVATSKA BANKA ZA OBNOVU I RAZVITAK, Zagreb, Strossmayerov trg 9, OIB 26702280390, predložili su otvaranje stečajnog postupka nad gore navedenim dužnikom.</w:t>
      </w:r>
    </w:p>
    <w:p w:rsidRDefault="00F900A5" w:rsidP="00F900A5" w:rsidR="00F900A5"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U svojim prijedlozima vjerovnici navode da je dužnik upisan kao vlasnik nekretnina, a prema dostupnim evidencijama posjeduje i pokretnine tj. vozila.</w:t>
      </w:r>
    </w:p>
    <w:p w:rsidRDefault="00F900A5" w:rsidP="00F900A5" w:rsidR="00F900A5" w:rsidRPr="008004A1">
      <w:pPr>
        <w:ind w:firstLine="720"/>
        <w:jc w:val="both"/>
        <w:rPr>
          <w:rFonts w:hAnsi="Times New Roman" w:ascii="Times New Roman"/>
          <w:color w:val="auto"/>
          <w:sz w:val="24"/>
          <w:szCs w:val="24"/>
          <w:lang w:val="hr-HR"/>
        </w:rPr>
      </w:pPr>
      <w:r w:rsidRPr="008004A1">
        <w:rPr>
          <w:rFonts w:hAnsi="Times New Roman" w:ascii="Times New Roman"/>
          <w:color w:val="auto"/>
          <w:sz w:val="24"/>
          <w:szCs w:val="24"/>
          <w:lang w:val="hr-HR"/>
        </w:rPr>
        <w:t>Vjerovnik HRVATSKA BANKA ZA OBNOVU I RAZVITAK navodi da ima tražbinu prema dužniku na dan 19. svibanj 2016. u iznosu od 3.540.964,63 kn, po osnovi Ugovora o kreditu broj 8675000096 od 7. svibnja 2010.</w:t>
      </w:r>
    </w:p>
    <w:p w:rsidRDefault="00F900A5" w:rsidP="00F900A5" w:rsidR="00F900A5"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U prilog svojih navoda predlagatelj je dostavio dokumentaciju, izvadak iz zemljišne knjige, presliku Ugovora o kreditu, dodatak Sporazumu, dodatak Ugovoru o kreditu i Potvrdu o neizvršenim osnovama za plaćanje na dan 20. svibanj 2016. iz koje proizlazi da dužnik ima evidentirane neizvršene osnove za plaćanje u neprekinutom razdoblju od 1194 dana.</w:t>
      </w:r>
    </w:p>
    <w:p w:rsidRDefault="008004A1" w:rsidP="00F900A5" w:rsidR="008004A1"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Vjerovnik Republika Hrvatska, Ministarstvo financija, Porezna uprava navodi da ima tražbinu u iznosu od 30.609,00 kn.</w:t>
      </w:r>
    </w:p>
    <w:p w:rsidRDefault="008004A1" w:rsidP="008004A1" w:rsidR="00F900A5">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 xml:space="preserve">Na ročište radi utvrđivanja pretpostavki za otvaranje stečajnog postupka nad dužnikom održanom 5. prosinca 2016. nije pristupila odgovorna osoba dužnika iako uredno pozvana niti je tijekom cijelog postupka dostavila tražene podatke </w:t>
      </w:r>
      <w:r>
        <w:rPr>
          <w:rFonts w:hAnsi="Times New Roman" w:ascii="Times New Roman"/>
          <w:color w:val="auto"/>
          <w:sz w:val="24"/>
          <w:szCs w:val="24"/>
          <w:lang w:val="hr-HR"/>
        </w:rPr>
        <w:t>i obavijesti.</w:t>
      </w:r>
    </w:p>
    <w:p w:rsidRDefault="008004A1" w:rsidP="008004A1" w:rsidR="008004A1" w:rsidRPr="008004A1">
      <w:pPr>
        <w:jc w:val="both"/>
        <w:rPr>
          <w:rFonts w:hAnsi="Times New Roman" w:ascii="Times New Roman"/>
          <w:color w:val="auto"/>
          <w:sz w:val="24"/>
          <w:szCs w:val="24"/>
        </w:rPr>
      </w:pPr>
      <w:r>
        <w:rPr>
          <w:rFonts w:hAnsi="Times New Roman" w:ascii="Times New Roman"/>
          <w:color w:val="auto"/>
          <w:sz w:val="24"/>
          <w:szCs w:val="24"/>
          <w:lang w:val="hr-HR"/>
        </w:rPr>
        <w:tab/>
      </w:r>
      <w:r w:rsidRPr="008004A1">
        <w:rPr>
          <w:rFonts w:hAnsi="Times New Roman" w:ascii="Times New Roman"/>
          <w:color w:val="auto"/>
          <w:sz w:val="24"/>
          <w:szCs w:val="24"/>
          <w:lang w:val="hr-HR"/>
        </w:rPr>
        <w:t xml:space="preserve">Iz </w:t>
      </w:r>
      <w:r w:rsidRPr="008004A1">
        <w:rPr>
          <w:rFonts w:hAnsi="Times New Roman" w:ascii="Times New Roman"/>
          <w:color w:val="auto"/>
          <w:sz w:val="24"/>
          <w:szCs w:val="24"/>
        </w:rPr>
        <w:t>podneska FINA-e od 26. kolovoza 2016. proizlazi da je račun društva neprekidno blokiran 1292 dana.</w:t>
      </w:r>
    </w:p>
    <w:p w:rsidRDefault="00981F37" w:rsidP="00981F37" w:rsidR="00981F37" w:rsidRPr="008004A1">
      <w:pPr>
        <w:ind w:firstLine="720"/>
        <w:jc w:val="both"/>
        <w:rPr>
          <w:rFonts w:hAnsi="Times New Roman" w:ascii="Times New Roman"/>
          <w:color w:val="auto"/>
          <w:sz w:val="24"/>
          <w:szCs w:val="24"/>
          <w:lang w:val="hr-HR"/>
        </w:rPr>
      </w:pPr>
      <w:r w:rsidRPr="008004A1">
        <w:rPr>
          <w:rFonts w:hAnsi="Times New Roman" w:ascii="Times New Roman"/>
          <w:color w:val="auto"/>
          <w:sz w:val="24"/>
          <w:szCs w:val="24"/>
          <w:lang w:val="hr-HR"/>
        </w:rPr>
        <w:t>K</w:t>
      </w:r>
      <w:r w:rsidR="00857549" w:rsidRPr="008004A1">
        <w:rPr>
          <w:rFonts w:hAnsi="Times New Roman" w:ascii="Times New Roman"/>
          <w:color w:val="auto"/>
          <w:sz w:val="24"/>
          <w:szCs w:val="24"/>
          <w:lang w:val="hr-HR"/>
        </w:rPr>
        <w:t xml:space="preserve">od dužnika </w:t>
      </w:r>
      <w:r w:rsidRPr="008004A1">
        <w:rPr>
          <w:rFonts w:hAnsi="Times New Roman" w:ascii="Times New Roman"/>
          <w:color w:val="auto"/>
          <w:sz w:val="24"/>
          <w:szCs w:val="24"/>
          <w:lang w:val="hr-HR"/>
        </w:rPr>
        <w:t xml:space="preserve">je utvrđeno </w:t>
      </w:r>
      <w:r w:rsidR="00857549" w:rsidRPr="008004A1">
        <w:rPr>
          <w:rFonts w:hAnsi="Times New Roman" w:ascii="Times New Roman"/>
          <w:color w:val="auto"/>
          <w:sz w:val="24"/>
          <w:szCs w:val="24"/>
          <w:lang w:val="hr-HR"/>
        </w:rPr>
        <w:t xml:space="preserve">postojanje stečajnog razloga nesposobnosti za plaćanje, </w:t>
      </w:r>
      <w:r w:rsidRPr="008004A1">
        <w:rPr>
          <w:rFonts w:hAnsi="Times New Roman" w:ascii="Times New Roman"/>
          <w:color w:val="auto"/>
          <w:sz w:val="24"/>
          <w:szCs w:val="24"/>
          <w:lang w:val="hr-HR"/>
        </w:rPr>
        <w:t>pa je stoga valjalo</w:t>
      </w:r>
      <w:r w:rsidR="00857549" w:rsidRPr="008004A1">
        <w:rPr>
          <w:rFonts w:hAnsi="Times New Roman" w:ascii="Times New Roman"/>
          <w:color w:val="auto"/>
          <w:sz w:val="24"/>
          <w:szCs w:val="24"/>
          <w:lang w:val="hr-HR"/>
        </w:rPr>
        <w:t xml:space="preserve"> temeljem odredbe čl. </w:t>
      </w:r>
      <w:r w:rsidRPr="008004A1">
        <w:rPr>
          <w:rFonts w:hAnsi="Times New Roman" w:ascii="Times New Roman"/>
          <w:color w:val="auto"/>
          <w:sz w:val="24"/>
          <w:szCs w:val="24"/>
          <w:lang w:val="hr-HR"/>
        </w:rPr>
        <w:t>5 i čl. 129</w:t>
      </w:r>
      <w:r w:rsidR="00857549" w:rsidRPr="008004A1">
        <w:rPr>
          <w:rFonts w:hAnsi="Times New Roman" w:ascii="Times New Roman"/>
          <w:color w:val="auto"/>
          <w:sz w:val="24"/>
          <w:szCs w:val="24"/>
          <w:lang w:val="hr-HR"/>
        </w:rPr>
        <w:t xml:space="preserve"> Stečajnog zakona donijeti rješenje o otvaranju stečajnog postupka</w:t>
      </w:r>
      <w:r w:rsidRPr="008004A1">
        <w:rPr>
          <w:rFonts w:hAnsi="Times New Roman" w:ascii="Times New Roman"/>
          <w:color w:val="auto"/>
          <w:sz w:val="24"/>
          <w:szCs w:val="24"/>
          <w:lang w:val="hr-HR"/>
        </w:rPr>
        <w:t xml:space="preserve">. </w:t>
      </w:r>
    </w:p>
    <w:p w:rsidRDefault="00981F37" w:rsidP="00981F37" w:rsidR="00857549">
      <w:pPr>
        <w:ind w:firstLine="720"/>
        <w:jc w:val="both"/>
        <w:rPr>
          <w:rFonts w:hAnsi="Times New Roman" w:ascii="Times New Roman"/>
          <w:color w:val="auto"/>
          <w:sz w:val="24"/>
          <w:szCs w:val="24"/>
          <w:lang w:val="hr-HR"/>
        </w:rPr>
      </w:pPr>
      <w:r w:rsidRPr="008004A1">
        <w:rPr>
          <w:rFonts w:hAnsi="Times New Roman" w:ascii="Times New Roman"/>
          <w:color w:val="auto"/>
          <w:sz w:val="24"/>
          <w:szCs w:val="24"/>
          <w:lang w:val="hr-HR"/>
        </w:rPr>
        <w:t>Stečajni upravitelj izabran je metodom slučajnog odabira</w:t>
      </w:r>
      <w:r w:rsidR="008004A1">
        <w:rPr>
          <w:rFonts w:hAnsi="Times New Roman" w:ascii="Times New Roman"/>
          <w:color w:val="auto"/>
          <w:sz w:val="24"/>
          <w:szCs w:val="24"/>
          <w:lang w:val="hr-HR"/>
        </w:rPr>
        <w:t xml:space="preserve"> s iznimkom</w:t>
      </w:r>
      <w:r w:rsidRPr="008004A1">
        <w:rPr>
          <w:rFonts w:hAnsi="Times New Roman" w:ascii="Times New Roman"/>
          <w:color w:val="auto"/>
          <w:sz w:val="24"/>
          <w:szCs w:val="24"/>
          <w:lang w:val="hr-HR"/>
        </w:rPr>
        <w:t xml:space="preserve"> s liste A stečajnih upravitelja</w:t>
      </w:r>
      <w:r w:rsidR="000965E7" w:rsidRPr="008004A1">
        <w:rPr>
          <w:rFonts w:hAnsi="Times New Roman" w:ascii="Times New Roman"/>
          <w:color w:val="auto"/>
          <w:sz w:val="24"/>
          <w:szCs w:val="24"/>
          <w:lang w:val="hr-HR"/>
        </w:rPr>
        <w:t>, u skladu s odredbom čl. 84 i čl. 85 Stečajnog zakona</w:t>
      </w:r>
      <w:r w:rsidR="00857549" w:rsidRPr="008004A1">
        <w:rPr>
          <w:rFonts w:hAnsi="Times New Roman" w:ascii="Times New Roman"/>
          <w:color w:val="auto"/>
          <w:sz w:val="24"/>
          <w:szCs w:val="24"/>
          <w:lang w:val="hr-HR"/>
        </w:rPr>
        <w:t>.</w:t>
      </w:r>
    </w:p>
    <w:p w:rsidRDefault="008004A1" w:rsidP="00981F37" w:rsidR="008004A1" w:rsidRPr="008004A1">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Iznimke se odnose na stečajne upravitelje koji su obavijestili sud da nisu zainteresirani za primanje novih predmeta ili su bolesni, odnosno postoji drugi razlog zbog kojega bi u kratkom vremenu došlo do promijene stečajnog upravitelja. Vodeći se načelom ekonomičnosti, svrsishodnosti kao i interesa vjerovnika za što hitnije postupanje, valjalo je na ovaj način izabrati stečajnog upravitelja, a sve radi sprečavanja daljnjeg nepotrebnog odugovlačenja postupka.</w:t>
      </w:r>
    </w:p>
    <w:p w:rsidRDefault="00857549" w:rsidP="00857549" w:rsidR="00857549"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 xml:space="preserve">Odluka o zakazivanju ispitnog i izvještajnog ročišta te poziv vjerovnicima na podnošenje prijava tražbina kao i ostale odluke iz izreke rješenja temelje se na odredbi čl. </w:t>
      </w:r>
      <w:r w:rsidR="000965E7" w:rsidRPr="008004A1">
        <w:rPr>
          <w:rFonts w:hAnsi="Times New Roman" w:ascii="Times New Roman"/>
          <w:color w:val="auto"/>
          <w:sz w:val="24"/>
          <w:szCs w:val="24"/>
          <w:lang w:val="hr-HR"/>
        </w:rPr>
        <w:t>129</w:t>
      </w:r>
      <w:r w:rsidRPr="008004A1">
        <w:rPr>
          <w:rFonts w:hAnsi="Times New Roman" w:ascii="Times New Roman"/>
          <w:color w:val="auto"/>
          <w:sz w:val="24"/>
          <w:szCs w:val="24"/>
          <w:lang w:val="hr-HR"/>
        </w:rPr>
        <w:t xml:space="preserve"> Stečajnog zakona.</w:t>
      </w:r>
    </w:p>
    <w:p w:rsidRDefault="00857549" w:rsidP="00857549" w:rsidR="00857549" w:rsidRPr="008004A1">
      <w:pPr>
        <w:jc w:val="center"/>
        <w:rPr>
          <w:rFonts w:hAnsi="Times New Roman" w:ascii="Times New Roman"/>
          <w:color w:val="auto"/>
          <w:sz w:val="24"/>
          <w:szCs w:val="24"/>
          <w:lang w:val="hr-HR"/>
        </w:rPr>
      </w:pPr>
      <w:r w:rsidRPr="008004A1">
        <w:rPr>
          <w:rFonts w:hAnsi="Times New Roman" w:ascii="Times New Roman"/>
          <w:color w:val="auto"/>
          <w:sz w:val="24"/>
          <w:szCs w:val="24"/>
          <w:lang w:val="hr-HR"/>
        </w:rPr>
        <w:t xml:space="preserve">Zagreb, </w:t>
      </w:r>
      <w:r w:rsidR="00C37162">
        <w:rPr>
          <w:rFonts w:hAnsi="Times New Roman" w:ascii="Times New Roman"/>
          <w:color w:val="auto"/>
          <w:sz w:val="24"/>
          <w:szCs w:val="24"/>
          <w:lang w:val="hr-HR"/>
        </w:rPr>
        <w:t>9</w:t>
      </w:r>
      <w:r w:rsidR="00F900A5" w:rsidRPr="008004A1">
        <w:rPr>
          <w:rFonts w:hAnsi="Times New Roman" w:ascii="Times New Roman"/>
          <w:color w:val="auto"/>
          <w:sz w:val="24"/>
          <w:szCs w:val="24"/>
          <w:lang w:val="hr-HR"/>
        </w:rPr>
        <w:t>. prosinac</w:t>
      </w:r>
      <w:r w:rsidR="00CD7770" w:rsidRPr="008004A1">
        <w:rPr>
          <w:rFonts w:hAnsi="Times New Roman" w:ascii="Times New Roman"/>
          <w:color w:val="auto"/>
          <w:sz w:val="24"/>
          <w:szCs w:val="24"/>
          <w:lang w:val="hr-HR"/>
        </w:rPr>
        <w:t xml:space="preserve"> 2016.</w:t>
      </w:r>
    </w:p>
    <w:p w:rsidRDefault="00857549" w:rsidP="00857549" w:rsidR="00857549" w:rsidRPr="008004A1">
      <w:pPr>
        <w:rPr>
          <w:rFonts w:hAnsi="Times New Roman" w:ascii="Times New Roman"/>
          <w:color w:val="auto"/>
          <w:sz w:val="24"/>
          <w:szCs w:val="24"/>
          <w:lang w:val="hr-HR"/>
        </w:rPr>
      </w:pPr>
    </w:p>
    <w:p w:rsidRDefault="00857549" w:rsidP="00857549" w:rsidR="00857549" w:rsidRPr="008004A1">
      <w:pPr>
        <w:rPr>
          <w:rFonts w:hAnsi="Times New Roman" w:ascii="Times New Roman"/>
          <w:color w:val="auto"/>
          <w:sz w:val="24"/>
          <w:szCs w:val="24"/>
          <w:lang w:val="hr-HR"/>
        </w:rPr>
      </w:pPr>
      <w:r w:rsidRPr="008004A1">
        <w:rPr>
          <w:rFonts w:hAnsi="Times New Roman" w:ascii="Times New Roman"/>
          <w:color w:val="auto"/>
          <w:sz w:val="24"/>
          <w:szCs w:val="24"/>
          <w:lang w:val="hr-HR"/>
        </w:rPr>
        <w:lastRenderedPageBreak/>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t>SUDAC:</w:t>
      </w:r>
    </w:p>
    <w:p w:rsidRDefault="00857549" w:rsidP="00857549" w:rsidR="00857549" w:rsidRPr="008004A1">
      <w:pPr>
        <w:rPr>
          <w:rFonts w:hAnsi="Times New Roman" w:ascii="Times New Roman"/>
          <w:color w:val="auto"/>
          <w:sz w:val="24"/>
          <w:szCs w:val="24"/>
          <w:lang w:val="hr-HR"/>
        </w:rPr>
      </w:pP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r>
      <w:r w:rsidRPr="008004A1">
        <w:rPr>
          <w:rFonts w:hAnsi="Times New Roman" w:ascii="Times New Roman"/>
          <w:color w:val="auto"/>
          <w:sz w:val="24"/>
          <w:szCs w:val="24"/>
          <w:lang w:val="hr-HR"/>
        </w:rPr>
        <w:tab/>
        <w:t>Vesna Malenica</w:t>
      </w:r>
      <w:r w:rsidR="006034B9">
        <w:rPr>
          <w:rFonts w:hAnsi="Times New Roman" w:ascii="Times New Roman"/>
          <w:color w:val="auto"/>
          <w:sz w:val="24"/>
          <w:szCs w:val="24"/>
          <w:lang w:val="hr-HR"/>
        </w:rPr>
        <w:t xml:space="preserve"> v. r. </w:t>
      </w:r>
    </w:p>
    <w:p w:rsidRDefault="00857549" w:rsidP="00857549" w:rsidR="00857549" w:rsidRPr="008004A1">
      <w:pPr>
        <w:jc w:val="both"/>
        <w:rPr>
          <w:rFonts w:hAnsi="Times New Roman" w:ascii="Times New Roman"/>
          <w:color w:val="auto"/>
          <w:sz w:val="24"/>
          <w:szCs w:val="24"/>
          <w:lang w:val="hr-HR"/>
        </w:rPr>
      </w:pPr>
    </w:p>
    <w:p w:rsidRDefault="00857549" w:rsidP="00857549" w:rsidR="00857549" w:rsidRPr="008004A1">
      <w:pPr>
        <w:rPr>
          <w:rFonts w:hAnsi="Times New Roman" w:ascii="Times New Roman"/>
          <w:color w:val="auto"/>
          <w:sz w:val="24"/>
          <w:szCs w:val="24"/>
          <w:lang w:val="hr-HR"/>
        </w:rPr>
      </w:pPr>
      <w:r w:rsidRPr="008004A1">
        <w:rPr>
          <w:rFonts w:hAnsi="Times New Roman" w:ascii="Times New Roman"/>
          <w:color w:val="auto"/>
          <w:sz w:val="24"/>
          <w:szCs w:val="24"/>
          <w:lang w:val="hr-HR"/>
        </w:rPr>
        <w:t xml:space="preserve">POUKA O PRAVNOM LIJEKU: </w:t>
      </w:r>
    </w:p>
    <w:p w:rsidRDefault="00857549" w:rsidP="00857549" w:rsidR="00857549"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 xml:space="preserve">Protiv točke 1. i 2. ovog rješenja žalbu može podnjeti osoba koja je bila zastupnik po zakonu dužnika pravne osobe do dana nastupanja pravnih posljedica otvaranja stečajnog postupka. </w:t>
      </w:r>
    </w:p>
    <w:p w:rsidRDefault="00857549" w:rsidP="00857549" w:rsidR="00857549"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8004A1">
      <w:pPr>
        <w:jc w:val="both"/>
        <w:rPr>
          <w:rFonts w:hAnsi="Times New Roman" w:ascii="Times New Roman"/>
          <w:color w:val="auto"/>
          <w:sz w:val="24"/>
          <w:szCs w:val="24"/>
          <w:lang w:val="hr-HR"/>
        </w:rPr>
      </w:pPr>
      <w:r w:rsidRPr="008004A1">
        <w:rPr>
          <w:rFonts w:hAnsi="Times New Roman" w:ascii="Times New Roman"/>
          <w:color w:val="auto"/>
          <w:sz w:val="24"/>
          <w:szCs w:val="24"/>
          <w:lang w:val="hr-HR"/>
        </w:rPr>
        <w:tab/>
        <w:t>Žalba se podnosi ovom sudu u dva primjerka za Visoki trgovački sud Republike Hrvatske u roku od osam dana od dana dostave ovog rješenja.</w:t>
      </w:r>
    </w:p>
    <w:p w:rsidRDefault="00857549" w:rsidP="00857549" w:rsidR="00857549" w:rsidRPr="008004A1">
      <w:pPr>
        <w:jc w:val="both"/>
        <w:rPr>
          <w:rFonts w:hAnsi="Times New Roman" w:ascii="Times New Roman"/>
          <w:color w:val="auto"/>
          <w:sz w:val="24"/>
          <w:szCs w:val="24"/>
          <w:lang w:val="hr-HR"/>
        </w:rPr>
      </w:pPr>
    </w:p>
    <w:p w:rsidRDefault="006034B9" w:rsidP="00AB7A2F" w:rsidR="006034B9" w:rsidRPr="006034B9">
      <w:pPr>
        <w:ind w:firstLine="708" w:left="4248"/>
        <w:jc w:val="both"/>
        <w:rPr>
          <w:rFonts w:hAnsi="Times New Roman" w:ascii="Times New Roman"/>
          <w:color w:val="auto"/>
          <w:sz w:val="24"/>
          <w:szCs w:val="24"/>
          <w:lang w:val="pl-PL"/>
        </w:rPr>
      </w:pPr>
      <w:r w:rsidRPr="006034B9">
        <w:rPr>
          <w:rFonts w:hAnsi="Times New Roman" w:ascii="Times New Roman"/>
          <w:color w:val="auto"/>
          <w:sz w:val="24"/>
          <w:szCs w:val="24"/>
          <w:lang w:val="pl-PL"/>
        </w:rPr>
        <w:t>Za točnost otpravka – ovl. službenik</w:t>
      </w:r>
    </w:p>
    <w:p w:rsidRDefault="006034B9" w:rsidP="00995CE9" w:rsidR="006034B9" w:rsidRPr="006034B9">
      <w:pPr>
        <w:jc w:val="both"/>
        <w:rPr>
          <w:rFonts w:hAnsi="Times New Roman" w:ascii="Times New Roman"/>
          <w:color w:val="auto"/>
          <w:sz w:val="24"/>
          <w:szCs w:val="24"/>
        </w:rPr>
      </w:pPr>
      <w:r w:rsidRPr="006034B9">
        <w:rPr>
          <w:rFonts w:hAnsi="Times New Roman" w:ascii="Times New Roman"/>
          <w:color w:val="auto"/>
          <w:sz w:val="24"/>
          <w:szCs w:val="24"/>
          <w:lang w:val="pl-PL"/>
        </w:rPr>
        <w:tab/>
      </w:r>
      <w:r w:rsidRPr="006034B9">
        <w:rPr>
          <w:rFonts w:hAnsi="Times New Roman" w:ascii="Times New Roman"/>
          <w:color w:val="auto"/>
          <w:sz w:val="24"/>
          <w:szCs w:val="24"/>
          <w:lang w:val="pl-PL"/>
        </w:rPr>
        <w:tab/>
      </w:r>
      <w:r w:rsidRPr="006034B9">
        <w:rPr>
          <w:rFonts w:hAnsi="Times New Roman" w:ascii="Times New Roman"/>
          <w:color w:val="auto"/>
          <w:sz w:val="24"/>
          <w:szCs w:val="24"/>
          <w:lang w:val="pl-PL"/>
        </w:rPr>
        <w:tab/>
      </w:r>
      <w:r w:rsidRPr="006034B9">
        <w:rPr>
          <w:rFonts w:hAnsi="Times New Roman" w:ascii="Times New Roman"/>
          <w:color w:val="auto"/>
          <w:sz w:val="24"/>
          <w:szCs w:val="24"/>
          <w:lang w:val="pl-PL"/>
        </w:rPr>
        <w:tab/>
      </w:r>
      <w:r w:rsidRPr="006034B9">
        <w:rPr>
          <w:rFonts w:hAnsi="Times New Roman" w:ascii="Times New Roman"/>
          <w:color w:val="auto"/>
          <w:sz w:val="24"/>
          <w:szCs w:val="24"/>
          <w:lang w:val="pl-PL"/>
        </w:rPr>
        <w:tab/>
      </w:r>
      <w:r w:rsidRPr="006034B9">
        <w:rPr>
          <w:rFonts w:hAnsi="Times New Roman" w:ascii="Times New Roman"/>
          <w:color w:val="auto"/>
          <w:sz w:val="24"/>
          <w:szCs w:val="24"/>
          <w:lang w:val="pl-PL"/>
        </w:rPr>
        <w:tab/>
      </w:r>
      <w:r w:rsidRPr="006034B9">
        <w:rPr>
          <w:rFonts w:hAnsi="Times New Roman" w:ascii="Times New Roman"/>
          <w:color w:val="auto"/>
          <w:sz w:val="24"/>
          <w:szCs w:val="24"/>
          <w:lang w:val="pl-PL"/>
        </w:rPr>
        <w:tab/>
      </w:r>
      <w:r w:rsidRPr="006034B9">
        <w:rPr>
          <w:rFonts w:hAnsi="Times New Roman" w:ascii="Times New Roman"/>
          <w:color w:val="auto"/>
          <w:sz w:val="24"/>
          <w:szCs w:val="24"/>
          <w:lang w:val="pl-PL"/>
        </w:rPr>
        <w:tab/>
        <w:t>Kristina Švajger</w:t>
      </w:r>
    </w:p>
    <w:p w:rsidRDefault="00857549" w:rsidP="00857549" w:rsidR="00857549" w:rsidRPr="006034B9">
      <w:pPr>
        <w:jc w:val="both"/>
        <w:rPr>
          <w:rFonts w:hAnsi="Times New Roman" w:ascii="Times New Roman"/>
          <w:color w:val="auto"/>
          <w:sz w:val="24"/>
          <w:szCs w:val="24"/>
          <w:lang w:val="hr-HR"/>
        </w:rPr>
      </w:pPr>
    </w:p>
    <w:p w:rsidRDefault="00857549" w:rsidP="00857549" w:rsidR="00857549" w:rsidRPr="008004A1">
      <w:pPr>
        <w:jc w:val="both"/>
        <w:rPr>
          <w:rFonts w:hAnsi="Times New Roman" w:ascii="Times New Roman"/>
          <w:color w:val="auto"/>
          <w:sz w:val="24"/>
          <w:szCs w:val="24"/>
          <w:lang w:val="hr-HR"/>
        </w:rPr>
      </w:pPr>
    </w:p>
    <w:p w:rsidRDefault="00D32188" w:rsidP="00857549" w:rsidR="00D32188" w:rsidRPr="008004A1">
      <w:pPr>
        <w:rPr>
          <w:rFonts w:hAnsi="Times New Roman" w:ascii="Times New Roman"/>
          <w:color w:val="auto"/>
          <w:sz w:val="24"/>
          <w:szCs w:val="24"/>
          <w:lang w:val="hr-HR"/>
        </w:rPr>
      </w:pPr>
    </w:p>
    <w:sectPr w:rsidSect="00857549" w:rsidR="00D32188" w:rsidRPr="008004A1">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CF644F">
      <w:rPr>
        <w:rStyle w:val="Brojstranice"/>
        <w:rFonts w:hAnsi="Times New Roman" w:ascii="Times New Roman"/>
        <w:noProof/>
        <w:color w:val="auto"/>
        <w:sz w:val="24"/>
        <w:szCs w:val="24"/>
      </w:rPr>
      <w:t>3</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222A16">
      <w:rPr>
        <w:rFonts w:hAnsi="Verdana" w:ascii="Verdana"/>
        <w:color w:val="000000"/>
      </w:rPr>
      <w:t>4710/16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055BB"/>
    <w:rsid w:val="000425B5"/>
    <w:rsid w:val="00052BB8"/>
    <w:rsid w:val="00067361"/>
    <w:rsid w:val="00073232"/>
    <w:rsid w:val="000856D9"/>
    <w:rsid w:val="0009093E"/>
    <w:rsid w:val="000965E7"/>
    <w:rsid w:val="000B42EC"/>
    <w:rsid w:val="000F43FF"/>
    <w:rsid w:val="0010292F"/>
    <w:rsid w:val="00113759"/>
    <w:rsid w:val="001212FE"/>
    <w:rsid w:val="001708D1"/>
    <w:rsid w:val="00171A47"/>
    <w:rsid w:val="001964A9"/>
    <w:rsid w:val="001A508F"/>
    <w:rsid w:val="001B72BB"/>
    <w:rsid w:val="001F1510"/>
    <w:rsid w:val="00205ED7"/>
    <w:rsid w:val="00222A16"/>
    <w:rsid w:val="00242B36"/>
    <w:rsid w:val="00251BBD"/>
    <w:rsid w:val="002A1943"/>
    <w:rsid w:val="002A2E40"/>
    <w:rsid w:val="002A4896"/>
    <w:rsid w:val="002A60E0"/>
    <w:rsid w:val="002C1BDF"/>
    <w:rsid w:val="002C6B21"/>
    <w:rsid w:val="002D0815"/>
    <w:rsid w:val="002E3B9A"/>
    <w:rsid w:val="002E6030"/>
    <w:rsid w:val="003003D7"/>
    <w:rsid w:val="00341A8A"/>
    <w:rsid w:val="00384D4B"/>
    <w:rsid w:val="00385240"/>
    <w:rsid w:val="00392A8C"/>
    <w:rsid w:val="00397A8A"/>
    <w:rsid w:val="003A5E14"/>
    <w:rsid w:val="003E3DE7"/>
    <w:rsid w:val="004107A3"/>
    <w:rsid w:val="004109DE"/>
    <w:rsid w:val="00417468"/>
    <w:rsid w:val="004376EB"/>
    <w:rsid w:val="00464E38"/>
    <w:rsid w:val="004761BD"/>
    <w:rsid w:val="004A7086"/>
    <w:rsid w:val="004D57D6"/>
    <w:rsid w:val="004E3542"/>
    <w:rsid w:val="004E7E7E"/>
    <w:rsid w:val="00565BCA"/>
    <w:rsid w:val="00574574"/>
    <w:rsid w:val="005754FF"/>
    <w:rsid w:val="00576E94"/>
    <w:rsid w:val="00592439"/>
    <w:rsid w:val="005D5B47"/>
    <w:rsid w:val="005F78CC"/>
    <w:rsid w:val="006034B9"/>
    <w:rsid w:val="0060733B"/>
    <w:rsid w:val="0061665C"/>
    <w:rsid w:val="0065443F"/>
    <w:rsid w:val="006605B4"/>
    <w:rsid w:val="006B341E"/>
    <w:rsid w:val="006F145F"/>
    <w:rsid w:val="006F3774"/>
    <w:rsid w:val="0070781D"/>
    <w:rsid w:val="007517D9"/>
    <w:rsid w:val="007575FB"/>
    <w:rsid w:val="007D57DB"/>
    <w:rsid w:val="008004A1"/>
    <w:rsid w:val="008360CE"/>
    <w:rsid w:val="008517A4"/>
    <w:rsid w:val="00857549"/>
    <w:rsid w:val="008742C5"/>
    <w:rsid w:val="008850E6"/>
    <w:rsid w:val="00891761"/>
    <w:rsid w:val="008B07AA"/>
    <w:rsid w:val="008C30ED"/>
    <w:rsid w:val="008D1835"/>
    <w:rsid w:val="008E0674"/>
    <w:rsid w:val="008F0ADC"/>
    <w:rsid w:val="008F4913"/>
    <w:rsid w:val="009002DB"/>
    <w:rsid w:val="009019D0"/>
    <w:rsid w:val="009039A2"/>
    <w:rsid w:val="009256FD"/>
    <w:rsid w:val="0092748B"/>
    <w:rsid w:val="009330E3"/>
    <w:rsid w:val="00967F9F"/>
    <w:rsid w:val="00981F37"/>
    <w:rsid w:val="009B4FE0"/>
    <w:rsid w:val="009E08C3"/>
    <w:rsid w:val="00A00C2F"/>
    <w:rsid w:val="00A0263C"/>
    <w:rsid w:val="00A521DD"/>
    <w:rsid w:val="00A55B6B"/>
    <w:rsid w:val="00A650B9"/>
    <w:rsid w:val="00A73114"/>
    <w:rsid w:val="00AA69A5"/>
    <w:rsid w:val="00AD510E"/>
    <w:rsid w:val="00AD5596"/>
    <w:rsid w:val="00B010F3"/>
    <w:rsid w:val="00B279FF"/>
    <w:rsid w:val="00B47539"/>
    <w:rsid w:val="00B52C81"/>
    <w:rsid w:val="00B52E8B"/>
    <w:rsid w:val="00B55F94"/>
    <w:rsid w:val="00B75533"/>
    <w:rsid w:val="00B94039"/>
    <w:rsid w:val="00BC1FAD"/>
    <w:rsid w:val="00BC7405"/>
    <w:rsid w:val="00BE24DA"/>
    <w:rsid w:val="00BE4147"/>
    <w:rsid w:val="00BF3EE5"/>
    <w:rsid w:val="00C0465A"/>
    <w:rsid w:val="00C0489D"/>
    <w:rsid w:val="00C13351"/>
    <w:rsid w:val="00C137D9"/>
    <w:rsid w:val="00C3075C"/>
    <w:rsid w:val="00C32CC6"/>
    <w:rsid w:val="00C37162"/>
    <w:rsid w:val="00C54A74"/>
    <w:rsid w:val="00C83AD2"/>
    <w:rsid w:val="00CB1DF1"/>
    <w:rsid w:val="00CD7770"/>
    <w:rsid w:val="00CF644F"/>
    <w:rsid w:val="00D24577"/>
    <w:rsid w:val="00D32188"/>
    <w:rsid w:val="00D51B89"/>
    <w:rsid w:val="00D5220A"/>
    <w:rsid w:val="00DA5E81"/>
    <w:rsid w:val="00DB484D"/>
    <w:rsid w:val="00DC4FD3"/>
    <w:rsid w:val="00DC65D5"/>
    <w:rsid w:val="00DC6A05"/>
    <w:rsid w:val="00DF7BAD"/>
    <w:rsid w:val="00E00175"/>
    <w:rsid w:val="00E06522"/>
    <w:rsid w:val="00E108ED"/>
    <w:rsid w:val="00E44A87"/>
    <w:rsid w:val="00E511E2"/>
    <w:rsid w:val="00E950DC"/>
    <w:rsid w:val="00EC3E85"/>
    <w:rsid w:val="00EE022D"/>
    <w:rsid w:val="00EE6D02"/>
    <w:rsid w:val="00EF6501"/>
    <w:rsid w:val="00F027EE"/>
    <w:rsid w:val="00F26D76"/>
    <w:rsid w:val="00F35082"/>
    <w:rsid w:val="00F46C94"/>
    <w:rsid w:val="00F510C0"/>
    <w:rsid w:val="00F900A5"/>
    <w:rsid w:val="00FB4A5D"/>
    <w:rsid w:val="00FE1619"/>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cs="Tahoma" w:hAnsi="Tahoma" w:ascii="Tahoma"/>
      <w:sz w:val="16"/>
      <w:szCs w:val="16"/>
    </w:rPr>
  </w:style>
  <w:style w:customStyle="true" w:styleId="TekstbaloniaChar" w:type="character">
    <w:name w:val="Tekst balončića Char"/>
    <w:basedOn w:val="Zadanifontodlomka"/>
    <w:link w:val="Tekstbalonia"/>
    <w:rsid w:val="00384D4B"/>
    <w:rPr>
      <w:rFonts w:cs="Tahoma" w:hAnsi="Tahoma" w:ascii="Tahoma"/>
      <w:color w:val="0000FF"/>
      <w:sz w:val="16"/>
      <w:szCs w:val="16"/>
      <w:lang w:val="en-AU"/>
    </w:rPr>
  </w:style>
  <w:style w:styleId="Tekstrezerviranogmjesta" w:type="character">
    <w:name w:val="Placeholder Text"/>
    <w:basedOn w:val="Zadanifontodlomka"/>
    <w:uiPriority w:val="99"/>
    <w:semiHidden/>
    <w:rsid w:val="006034B9"/>
    <w:rPr>
      <w:color w:val="808080"/>
      <w:bdr w:space="0" w:sz="0" w:color="auto" w:val="none"/>
      <w:shd w:fill="auto" w:color="auto" w:val="clear"/>
    </w:rPr>
  </w:style>
  <w:style w:customStyle="true" w:styleId="eSPISCCParagraphDefaultFont" w:type="character">
    <w:name w:val="eSPIS_CC_Paragraph Default Font"/>
    <w:basedOn w:val="Zadanifontodlomka"/>
    <w:rsid w:val="006034B9"/>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6034B9"/>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034B9"/>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34B9"/>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ascii="Tahoma" w:cs="Tahoma" w:hAnsi="Tahoma"/>
      <w:sz w:val="16"/>
      <w:szCs w:val="16"/>
    </w:rPr>
  </w:style>
  <w:style w:customStyle="1" w:styleId="TekstbaloniaChar" w:type="character">
    <w:name w:val="Tekst balončića Char"/>
    <w:basedOn w:val="Zadanifontodlomka"/>
    <w:link w:val="Tekstbalonia"/>
    <w:rsid w:val="00384D4B"/>
    <w:rPr>
      <w:rFonts w:ascii="Tahoma" w:cs="Tahoma" w:hAnsi="Tahoma"/>
      <w:color w:val="0000FF"/>
      <w:sz w:val="16"/>
      <w:szCs w:val="16"/>
      <w:lang w:val="en-AU"/>
    </w:rPr>
  </w:style>
  <w:style w:styleId="Tekstrezerviranogmjesta" w:type="character">
    <w:name w:val="Placeholder Text"/>
    <w:basedOn w:val="Zadanifontodlomka"/>
    <w:uiPriority w:val="99"/>
    <w:semiHidden/>
    <w:rsid w:val="006034B9"/>
    <w:rPr>
      <w:color w:val="808080"/>
      <w:bdr w:color="auto" w:space="0" w:sz="0" w:val="none"/>
      <w:shd w:color="auto" w:fill="auto" w:val="clear"/>
    </w:rPr>
  </w:style>
  <w:style w:customStyle="1" w:styleId="eSPISCCParagraphDefaultFont" w:type="character">
    <w:name w:val="eSPIS_CC_Paragraph Default Font"/>
    <w:basedOn w:val="Zadanifontodlomka"/>
    <w:rsid w:val="006034B9"/>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6034B9"/>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034B9"/>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34B9"/>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4710</izvorni_sadrzaj>
    <derivirana_varijabla naziv="DomainObject.Predmet.Broj_1">4710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2016.</izvorni_sadrzaj>
    <derivirana_varijabla naziv="DomainObject.Predmet.DatumOsnivanja_1">2.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St-4710/2016</izvorni_sadrzaj>
    <derivirana_varijabla naziv="DomainObject.Predmet.OznakaBroj_1">St-4710/2016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LATUS CENTAR d.o.o. zastupanog po punomoćniku Tatjana Seleši</izvorni_sadrzaj>
    <derivirana_varijabla naziv="DomainObject.Predmet.ProtustrankaFormated_1">  LATUS CENTAR d.o.o. zastupanog po punomoćniku Tatjana Seleši</derivirana_varijabla>
  </DomainObject.Predmet.ProtustrankaFormated>
  <DomainObject.Predmet.ProtustrankaFormatedOIB>
    <izvorni_sadrzaj>  LATUS CENTAR d.o.o., OIB 66751174658 zastupanog po punomoćniku Tatjana Seleši</izvorni_sadrzaj>
    <derivirana_varijabla naziv="DomainObject.Predmet.ProtustrankaFormatedOIB_1">  LATUS CENTAR d.o.o., OIB 66751174658 zastupanog po punomoćniku Tatjana Seleši</derivirana_varijabla>
  </DomainObject.Predmet.ProtustrankaFormatedOIB>
  <DomainObject.Predmet.ProtustrankaFormatedWithAdress>
    <izvorni_sadrzaj> LATUS CENTAR d.o.o., I Vidovčica 21, 10000 Zagreb zastupanog po punomoćniku Tatjana Seleši</izvorni_sadrzaj>
    <derivirana_varijabla naziv="DomainObject.Predmet.ProtustrankaFormatedWithAdress_1"> LATUS CENTAR d.o.o., I Vidovčica 21, 10000 Zagreb zastupanog po punomoćniku Tatjana Seleši</derivirana_varijabla>
  </DomainObject.Predmet.ProtustrankaFormatedWithAdress>
  <DomainObject.Predmet.ProtustrankaFormatedWithAdressOIB>
    <izvorni_sadrzaj> LATUS CENTAR d.o.o., OIB 66751174658, I Vidovčica 21, 10000 Zagreb zastupanog po punomoćniku Tatjana Seleši</izvorni_sadrzaj>
    <derivirana_varijabla naziv="DomainObject.Predmet.ProtustrankaFormatedWithAdressOIB_1"> LATUS CENTAR d.o.o., OIB 66751174658, I Vidovčica 21, 10000 Zagreb zastupanog po punomoćniku Tatjana Seleši</derivirana_varijabla>
  </DomainObject.Predmet.ProtustrankaFormatedWithAdressOIB>
  <DomainObject.Predmet.ProtustrankaWithAdress>
    <izvorni_sadrzaj>LATUS CENTAR d.o.o. I Vidovčica 21, 10000 Zagreb</izvorni_sadrzaj>
    <derivirana_varijabla naziv="DomainObject.Predmet.ProtustrankaWithAdress_1">LATUS CENTAR d.o.o. I Vidovčica 21, 10000 Zagreb</derivirana_varijabla>
  </DomainObject.Predmet.ProtustrankaWithAdress>
  <DomainObject.Predmet.ProtustrankaWithAdressOIB>
    <izvorni_sadrzaj>LATUS CENTAR d.o.o., OIB 66751174658, I Vidovčica 21, 10000 Zagreb</izvorni_sadrzaj>
    <derivirana_varijabla naziv="DomainObject.Predmet.ProtustrankaWithAdressOIB_1">LATUS CENTAR d.o.o., OIB 66751174658, I Vidovčica 21, 10000 Zagreb</derivirana_varijabla>
  </DomainObject.Predmet.ProtustrankaWithAdressOIB>
  <DomainObject.Predmet.ProtustrankaNazivFormated>
    <izvorni_sadrzaj>LATUS CENTAR d.o.o.</izvorni_sadrzaj>
    <derivirana_varijabla naziv="DomainObject.Predmet.ProtustrankaNazivFormated_1">LATUS CENTAR d.o.o.</derivirana_varijabla>
  </DomainObject.Predmet.ProtustrankaNazivFormated>
  <DomainObject.Predmet.ProtustrankaNazivFormatedOIB>
    <izvorni_sadrzaj>LATUS CENTAR d.o.o., OIB 66751174658</izvorni_sadrzaj>
    <derivirana_varijabla naziv="DomainObject.Predmet.ProtustrankaNazivFormatedOIB_1">LATUS CENTAR d.o.o., OIB 66751174658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HRVATSKA BANKA ZA OBNOVU I RAZVITAK; REPUBLIKA HRVATSKA, Ministarstvo financija, Porezna uprava, Područni ured Zagreb zastupanog po punomoćniku Županijsko državno odvjetništvo u Zagrebu, GUO</izvorni_sadrzaj>
    <derivirana_varijabla naziv="DomainObject.Predmet.StrankaFormated_1">  FINA Regionalni centar Zagreb; HRVATSKA BANKA ZA OBNOVU I RAZVITAK; REPUBLIKA HRVATSKA, Ministarstvo financija, Porezna uprava, Područni ured Zagreb zastupanog po punomoćniku Županijsko državno odvjetništvo u Zagrebu, GUO</derivirana_varijabla>
  </DomainObject.Predmet.StrankaFormated>
  <DomainObject.Predmet.StrankaFormatedOIB>
    <izvorni_sadrzaj>  FINA Regionalni centar Zagreb, OIB 85821130368; HRVATSKA BANKA ZA OBNOVU I RAZVITAK, OIB 26702280390; REPUBLIKA HRVATSKA, Ministarstvo financija, Porezna uprava, Područni ured Zagreb, OIB 18683136487 zastupanog po punomoćniku Županijsko državno odvjetništvo u Zagrebu, GUO</izvorni_sadrzaj>
    <derivirana_varijabla naziv="DomainObject.Predmet.StrankaFormatedOIB_1">  FINA Regionalni centar Zagreb, OIB 85821130368; HRVATSKA BANKA ZA OBNOVU I RAZVITAK, OIB 26702280390; REPUBLIKA HRVATSKA, Ministarstvo financija, Porezna uprava, Područni ured Zagreb, OIB 18683136487 zastupanog po punomoćniku Županijsko državno odvjetništvo u Zagrebu, GUO</derivirana_varijabla>
  </DomainObject.Predmet.StrankaFormatedOIB>
  <DomainObject.Predmet.StrankaFormatedWithAdress>
    <izvorni_sadrzaj> FINA Regionalni centar Zagreb, Trg svibanjskih žrtava 1995. 1, 10000 Zagreb; HRVATSKA BANKA ZA OBNOVU I RAZVITAK, Strossmayerov trg 9, 10000 Zagreb; REPUBLIKA HRVATSKA, Ministarstvo financija, Porezna uprava, Područni ured Zagreb zastupanog po punomoćniku Županijsko državno odvjetništvo u Zagrebu, GUO</izvorni_sadrzaj>
    <derivirana_varijabla naziv="DomainObject.Predmet.StrankaFormatedWithAdress_1"> FINA Regionalni centar Zagreb, Trg svibanjskih žrtava 1995. 1, 10000 Zagreb; HRVATSKA BANKA ZA OBNOVU I RAZVITAK, Strossmayerov trg 9, 10000 Zagreb; REPUBLIKA HRVATSKA, Ministarstvo financija, Porezna uprava, Područni ured Zagreb zastupanog po punomoćniku Županijsko državno odvjetništvo u Zagrebu, GUO</derivirana_varijabla>
  </DomainObject.Predmet.StrankaFormatedWithAdress>
  <DomainObject.Predmet.StrankaFormatedWithAdressOIB>
    <izvorni_sadrzaj> FINA Regionalni centar Zagreb, OIB 85821130368, Trg svibanjskih žrtava 1995. 1, 10000 Zagreb; HRVATSKA BANKA ZA OBNOVU I RAZVITAK, OIB 26702280390, Strossmayerov trg 9, 10000 Zagreb; REPUBLIKA HRVATSKA, Ministarstvo financija, Porezna uprava, Područni ured Zagreb, OIB 18683136487 zastupanog po punomoćniku Županijsko državno odvjetništvo u Zagrebu, GUO</izvorni_sadrzaj>
    <derivirana_varijabla naziv="DomainObject.Predmet.StrankaFormatedWithAdressOIB_1"> FINA Regionalni centar Zagreb, OIB 85821130368, Trg svibanjskih žrtava 1995. 1, 10000 Zagreb; HRVATSKA BANKA ZA OBNOVU I RAZVITAK, OIB 26702280390, Strossmayerov trg 9, 10000 Zagreb; REPUBLIKA HRVATSKA, Ministarstvo financija, Porezna uprava, Područni ured Zagreb, OIB 18683136487 zastupanog po punomoćniku Županijsko državno odvjetništvo u Zagrebu, GUO</derivirana_varijabla>
  </DomainObject.Predmet.StrankaFormatedWithAdressOIB>
  <DomainObject.Predmet.StrankaWithAdress>
    <izvorni_sadrzaj>FINA Regionalni centar Zagreb Trg svibanjskih žrtava 1995. 1,10000 Zagreb,HRVATSKA BANKA ZA OBNOVU I RAZVITAK Strossmayerov trg 9,10000 Zagreb,REPUBLIKA HRVATSKA, Ministarstvo financija, Porezna uprava, Područni ured Zagreb </izvorni_sadrzaj>
    <derivirana_varijabla naziv="DomainObject.Predmet.StrankaWithAdress_1">FINA Regionalni centar Zagreb Trg svibanjskih žrtava 1995. 1,10000 Zagreb,HRVATSKA BANKA ZA OBNOVU I RAZVITAK Strossmayerov trg 9,10000 Zagreb,REPUBLIKA HRVATSKA, Ministarstvo financija, Porezna uprava, Područni ured Zagreb </derivirana_varijabla>
  </DomainObject.Predmet.StrankaWithAdress>
  <DomainObject.Predmet.StrankaWithAdressOIB>
    <izvorni_sadrzaj>FINA Regionalni centar Zagreb, OIB 85821130368, Trg svibanjskih žrtava 1995. 1,10000 Zagreb,HRVATSKA BANKA ZA OBNOVU I RAZVITAK, OIB 26702280390, Strossmayerov trg 9,10000 Zagreb,REPUBLIKA HRVATSKA, Ministarstvo financija, Porezna uprava, Područni ured Zagreb, OIB 18683136487</izvorni_sadrzaj>
    <derivirana_varijabla naziv="DomainObject.Predmet.StrankaWithAdressOIB_1">FINA Regionalni centar Zagreb, OIB 85821130368, Trg svibanjskih žrtava 1995. 1,10000 Zagreb,HRVATSKA BANKA ZA OBNOVU I RAZVITAK, OIB 26702280390, Strossmayerov trg 9,10000 Zagreb,REPUBLIKA HRVATSKA, Ministarstvo financija, Porezna uprava, Područni ured Zagreb, OIB 18683136487</derivirana_varijabla>
  </DomainObject.Predmet.StrankaWithAdressOIB>
  <DomainObject.Predmet.StrankaNazivFormated>
    <izvorni_sadrzaj>FINA Regionalni centar Zagreb,HRVATSKA BANKA ZA OBNOVU I RAZVITAK,REPUBLIKA HRVATSKA, Ministarstvo financija, Porezna uprava, Područni ured Zagreb</izvorni_sadrzaj>
    <derivirana_varijabla naziv="DomainObject.Predmet.StrankaNazivFormated_1">FINA Regionalni centar Zagreb,HRVATSKA BANKA ZA OBNOVU I RAZVITAK,REPUBLIKA HRVATSKA, Ministarstvo financija, Porezna uprava, Područni ured Zagreb</derivirana_varijabla>
  </DomainObject.Predmet.StrankaNazivFormated>
  <DomainObject.Predmet.StrankaNazivFormatedOIB>
    <izvorni_sadrzaj>FINA Regionalni centar Zagreb, OIB 85821130368,HRVATSKA BANKA ZA OBNOVU I RAZVITAK, OIB 26702280390,REPUBLIKA HRVATSKA, Ministarstvo financija, Porezna uprava, Područni ured Zagreb, OIB 18683136487</izvorni_sadrzaj>
    <derivirana_varijabla naziv="DomainObject.Predmet.StrankaNazivFormatedOIB_1">FINA Regionalni centar Zagreb, OIB 85821130368,HRVATSKA BANKA ZA OBNOVU I RAZVITAK, OIB 26702280390,REPUBLIKA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HRVATSKA BANKA ZA OBNOVU I RAZVITAK</item>
      <item>REPUBLIKA HRVATSKA, Ministarstvo financija, Porezna uprava, Područni ured Zagreb zastupanog po punomoćniku Županijsko državno odvjetništvo u Zagrebu, GUO</item>
    </izvorni_sadrzaj>
    <derivirana_varijabla naziv="DomainObject.Predmet.StrankaListFormated_1">
      <item>FINA Regionalni centar Zagreb</item>
      <item>HRVATSKA BANKA ZA OBNOVU I RAZVITAK</item>
      <item>REPUBLIKA HRVATSKA, Ministarstvo financija, Porezna uprava, Područni ured Zagreb zastupanog po punomoćniku Županijsko državno odvjetništvo u Zagrebu, GUO</item>
    </derivirana_varijabla>
  </DomainObject.Predmet.StrankaListFormated>
  <DomainObject.Predmet.StrankaListFormatedOIB>
    <izvorni_sadrzaj>
      <item>FINA Regionalni centar Zagreb, OIB 85821130368</item>
      <item>HRVATSKA BANKA ZA OBNOVU I RAZVITAK, OIB 26702280390</item>
      <item>REPUBLIKA HRVATSKA, Ministarstvo financija, Porezna uprava, Područni ured Zagreb, OIB 18683136487 zastupanog po punomoćniku Županijsko državno odvjetništvo u Zagrebu, GUO</item>
    </izvorni_sadrzaj>
    <derivirana_varijabla naziv="DomainObject.Predmet.StrankaListFormatedOIB_1">
      <item>FINA Regionalni centar Zagreb, OIB 85821130368</item>
      <item>HRVATSKA BANKA ZA OBNOVU I RAZVITAK, OIB 26702280390</item>
      <item>REPUBLIKA HRVATSKA, Ministarstvo financija, Porezna uprava, Područni ured Zagreb, OIB 18683136487 zastupanog po punomoćniku Županijsko državno odvjetništvo u Zagrebu, GUO</item>
    </derivirana_varijabla>
  </DomainObject.Predmet.StrankaListFormatedOIB>
  <DomainObject.Predmet.StrankaListFormatedWithAdress>
    <izvorni_sadrzaj>
      <item>FINA Regionalni centar Zagreb, Trg svibanjskih žrtava 1995. 1, 10000 Zagreb</item>
      <item>HRVATSKA BANKA ZA OBNOVU I RAZVITAK, Strossmayerov trg 9, 10000 Zagreb</item>
      <item>REPUBLIKA HRVATSKA, Ministarstvo financija, Porezna uprava, Područni ured Zagreb zastupanog po punomoćniku Županijsko državno odvjetništvo u Zagrebu, GUO</item>
    </izvorni_sadrzaj>
    <derivirana_varijabla naziv="DomainObject.Predmet.StrankaListFormatedWithAdress_1">
      <item>FINA Regionalni centar Zagreb, Trg svibanjskih žrtava 1995. 1, 10000 Zagreb</item>
      <item>HRVATSKA BANKA ZA OBNOVU I RAZVITAK, Strossmayerov trg 9, 10000 Zagreb</item>
      <item>REPUBLIKA HRVATSKA, Ministarstvo financija, Porezna uprava, Područni ured Zagreb zastupanog po punomoćniku Županijsko državno odvjetništvo u Zagrebu, GUO</item>
    </derivirana_varijabla>
  </DomainObject.Predmet.StrankaListFormatedWithAdress>
  <DomainObject.Predmet.StrankaListFormatedWithAdressOIB>
    <izvorni_sadrzaj>
      <item>FINA Regionalni centar Zagreb, OIB 85821130368, Trg svibanjskih žrtava 1995. 1, 10000 Zagreb</item>
      <item>HRVATSKA BANKA ZA OBNOVU I RAZVITAK, OIB 26702280390, Strossmayerov trg 9, 10000 Zagreb</item>
      <item>REPUBLIKA HRVATSKA, Ministarstvo financija, Porezna uprava, Područni ured Zagreb, OIB 18683136487 zastupanog po punomoćniku Županijsko državno odvjetništvo u Zagrebu, GUO</item>
    </izvorni_sadrzaj>
    <derivirana_varijabla naziv="DomainObject.Predmet.StrankaListFormatedWithAdressOIB_1">
      <item>FINA Regionalni centar Zagreb, OIB 85821130368, Trg svibanjskih žrtava 1995. 1, 10000 Zagreb</item>
      <item>HRVATSKA BANKA ZA OBNOVU I RAZVITAK, OIB 26702280390, Strossmayerov trg 9, 10000 Zagreb</item>
      <item>REPUBLIKA HRVATSKA, Ministarstvo financija, Porezna uprava, Područni ured Zagreb, OIB 18683136487 zastupanog po punomoćniku Županijsko državno odvjetništvo u Zagrebu, GUO</item>
    </derivirana_varijabla>
  </DomainObject.Predmet.StrankaListFormatedWithAdressOIB>
  <DomainObject.Predmet.StrankaListNazivFormated>
    <izvorni_sadrzaj>
      <item>FINA Regionalni centar Zagreb</item>
      <item>HRVATSKA BANKA ZA OBNOVU I RAZVITAK</item>
      <item>REPUBLIKA HRVATSKA, Ministarstvo financija, Porezna uprava, Područni ured Zagreb</item>
    </izvorni_sadrzaj>
    <derivirana_varijabla naziv="DomainObject.Predmet.StrankaListNazivFormated_1">
      <item>FINA Regionalni centar Zagreb</item>
      <item>HRVATSKA BANKA ZA OBNOVU I RAZVITAK</item>
      <item>REPUBLIKA HRVATSKA, Ministarstvo financija, Porezna uprava, Područni ured Zagreb</item>
    </derivirana_varijabla>
  </DomainObject.Predmet.StrankaListNazivFormated>
  <DomainObject.Predmet.StrankaListNazivFormatedOIB>
    <izvorni_sadrzaj>
      <item>FINA Regionalni centar Zagreb, OIB 85821130368</item>
      <item>HRVATSKA BANKA ZA OBNOVU I RAZVITAK, OIB 26702280390</item>
      <item>REPUBLIKA HRVATSKA, Ministarstvo financija, Porezna uprava, Područni ured Zagreb, OIB 18683136487</item>
    </izvorni_sadrzaj>
    <derivirana_varijabla naziv="DomainObject.Predmet.StrankaListNazivFormatedOIB_1">
      <item>FINA Regionalni centar Zagreb, OIB 85821130368</item>
      <item>HRVATSKA BANKA ZA OBNOVU I RAZVITAK, OIB 26702280390</item>
      <item>REPUBLIKA HRVATSKA, Ministarstvo financija, Porezna uprava, Područni ured Zagreb, OIB 18683136487</item>
    </derivirana_varijabla>
  </DomainObject.Predmet.StrankaListNazivFormatedOIB>
  <DomainObject.Predmet.ProtuStrankaListFormated>
    <izvorni_sadrzaj>
      <item>LATUS CENTAR d.o.o. zastupanog po punomoćniku Tatjana Seleši</item>
    </izvorni_sadrzaj>
    <derivirana_varijabla naziv="DomainObject.Predmet.ProtuStrankaListFormated_1">
      <item>LATUS CENTAR d.o.o. zastupanog po punomoćniku Tatjana Seleši</item>
    </derivirana_varijabla>
  </DomainObject.Predmet.ProtuStrankaListFormated>
  <DomainObject.Predmet.ProtuStrankaListFormatedOIB>
    <izvorni_sadrzaj>
      <item>LATUS CENTAR d.o.o., OIB 66751174658 zastupanog po punomoćniku Tatjana Seleši</item>
    </izvorni_sadrzaj>
    <derivirana_varijabla naziv="DomainObject.Predmet.ProtuStrankaListFormatedOIB_1">
      <item>LATUS CENTAR d.o.o., OIB 66751174658 zastupanog po punomoćniku Tatjana Seleši</item>
    </derivirana_varijabla>
  </DomainObject.Predmet.ProtuStrankaListFormatedOIB>
  <DomainObject.Predmet.ProtuStrankaListFormatedWithAdress>
    <izvorni_sadrzaj>
      <item>LATUS CENTAR d.o.o., I Vidovčica 21, 10000 Zagreb zastupanog po punomoćniku Tatjana Seleši</item>
    </izvorni_sadrzaj>
    <derivirana_varijabla naziv="DomainObject.Predmet.ProtuStrankaListFormatedWithAdress_1">
      <item>LATUS CENTAR d.o.o., I Vidovčica 21, 10000 Zagreb zastupanog po punomoćniku Tatjana Seleši</item>
    </derivirana_varijabla>
  </DomainObject.Predmet.ProtuStrankaListFormatedWithAdress>
  <DomainObject.Predmet.ProtuStrankaListFormatedWithAdressOIB>
    <izvorni_sadrzaj>
      <item>LATUS CENTAR d.o.o., OIB 66751174658, I Vidovčica 21, 10000 Zagreb zastupanog po punomoćniku Tatjana Seleši</item>
    </izvorni_sadrzaj>
    <derivirana_varijabla naziv="DomainObject.Predmet.ProtuStrankaListFormatedWithAdressOIB_1">
      <item>LATUS CENTAR d.o.o., OIB 66751174658, I Vidovčica 21, 10000 Zagreb zastupanog po punomoćniku Tatjana Seleši</item>
    </derivirana_varijabla>
  </DomainObject.Predmet.ProtuStrankaListFormatedWithAdressOIB>
  <DomainObject.Predmet.ProtuStrankaListNazivFormated>
    <izvorni_sadrzaj>
      <item>LATUS CENTAR d.o.o.</item>
    </izvorni_sadrzaj>
    <derivirana_varijabla naziv="DomainObject.Predmet.ProtuStrankaListNazivFormated_1">
      <item>LATUS CENTAR d.o.o.</item>
    </derivirana_varijabla>
  </DomainObject.Predmet.ProtuStrankaListNazivFormated>
  <DomainObject.Predmet.ProtuStrankaListNazivFormatedOIB>
    <izvorni_sadrzaj>
      <item>LATUS CENTAR d.o.o., OIB 66751174658</item>
    </izvorni_sadrzaj>
    <derivirana_varijabla naziv="DomainObject.Predmet.ProtuStrankaListNazivFormatedOIB_1">
      <item>LATUS CENTAR d.o.o., OIB 66751174658</item>
    </derivirana_varijabla>
  </DomainObject.Predmet.ProtuStrankaListNazivFormatedOIB>
  <DomainObject.Predmet.OstaliListFormated>
    <izvorni_sadrzaj>
      <item>Tatjana Seleši punomoćnik sudionika u postupku LATUS CENTAR d.o.o.</item>
      <item>HRVATSKA BANKA ZA OBNOVU I RAZVITAK</item>
      <item>Županijsko državno odvjetništvo u Zagrebu, GUO punomoćnik sudionika u postupku REPUBLIKA HRVATSKA, Ministarstvo financija, Porezna uprava, Područni ured Zagreb</item>
      <item>Ivica Magić</item>
    </izvorni_sadrzaj>
    <derivirana_varijabla naziv="DomainObject.Predmet.OstaliListFormated_1">
      <item>Tatjana Seleši punomoćnik sudionika u postupku LATUS CENTAR d.o.o.</item>
      <item>HRVATSKA BANKA ZA OBNOVU I RAZVITAK</item>
      <item>Županijsko državno odvjetništvo u Zagrebu, GUO punomoćnik sudionika u postupku REPUBLIKA HRVATSKA, Ministarstvo financija, Porezna uprava, Područni ured Zagreb</item>
      <item>Ivica Magić</item>
    </derivirana_varijabla>
  </DomainObject.Predmet.OstaliListFormated>
  <DomainObject.Predmet.OstaliListFormatedOIB>
    <izvorni_sadrzaj>
      <item>Tatjana Seleši, OIB 67479226571 punomoćnik sudionika u postupku LATUS CENTAR d.o.o.</item>
      <item>HRVATSKA BANKA ZA OBNOVU I RAZVITAK, OIB 26702280390</item>
      <item>Županijsko državno odvjetništvo u Zagrebu, GUO punomoćnik sudionika u postupku REPUBLIKA HRVATSKA, Ministarstvo financija, Porezna uprava, Područni ured Zagreb</item>
      <item>Ivica Magić, OIB 59894340859</item>
    </izvorni_sadrzaj>
    <derivirana_varijabla naziv="DomainObject.Predmet.OstaliListFormatedOIB_1">
      <item>Tatjana Seleši, OIB 67479226571 punomoćnik sudionika u postupku LATUS CENTAR d.o.o.</item>
      <item>HRVATSKA BANKA ZA OBNOVU I RAZVITAK, OIB 26702280390</item>
      <item>Županijsko državno odvjetništvo u Zagrebu, GUO punomoćnik sudionika u postupku REPUBLIKA HRVATSKA, Ministarstvo financija, Porezna uprava, Područni ured Zagreb</item>
      <item>Ivica Magić, OIB 59894340859</item>
    </derivirana_varijabla>
  </DomainObject.Predmet.OstaliListFormatedOIB>
  <DomainObject.Predmet.OstaliListFormatedWithAdress>
    <izvorni_sadrzaj>
      <item>Tatjana Seleši, I. Vidovčica 21, 10000 Zagreb punomoćnik sudionika u postupku LATUS CENTAR d.o.o.</item>
      <item>HRVATSKA BANKA ZA OBNOVU I RAZVITAK, Strossmayerov trg 9, 10000 Zagreb</item>
      <item>Županijsko državno odvjetništvo u Zagrebu, GUO, Savska cesta 41, 10000 Zagreb punomoćnik sudionika u postupku REPUBLIKA HRVATSKA, Ministarstvo financija, Porezna uprava, Područni ured Zagreb</item>
      <item>Ivica Magić, Zagrebačka 167, 10370 Dugo Selo</item>
    </izvorni_sadrzaj>
    <derivirana_varijabla naziv="DomainObject.Predmet.OstaliListFormatedWithAdress_1">
      <item>Tatjana Seleši, I. Vidovčica 21, 10000 Zagreb punomoćnik sudionika u postupku LATUS CENTAR d.o.o.</item>
      <item>HRVATSKA BANKA ZA OBNOVU I RAZVITAK, Strossmayerov trg 9, 10000 Zagreb</item>
      <item>Županijsko državno odvjetništvo u Zagrebu, GUO, Savska cesta 41, 10000 Zagreb punomoćnik sudionika u postupku REPUBLIKA HRVATSKA, Ministarstvo financija, Porezna uprava, Područni ured Zagreb</item>
      <item>Ivica Magić, Zagrebačka 167, 10370 Dugo Selo</item>
    </derivirana_varijabla>
  </DomainObject.Predmet.OstaliListFormatedWithAdress>
  <DomainObject.Predmet.OstaliListFormatedWithAdressOIB>
    <izvorni_sadrzaj>
      <item>Tatjana Seleši, OIB 67479226571, I. Vidovčica 21, 10000 Zagreb punomoćnik sudionika u postupku LATUS CENTAR d.o.o.</item>
      <item>HRVATSKA BANKA ZA OBNOVU I RAZVITAK, OIB 26702280390, Strossmayerov trg 9, 10000 Zagreb</item>
      <item>Županijsko državno odvjetništvo u Zagrebu, GUO, Savska cesta 41, 10000 Zagreb punomoćnik sudionika u postupku REPUBLIKA HRVATSKA, Ministarstvo financija, Porezna uprava, Područni ured Zagreb</item>
      <item>Ivica Magić, OIB 59894340859, Zagrebačka 167, 10370 Dugo Selo</item>
    </izvorni_sadrzaj>
    <derivirana_varijabla naziv="DomainObject.Predmet.OstaliListFormatedWithAdressOIB_1">
      <item>Tatjana Seleši, OIB 67479226571, I. Vidovčica 21, 10000 Zagreb punomoćnik sudionika u postupku LATUS CENTAR d.o.o.</item>
      <item>HRVATSKA BANKA ZA OBNOVU I RAZVITAK, OIB 26702280390, Strossmayerov trg 9, 10000 Zagreb</item>
      <item>Županijsko državno odvjetništvo u Zagrebu, GUO, Savska cesta 41, 10000 Zagreb punomoćnik sudionika u postupku REPUBLIKA HRVATSKA, Ministarstvo financija, Porezna uprava, Područni ured Zagreb</item>
      <item>Ivica Magić, OIB 59894340859, Zagrebačka 167, 10370 Dugo Selo</item>
    </derivirana_varijabla>
  </DomainObject.Predmet.OstaliListFormatedWithAdressOIB>
  <DomainObject.Predmet.OstaliListNazivFormated>
    <izvorni_sadrzaj>
      <item>Tatjana Seleši</item>
      <item>HRVATSKA BANKA ZA OBNOVU I RAZVITAK</item>
      <item>Županijsko državno odvjetništvo u Zagrebu, GUO</item>
      <item>Ivica Magić</item>
    </izvorni_sadrzaj>
    <derivirana_varijabla naziv="DomainObject.Predmet.OstaliListNazivFormated_1">
      <item>Tatjana Seleši</item>
      <item>HRVATSKA BANKA ZA OBNOVU I RAZVITAK</item>
      <item>Županijsko državno odvjetništvo u Zagrebu, GUO</item>
      <item>Ivica Magić</item>
    </derivirana_varijabla>
  </DomainObject.Predmet.OstaliListNazivFormated>
  <DomainObject.Predmet.OstaliListNazivFormatedOIB>
    <izvorni_sadrzaj>
      <item>Tatjana Seleši, OIB 67479226571</item>
      <item>HRVATSKA BANKA ZA OBNOVU I RAZVITAK, OIB 26702280390</item>
      <item>Županijsko državno odvjetništvo u Zagrebu, GUO</item>
      <item>Ivica Magić, OIB 59894340859</item>
    </izvorni_sadrzaj>
    <derivirana_varijabla naziv="DomainObject.Predmet.OstaliListNazivFormatedOIB_1">
      <item>Tatjana Seleši, OIB 67479226571</item>
      <item>HRVATSKA BANKA ZA OBNOVU I RAZVITAK, OIB 26702280390</item>
      <item>Županijsko državno odvjetništvo u Zagrebu, GUO</item>
      <item>Ivica Magić, OIB 59894340859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LATUS CENTAR d.o.o.</izvorni_sadrzaj>
    <derivirana_varijabla naziv="DomainObject.Predmet.ProtustrankaIDrugi_1">LATUS CENTAR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LATUS CENTAR d.o.o., OIB 66751174658, I Vidovčica 21, 10000 Zagreb</izvorni_sadrzaj>
    <derivirana_varijabla naziv="DomainObject.Predmet.ProtustrankaIDrugiAdressOIB_1">LATUS CENTAR d.o.o., OIB 66751174658, I Vidovčica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LATUS CENTAR d.o.o.</item>
      <item>FINA Regionalni centar Zagreb</item>
      <item>Tatjana Seleši</item>
      <item>HRVATSKA BANKA ZA OBNOVU I RAZVITAK</item>
      <item>HRVATSKA BANKA ZA OBNOVU I RAZVITAK</item>
      <item>Županijsko državno odvjetništvo u Zagrebu, GUO</item>
      <item>REPUBLIKA HRVATSKA, Ministarstvo financija, Porezna uprava, Područni ured Zagreb</item>
      <item>Ivica Magić</item>
    </izvorni_sadrzaj>
    <derivirana_varijabla naziv="DomainObject.Predmet.SudioniciListNaziv_1">
      <item>LATUS CENTAR d.o.o.</item>
      <item>FINA Regionalni centar Zagreb</item>
      <item>Tatjana Seleši</item>
      <item>HRVATSKA BANKA ZA OBNOVU I RAZVITAK</item>
      <item>HRVATSKA BANKA ZA OBNOVU I RAZVITAK</item>
      <item>Županijsko državno odvjetništvo u Zagrebu, GUO</item>
      <item>REPUBLIKA HRVATSKA, Ministarstvo financija, Porezna uprava, Područni ured Zagreb</item>
      <item>Ivica Magić</item>
    </derivirana_varijabla>
  </DomainObject.Predmet.SudioniciListNaziv>
  <DomainObject.Predmet.SudioniciListAdressOIB>
    <izvorni_sadrzaj>
      <item>LATUS CENTAR d.o.o., OIB 66751174658, I Vidovčica 21,10000 Zagreb</item>
      <item>FINA Regionalni centar Zagreb, OIB 85821130368, Trg svibanjskih žrtava 1995. 1,10000 Zagreb</item>
      <item>Tatjana Seleši, OIB 67479226571, I. Vidovčica 21,10000 Zagreb</item>
      <item>HRVATSKA BANKA ZA OBNOVU I RAZVITAK, OIB 26702280390, Strossmayerov trg 9,10000 Zagreb</item>
      <item>HRVATSKA BANKA ZA OBNOVU I RAZVITAK, OIB 26702280390, Strossmayerov trg 9,10000 Zagreb</item>
      <item>Županijsko državno odvjetništvo u Zagrebu, GUO, Savska cesta 41,10000 Zagreb</item>
      <item>REPUBLIKA HRVATSKA, Ministarstvo financija, Porezna uprava, Područni ured Zagreb, OIB 18683136487</item>
      <item>Ivica Magić, OIB 59894340859, Zagrebačka 167,10370 Dugo Selo</item>
    </izvorni_sadrzaj>
    <derivirana_varijabla naziv="DomainObject.Predmet.SudioniciListAdressOIB_1">
      <item>LATUS CENTAR d.o.o., OIB 66751174658, I Vidovčica 21,10000 Zagreb</item>
      <item>FINA Regionalni centar Zagreb, OIB 85821130368, Trg svibanjskih žrtava 1995. 1,10000 Zagreb</item>
      <item>Tatjana Seleši, OIB 67479226571, I. Vidovčica 21,10000 Zagreb</item>
      <item>HRVATSKA BANKA ZA OBNOVU I RAZVITAK, OIB 26702280390, Strossmayerov trg 9,10000 Zagreb</item>
      <item>HRVATSKA BANKA ZA OBNOVU I RAZVITAK, OIB 26702280390, Strossmayerov trg 9,10000 Zagreb</item>
      <item>Županijsko državno odvjetništvo u Zagrebu, GUO, Savska cesta 41,10000 Zagreb</item>
      <item>REPUBLIKA HRVATSKA, Ministarstvo financija, Porezna uprava, Područni ured Zagreb, OIB 18683136487</item>
      <item>Ivica Magić, OIB 59894340859, Zagrebačka 167,10370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66751174658</item>
      <item>, OIB 85821130368</item>
      <item>, OIB 67479226571</item>
      <item>, OIB 26702280390</item>
      <item>, OIB 26702280390</item>
      <item>, OIB null</item>
      <item>, OIB 18683136487</item>
      <item>, OIB 59894340859</item>
    </izvorni_sadrzaj>
    <derivirana_varijabla naziv="DomainObject.Predmet.SudioniciListNazivOIB_1">
      <item>, OIB 66751174658</item>
      <item>, OIB 85821130368</item>
      <item>, OIB 67479226571</item>
      <item>, OIB 26702280390</item>
      <item>, OIB 26702280390</item>
      <item>, OIB null</item>
      <item>, OIB 18683136487</item>
      <item>, OIB 59894340859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Magić, OIB 59894340859, Zagrebačka 167, 10370 Dugo Selo</item>
    </izvorni_sadrzaj>
    <derivirana_varijabla naziv="DomainObject.Predmet.StecajniUpraviteljiListAddressOIB_1">
      <item>Ivica Magić, OIB 59894340859, Zagrebačka 167, 10370 Dugo Selo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961479-6CA5-40F2-B240-08DCA02E07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958</properties:Words>
  <properties:Characters>5303</properties:Characters>
  <properties:Lines>110</properties:Lines>
  <properties:Paragraphs>43</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6290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2016-12-05T13:45:00Z</dcterms:created>
  <dc:creator>MINISTARSTVO PRAVOSUĐA</dc:creator>
  <cp:lastModifiedBy>Kristina Švajger</cp:lastModifiedBy>
  <cp:lastPrinted>2016-12-09T13:13:00Z</cp:lastPrinted>
  <dcterms:modified xmlns:xsi="http://www.w3.org/2001/XMLSchema-instance" xsi:type="dcterms:W3CDTF">2016-12-09T13:13:00Z</dcterms:modified>
  <cp:revision>7</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