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5459" w14:paraId="3e35459" w:rsidRDefault="00A93C48" w:rsidP="00A93C48" w:rsidR="00A93C48" w:rsidRPr="00AF52B0">
      <w:pPr>
        <w:ind w:left="708"/>
        <w15:collapsed w:val="false"/>
        <w:rPr>
          <w:rFonts w:cstheme="majorBidi" w:hAnsiTheme="majorBidi" w:asciiTheme="majorBidi"/>
          <w:sz w:val="24"/>
          <w:szCs w:val="24"/>
        </w:rPr>
      </w:pPr>
      <w:bookmarkStart w:name="_GoBack" w:id="0"/>
      <w:bookmarkEnd w:id="0"/>
      <w:r w:rsidRPr="00AF52B0">
        <w:rPr>
          <w:rFonts w:cstheme="majorBidi" w:hAnsiTheme="majorBidi" w:asciiTheme="majorBidi"/>
          <w:sz w:val="24"/>
          <w:szCs w:val="24"/>
        </w:rPr>
        <w:t xml:space="preserve">    </w:t>
      </w:r>
      <w:r w:rsidRPr="00AF52B0">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160AA2" w:rsidRPr="00AF52B0">
        <w:tc>
          <w:tcPr>
            <w:tcW w:type="dxa" w:w="3060"/>
          </w:tcPr>
          <w:p w:rsidRDefault="00695214" w:rsidP="004738D5" w:rsidR="00695214" w:rsidRPr="00AF52B0">
            <w:pPr>
              <w:pStyle w:val="Naslov2"/>
              <w:jc w:val="left"/>
              <w:rPr>
                <w:rFonts w:cstheme="majorBidi" w:hAnsiTheme="majorBidi" w:asciiTheme="majorBidi"/>
                <w:b w:val="false"/>
                <w:bCs w:val="false"/>
                <w:sz w:val="24"/>
              </w:rPr>
            </w:pPr>
            <w:r w:rsidRPr="00AF52B0">
              <w:rPr>
                <w:rFonts w:cstheme="majorBidi" w:hAnsiTheme="majorBidi" w:asciiTheme="majorBidi"/>
                <w:b w:val="false"/>
                <w:bCs w:val="false"/>
                <w:sz w:val="24"/>
              </w:rPr>
              <w:t>REPUBLIKA HRVATSKA</w:t>
            </w:r>
          </w:p>
          <w:p w:rsidRDefault="00F82AB9" w:rsidP="004738D5" w:rsidR="00695214" w:rsidRPr="00AF52B0">
            <w:pPr>
              <w:rPr>
                <w:rFonts w:cstheme="majorBidi" w:hAnsiTheme="majorBidi" w:asciiTheme="majorBidi"/>
                <w:sz w:val="24"/>
                <w:szCs w:val="24"/>
              </w:rPr>
            </w:pPr>
            <w:r w:rsidRPr="00AF52B0">
              <w:rPr>
                <w:rFonts w:cstheme="majorBidi" w:hAnsiTheme="majorBidi" w:asciiTheme="majorBidi"/>
                <w:sz w:val="24"/>
                <w:szCs w:val="24"/>
              </w:rPr>
              <w:t xml:space="preserve"> </w:t>
            </w:r>
            <w:r w:rsidR="00695214" w:rsidRPr="00AF52B0">
              <w:rPr>
                <w:rFonts w:cstheme="majorBidi" w:hAnsiTheme="majorBidi" w:asciiTheme="majorBidi"/>
                <w:sz w:val="24"/>
                <w:szCs w:val="24"/>
              </w:rPr>
              <w:t>Trgovački sud u Zagrebu</w:t>
            </w:r>
          </w:p>
          <w:p w:rsidRDefault="00F82AB9" w:rsidP="004738D5" w:rsidR="00695214" w:rsidRPr="00AF52B0">
            <w:pPr>
              <w:rPr>
                <w:rFonts w:cstheme="majorBidi" w:hAnsiTheme="majorBidi" w:asciiTheme="majorBidi"/>
                <w:sz w:val="24"/>
                <w:szCs w:val="24"/>
              </w:rPr>
            </w:pPr>
            <w:r w:rsidRPr="00AF52B0">
              <w:rPr>
                <w:rFonts w:cstheme="majorBidi" w:hAnsiTheme="majorBidi" w:asciiTheme="majorBidi"/>
                <w:sz w:val="24"/>
                <w:szCs w:val="24"/>
              </w:rPr>
              <w:t xml:space="preserve">  </w:t>
            </w:r>
            <w:r w:rsidR="00695214" w:rsidRPr="00AF52B0">
              <w:rPr>
                <w:rFonts w:cstheme="majorBidi" w:hAnsiTheme="majorBidi" w:asciiTheme="majorBidi"/>
                <w:sz w:val="24"/>
                <w:szCs w:val="24"/>
              </w:rPr>
              <w:t>Zagreb, Amruševa 2/II</w:t>
            </w:r>
          </w:p>
        </w:tc>
      </w:tr>
    </w:tbl>
    <w:p w:rsidRDefault="004738D5" w:rsidP="00F82AB9" w:rsidR="00F82AB9" w:rsidRPr="00AF52B0">
      <w:pPr>
        <w:jc w:val="right"/>
        <w:rPr>
          <w:rFonts w:cstheme="majorBidi" w:hAnsiTheme="majorBidi" w:asciiTheme="majorBidi"/>
          <w:b/>
          <w:sz w:val="24"/>
          <w:szCs w:val="24"/>
        </w:rPr>
      </w:pPr>
      <w:r w:rsidRPr="00AF52B0">
        <w:rPr>
          <w:rFonts w:cstheme="majorBidi" w:hAnsiTheme="majorBidi" w:asciiTheme="majorBidi"/>
          <w:b/>
          <w:sz w:val="24"/>
          <w:szCs w:val="24"/>
        </w:rPr>
        <w:br w:clear="all" w:type="textWrapping"/>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r w:rsidR="00695214" w:rsidRPr="00AF52B0">
        <w:rPr>
          <w:rFonts w:cstheme="majorBidi" w:hAnsiTheme="majorBidi" w:asciiTheme="majorBidi"/>
          <w:b/>
          <w:sz w:val="24"/>
          <w:szCs w:val="24"/>
        </w:rPr>
        <w:tab/>
      </w:r>
    </w:p>
    <w:p w:rsidRDefault="00695214" w:rsidP="00C81076" w:rsidR="00695214" w:rsidRPr="00AF52B0">
      <w:pPr>
        <w:jc w:val="right"/>
        <w:rPr>
          <w:rFonts w:cstheme="majorBidi" w:hAnsiTheme="majorBidi" w:asciiTheme="majorBidi"/>
          <w:sz w:val="24"/>
          <w:szCs w:val="24"/>
        </w:rPr>
      </w:pPr>
      <w:r w:rsidRPr="00AF52B0">
        <w:rPr>
          <w:rFonts w:cstheme="majorBidi" w:hAnsiTheme="majorBidi" w:asciiTheme="majorBidi"/>
          <w:bCs/>
          <w:sz w:val="24"/>
          <w:szCs w:val="24"/>
        </w:rPr>
        <w:t xml:space="preserve">  </w:t>
      </w:r>
      <w:r w:rsidR="00A93C48" w:rsidRPr="00AF52B0">
        <w:rPr>
          <w:rFonts w:cstheme="majorBidi" w:hAnsiTheme="majorBidi" w:asciiTheme="majorBidi"/>
          <w:bCs/>
          <w:sz w:val="24"/>
          <w:szCs w:val="24"/>
        </w:rPr>
        <w:t>68.</w:t>
      </w:r>
      <w:r w:rsidRPr="00AF52B0">
        <w:rPr>
          <w:rFonts w:cstheme="majorBidi" w:hAnsiTheme="majorBidi" w:asciiTheme="majorBidi"/>
          <w:b/>
          <w:sz w:val="24"/>
          <w:szCs w:val="24"/>
        </w:rPr>
        <w:t xml:space="preserve"> </w:t>
      </w:r>
      <w:r w:rsidRPr="00AF52B0">
        <w:rPr>
          <w:rFonts w:cstheme="majorBidi" w:hAnsiTheme="majorBidi" w:asciiTheme="majorBidi"/>
          <w:sz w:val="24"/>
          <w:szCs w:val="24"/>
        </w:rPr>
        <w:t>St-</w:t>
      </w:r>
      <w:r w:rsidR="00C81076" w:rsidRPr="00AF52B0">
        <w:rPr>
          <w:rFonts w:cstheme="majorBidi" w:hAnsiTheme="majorBidi" w:asciiTheme="majorBidi"/>
          <w:sz w:val="24"/>
          <w:szCs w:val="24"/>
        </w:rPr>
        <w:t>3385/15</w:t>
      </w:r>
    </w:p>
    <w:p w:rsidRDefault="00A93C48" w:rsidP="00A93C48" w:rsidR="00A93C48" w:rsidRPr="00AF52B0">
      <w:pPr>
        <w:jc w:val="center"/>
        <w:rPr>
          <w:rFonts w:cstheme="majorBidi" w:hAnsiTheme="majorBidi" w:asciiTheme="majorBidi"/>
          <w:sz w:val="24"/>
          <w:szCs w:val="24"/>
        </w:rPr>
      </w:pPr>
      <w:r w:rsidRPr="00AF52B0">
        <w:rPr>
          <w:rFonts w:cstheme="majorBidi" w:hAnsiTheme="majorBidi" w:asciiTheme="majorBidi"/>
          <w:sz w:val="24"/>
          <w:szCs w:val="24"/>
        </w:rPr>
        <w:t xml:space="preserve">R E P U B L I K A  H R V A T S K A </w:t>
      </w:r>
    </w:p>
    <w:p w:rsidRDefault="00695214" w:rsidP="00695214" w:rsidR="00695214" w:rsidRPr="00AF52B0">
      <w:pPr>
        <w:rPr>
          <w:rFonts w:cstheme="majorBidi" w:hAnsiTheme="majorBidi" w:asciiTheme="majorBidi"/>
          <w:sz w:val="24"/>
          <w:szCs w:val="24"/>
        </w:rPr>
      </w:pPr>
    </w:p>
    <w:p w:rsidRDefault="00A5506D" w:rsidP="00695214" w:rsidR="00695214" w:rsidRPr="00AF52B0">
      <w:pPr>
        <w:ind w:hanging="2880" w:left="2880"/>
        <w:jc w:val="center"/>
        <w:rPr>
          <w:rFonts w:cstheme="majorBidi" w:hAnsiTheme="majorBidi" w:asciiTheme="majorBidi"/>
          <w:sz w:val="24"/>
          <w:szCs w:val="24"/>
        </w:rPr>
      </w:pPr>
      <w:r w:rsidRPr="00AF52B0">
        <w:rPr>
          <w:rFonts w:cstheme="majorBidi" w:hAnsiTheme="majorBidi" w:asciiTheme="majorBidi"/>
          <w:sz w:val="24"/>
          <w:szCs w:val="24"/>
        </w:rPr>
        <w:t xml:space="preserve">R J E Š E N J E </w:t>
      </w:r>
    </w:p>
    <w:p w:rsidRDefault="00695214" w:rsidP="00695214" w:rsidR="00695214" w:rsidRPr="00AF52B0">
      <w:pPr>
        <w:ind w:hanging="2880" w:left="2880"/>
        <w:jc w:val="center"/>
        <w:rPr>
          <w:rFonts w:cstheme="majorBidi" w:hAnsiTheme="majorBidi" w:asciiTheme="majorBidi"/>
          <w:sz w:val="24"/>
          <w:szCs w:val="24"/>
        </w:rPr>
      </w:pPr>
    </w:p>
    <w:p w:rsidRDefault="00695214" w:rsidP="00C81076" w:rsidR="00C81076" w:rsidRPr="00AF52B0">
      <w:pPr>
        <w:jc w:val="both"/>
        <w:rPr>
          <w:rFonts w:cstheme="majorBidi" w:hAnsiTheme="majorBidi" w:asciiTheme="majorBidi"/>
          <w:sz w:val="24"/>
          <w:szCs w:val="24"/>
        </w:rPr>
      </w:pPr>
      <w:r w:rsidRPr="00AF52B0">
        <w:rPr>
          <w:rFonts w:cstheme="majorBidi" w:hAnsiTheme="majorBidi" w:asciiTheme="majorBidi"/>
          <w:sz w:val="24"/>
          <w:szCs w:val="24"/>
        </w:rPr>
        <w:tab/>
      </w:r>
      <w:r w:rsidR="00C81076" w:rsidRPr="00AF52B0">
        <w:rPr>
          <w:rFonts w:cstheme="majorBidi" w:hAnsiTheme="majorBidi" w:asciiTheme="majorBidi"/>
          <w:sz w:val="24"/>
          <w:szCs w:val="24"/>
        </w:rPr>
        <w:t>Trgovački sud u Zagrebu, po sucu Maji Hilje, u stečajnom predmetu povodom zahtjeva FINANCIJSKE AGENCIJE, za provedbu skraćenog stečajnog postupka nad dužnikom POLJOPRIVREDNO</w:t>
      </w:r>
      <w:r w:rsidR="00AF52B0">
        <w:rPr>
          <w:rFonts w:cstheme="majorBidi" w:hAnsiTheme="majorBidi" w:asciiTheme="majorBidi"/>
          <w:sz w:val="24"/>
          <w:szCs w:val="24"/>
        </w:rPr>
        <w:t xml:space="preserve"> – </w:t>
      </w:r>
      <w:r w:rsidR="00C81076" w:rsidRPr="00AF52B0">
        <w:rPr>
          <w:rFonts w:cstheme="majorBidi" w:hAnsiTheme="majorBidi" w:asciiTheme="majorBidi"/>
          <w:sz w:val="24"/>
          <w:szCs w:val="24"/>
        </w:rPr>
        <w:t>STOČARSKO</w:t>
      </w:r>
      <w:r w:rsidR="00AF52B0">
        <w:rPr>
          <w:rFonts w:cstheme="majorBidi" w:hAnsiTheme="majorBidi" w:asciiTheme="majorBidi"/>
          <w:sz w:val="24"/>
          <w:szCs w:val="24"/>
        </w:rPr>
        <w:t xml:space="preserve"> – </w:t>
      </w:r>
      <w:r w:rsidR="00C81076" w:rsidRPr="00AF52B0">
        <w:rPr>
          <w:rFonts w:cstheme="majorBidi" w:hAnsiTheme="majorBidi" w:asciiTheme="majorBidi"/>
          <w:sz w:val="24"/>
          <w:szCs w:val="24"/>
        </w:rPr>
        <w:t>VOĆARSKA</w:t>
      </w:r>
      <w:r w:rsidR="00AF52B0">
        <w:rPr>
          <w:rFonts w:cstheme="majorBidi" w:hAnsiTheme="majorBidi" w:asciiTheme="majorBidi"/>
          <w:sz w:val="24"/>
          <w:szCs w:val="24"/>
        </w:rPr>
        <w:t xml:space="preserve"> – ZADRUGA </w:t>
      </w:r>
      <w:r w:rsidR="00C81076" w:rsidRPr="00AF52B0">
        <w:rPr>
          <w:rFonts w:cstheme="majorBidi" w:hAnsiTheme="majorBidi" w:asciiTheme="majorBidi"/>
          <w:sz w:val="24"/>
          <w:szCs w:val="24"/>
        </w:rPr>
        <w:t xml:space="preserve">SAMOBOR zadruga za proizvodnju i razvoj u poljoprivredi, stočarstvu i voćarstvu, Samobor, J. Komparea 5, OIB: 44868911521, dana 20. travnja 2016., </w:t>
      </w:r>
    </w:p>
    <w:p w:rsidRDefault="009D697C" w:rsidP="00C81076" w:rsidR="009D697C" w:rsidRPr="00AF52B0">
      <w:pPr>
        <w:jc w:val="both"/>
        <w:rPr>
          <w:rFonts w:cstheme="majorBidi" w:hAnsiTheme="majorBidi" w:asciiTheme="majorBidi"/>
          <w:sz w:val="24"/>
          <w:szCs w:val="24"/>
        </w:rPr>
      </w:pPr>
    </w:p>
    <w:p w:rsidRDefault="00A5506D" w:rsidP="00A5757D" w:rsidR="00CF56FE" w:rsidRPr="00AF52B0">
      <w:pPr>
        <w:jc w:val="center"/>
        <w:rPr>
          <w:rFonts w:cstheme="majorBidi" w:hAnsiTheme="majorBidi" w:asciiTheme="majorBidi"/>
          <w:bCs/>
          <w:sz w:val="24"/>
          <w:szCs w:val="24"/>
        </w:rPr>
      </w:pPr>
      <w:r w:rsidRPr="00AF52B0">
        <w:rPr>
          <w:rFonts w:cstheme="majorBidi" w:hAnsiTheme="majorBidi" w:asciiTheme="majorBidi"/>
          <w:bCs/>
          <w:sz w:val="24"/>
          <w:szCs w:val="24"/>
        </w:rPr>
        <w:t xml:space="preserve">r i j e š i o  </w:t>
      </w:r>
      <w:r w:rsidR="00123529" w:rsidRPr="00AF52B0">
        <w:rPr>
          <w:rFonts w:cstheme="majorBidi" w:hAnsiTheme="majorBidi" w:asciiTheme="majorBidi"/>
          <w:bCs/>
          <w:sz w:val="24"/>
          <w:szCs w:val="24"/>
        </w:rPr>
        <w:t>j e</w:t>
      </w:r>
    </w:p>
    <w:p w:rsidRDefault="006F7DFB" w:rsidP="00CF56FE" w:rsidR="006F7DFB" w:rsidRPr="00AF52B0">
      <w:pPr>
        <w:jc w:val="center"/>
        <w:rPr>
          <w:rFonts w:cstheme="majorBidi" w:hAnsiTheme="majorBidi" w:asciiTheme="majorBidi"/>
          <w:bCs/>
          <w:sz w:val="24"/>
          <w:szCs w:val="24"/>
        </w:rPr>
      </w:pPr>
    </w:p>
    <w:p w:rsidRDefault="00A5506D" w:rsidP="00AF52B0" w:rsidR="00A5506D" w:rsidRPr="00AF52B0">
      <w:pPr>
        <w:ind w:firstLine="720"/>
        <w:jc w:val="both"/>
        <w:rPr>
          <w:rFonts w:cstheme="majorBidi" w:hAnsiTheme="majorBidi" w:asciiTheme="majorBidi"/>
          <w:sz w:val="24"/>
          <w:szCs w:val="24"/>
        </w:rPr>
      </w:pPr>
      <w:r w:rsidRPr="00AF52B0">
        <w:rPr>
          <w:rFonts w:cstheme="majorBidi" w:hAnsiTheme="majorBidi" w:asciiTheme="majorBidi"/>
          <w:sz w:val="24"/>
          <w:szCs w:val="24"/>
        </w:rPr>
        <w:t xml:space="preserve">Obustavlja se skraćeni stečajni postupak nad dužnikom </w:t>
      </w:r>
      <w:r w:rsidR="00AF52B0" w:rsidRPr="00AF52B0">
        <w:rPr>
          <w:rFonts w:cstheme="majorBidi" w:hAnsiTheme="majorBidi" w:asciiTheme="majorBidi"/>
          <w:sz w:val="24"/>
          <w:szCs w:val="24"/>
        </w:rPr>
        <w:t>POLJOPRIVREDNO</w:t>
      </w:r>
      <w:r w:rsidR="00AF52B0">
        <w:rPr>
          <w:rFonts w:cstheme="majorBidi" w:hAnsiTheme="majorBidi" w:asciiTheme="majorBidi"/>
          <w:sz w:val="24"/>
          <w:szCs w:val="24"/>
        </w:rPr>
        <w:t xml:space="preserve"> – </w:t>
      </w:r>
      <w:r w:rsidR="00AF52B0" w:rsidRPr="00AF52B0">
        <w:rPr>
          <w:rFonts w:cstheme="majorBidi" w:hAnsiTheme="majorBidi" w:asciiTheme="majorBidi"/>
          <w:sz w:val="24"/>
          <w:szCs w:val="24"/>
        </w:rPr>
        <w:t>STOČARSKO</w:t>
      </w:r>
      <w:r w:rsidR="00AF52B0">
        <w:rPr>
          <w:rFonts w:cstheme="majorBidi" w:hAnsiTheme="majorBidi" w:asciiTheme="majorBidi"/>
          <w:sz w:val="24"/>
          <w:szCs w:val="24"/>
        </w:rPr>
        <w:t xml:space="preserve"> – </w:t>
      </w:r>
      <w:r w:rsidR="00AF52B0" w:rsidRPr="00AF52B0">
        <w:rPr>
          <w:rFonts w:cstheme="majorBidi" w:hAnsiTheme="majorBidi" w:asciiTheme="majorBidi"/>
          <w:sz w:val="24"/>
          <w:szCs w:val="24"/>
        </w:rPr>
        <w:t>VOĆARSKA</w:t>
      </w:r>
      <w:r w:rsidR="00AF52B0">
        <w:rPr>
          <w:rFonts w:cstheme="majorBidi" w:hAnsiTheme="majorBidi" w:asciiTheme="majorBidi"/>
          <w:sz w:val="24"/>
          <w:szCs w:val="24"/>
        </w:rPr>
        <w:t xml:space="preserve"> – ZADRUGA </w:t>
      </w:r>
      <w:r w:rsidR="00AF52B0" w:rsidRPr="00AF52B0">
        <w:rPr>
          <w:rFonts w:cstheme="majorBidi" w:hAnsiTheme="majorBidi" w:asciiTheme="majorBidi"/>
          <w:sz w:val="24"/>
          <w:szCs w:val="24"/>
        </w:rPr>
        <w:t>SAMOBOR zadruga za proizvodnju i razvoj u poljoprivredi, stočarstvu i voćarstvu, Samobor, J. Komparea 5, OIB: 44868911521</w:t>
      </w:r>
      <w:r w:rsidR="00C81076" w:rsidRPr="00AF52B0">
        <w:rPr>
          <w:rFonts w:cstheme="majorBidi" w:hAnsiTheme="majorBidi" w:asciiTheme="majorBidi"/>
          <w:sz w:val="24"/>
          <w:szCs w:val="24"/>
        </w:rPr>
        <w:t>.</w:t>
      </w:r>
    </w:p>
    <w:p w:rsidRDefault="00C81076" w:rsidP="00C81076" w:rsidR="00C81076" w:rsidRPr="00AF52B0">
      <w:pPr>
        <w:ind w:firstLine="720"/>
        <w:jc w:val="both"/>
        <w:rPr>
          <w:rFonts w:cstheme="majorBidi" w:hAnsiTheme="majorBidi" w:asciiTheme="majorBidi"/>
          <w:sz w:val="24"/>
          <w:szCs w:val="24"/>
        </w:rPr>
      </w:pPr>
    </w:p>
    <w:p w:rsidRDefault="00A5506D" w:rsidP="00A5506D" w:rsidR="00A5506D" w:rsidRPr="00AF52B0">
      <w:pPr>
        <w:jc w:val="center"/>
        <w:rPr>
          <w:rFonts w:cstheme="majorBidi" w:hAnsiTheme="majorBidi" w:asciiTheme="majorBidi"/>
          <w:sz w:val="24"/>
          <w:szCs w:val="24"/>
        </w:rPr>
      </w:pPr>
      <w:r w:rsidRPr="00AF52B0">
        <w:rPr>
          <w:rFonts w:cstheme="majorBidi" w:hAnsiTheme="majorBidi" w:asciiTheme="majorBidi"/>
          <w:sz w:val="24"/>
          <w:szCs w:val="24"/>
        </w:rPr>
        <w:t>Obrazloženje</w:t>
      </w:r>
    </w:p>
    <w:p w:rsidRDefault="00A5506D" w:rsidP="00A5506D" w:rsidR="00A5506D" w:rsidRPr="00AF52B0">
      <w:pPr>
        <w:jc w:val="both"/>
        <w:rPr>
          <w:rFonts w:cstheme="majorBidi" w:hAnsiTheme="majorBidi" w:asciiTheme="majorBidi"/>
          <w:sz w:val="24"/>
          <w:szCs w:val="24"/>
        </w:rPr>
      </w:pPr>
    </w:p>
    <w:p w:rsidRDefault="00A5506D" w:rsidP="00AF52B0" w:rsidR="00C81076" w:rsidRPr="00AF52B0">
      <w:pPr>
        <w:ind w:firstLine="708"/>
        <w:jc w:val="both"/>
        <w:rPr>
          <w:rFonts w:cstheme="majorBidi" w:hAnsiTheme="majorBidi" w:asciiTheme="majorBidi"/>
          <w:sz w:val="24"/>
          <w:szCs w:val="24"/>
        </w:rPr>
      </w:pPr>
      <w:r w:rsidRPr="00AF52B0">
        <w:rPr>
          <w:rFonts w:cstheme="majorBidi" w:hAnsiTheme="majorBidi" w:asciiTheme="majorBidi"/>
          <w:sz w:val="24"/>
          <w:szCs w:val="24"/>
        </w:rPr>
        <w:t xml:space="preserve">Financijska agencija podnijela je ovom sudu, na temelju odredbe čl. </w:t>
      </w:r>
      <w:r w:rsidR="00C81076" w:rsidRPr="00AF52B0">
        <w:rPr>
          <w:rFonts w:cstheme="majorBidi" w:hAnsiTheme="majorBidi" w:asciiTheme="majorBidi"/>
          <w:sz w:val="24"/>
          <w:szCs w:val="24"/>
        </w:rPr>
        <w:t>444</w:t>
      </w:r>
      <w:r w:rsidRPr="00AF52B0">
        <w:rPr>
          <w:rFonts w:cstheme="majorBidi" w:hAnsiTheme="majorBidi" w:asciiTheme="majorBidi"/>
          <w:sz w:val="24"/>
          <w:szCs w:val="24"/>
        </w:rPr>
        <w:t xml:space="preserve"> st. 1 Stečajnog zakona ("Narodne novine" broj 71/15 – dalje: SZ), zahtjev za provedbu skraćenog stečajnog postupka nad dužnikom </w:t>
      </w:r>
      <w:r w:rsidR="00AF52B0" w:rsidRPr="00AF52B0">
        <w:rPr>
          <w:rFonts w:cstheme="majorBidi" w:hAnsiTheme="majorBidi" w:asciiTheme="majorBidi"/>
          <w:sz w:val="24"/>
          <w:szCs w:val="24"/>
        </w:rPr>
        <w:t>POLJOPRIVREDNO</w:t>
      </w:r>
      <w:r w:rsidR="00AF52B0">
        <w:rPr>
          <w:rFonts w:cstheme="majorBidi" w:hAnsiTheme="majorBidi" w:asciiTheme="majorBidi"/>
          <w:sz w:val="24"/>
          <w:szCs w:val="24"/>
        </w:rPr>
        <w:t xml:space="preserve"> – </w:t>
      </w:r>
      <w:r w:rsidR="00AF52B0" w:rsidRPr="00AF52B0">
        <w:rPr>
          <w:rFonts w:cstheme="majorBidi" w:hAnsiTheme="majorBidi" w:asciiTheme="majorBidi"/>
          <w:sz w:val="24"/>
          <w:szCs w:val="24"/>
        </w:rPr>
        <w:t>STOČARSKO</w:t>
      </w:r>
      <w:r w:rsidR="00AF52B0">
        <w:rPr>
          <w:rFonts w:cstheme="majorBidi" w:hAnsiTheme="majorBidi" w:asciiTheme="majorBidi"/>
          <w:sz w:val="24"/>
          <w:szCs w:val="24"/>
        </w:rPr>
        <w:t xml:space="preserve"> – </w:t>
      </w:r>
      <w:r w:rsidR="00AF52B0" w:rsidRPr="00AF52B0">
        <w:rPr>
          <w:rFonts w:cstheme="majorBidi" w:hAnsiTheme="majorBidi" w:asciiTheme="majorBidi"/>
          <w:sz w:val="24"/>
          <w:szCs w:val="24"/>
        </w:rPr>
        <w:t>VOĆARSKA</w:t>
      </w:r>
      <w:r w:rsidR="00AF52B0">
        <w:rPr>
          <w:rFonts w:cstheme="majorBidi" w:hAnsiTheme="majorBidi" w:asciiTheme="majorBidi"/>
          <w:sz w:val="24"/>
          <w:szCs w:val="24"/>
        </w:rPr>
        <w:t xml:space="preserve"> – ZADRUGA </w:t>
      </w:r>
      <w:r w:rsidR="00AF52B0" w:rsidRPr="00AF52B0">
        <w:rPr>
          <w:rFonts w:cstheme="majorBidi" w:hAnsiTheme="majorBidi" w:asciiTheme="majorBidi"/>
          <w:sz w:val="24"/>
          <w:szCs w:val="24"/>
        </w:rPr>
        <w:t>SAMOBOR zadruga za proizvodnju i razvoj u poljoprivredi, stočarstvu i voćarstvu, Samobor, J. Komparea 5, OIB: 44868911521</w:t>
      </w:r>
      <w:r w:rsidR="00C81076" w:rsidRPr="00AF52B0">
        <w:rPr>
          <w:rFonts w:cstheme="majorBidi" w:hAnsiTheme="majorBidi" w:asciiTheme="majorBidi"/>
          <w:sz w:val="24"/>
          <w:szCs w:val="24"/>
        </w:rPr>
        <w:t>.</w:t>
      </w:r>
    </w:p>
    <w:p w:rsidRDefault="00A5506D" w:rsidP="00C81076" w:rsidR="00A5506D" w:rsidRPr="00AF52B0">
      <w:pPr>
        <w:ind w:firstLine="708"/>
        <w:jc w:val="both"/>
        <w:rPr>
          <w:rFonts w:cstheme="majorBidi" w:hAnsiTheme="majorBidi" w:asciiTheme="majorBidi"/>
          <w:sz w:val="24"/>
          <w:szCs w:val="24"/>
        </w:rPr>
      </w:pPr>
      <w:r w:rsidRPr="00AF52B0">
        <w:rPr>
          <w:rFonts w:cstheme="majorBidi" w:hAnsiTheme="majorBidi" w:asciiTheme="majorBidi"/>
          <w:sz w:val="24"/>
          <w:szCs w:val="24"/>
        </w:rPr>
        <w:t>Prema odredbi čl. 428 st. 1 SZ  sud će provesti skraćeni stečajni postupak nad pravnom osobom ako su ispunjene sljedeće pretpostavke: ako nema zaposlenih, ako u Očevidniku redoslijeda osnova za plaćanje ima evidentirane neizvršene osnove za plaćanje u nepr</w:t>
      </w:r>
      <w:r w:rsidR="00A56EAA" w:rsidRPr="00AF52B0">
        <w:rPr>
          <w:rFonts w:cstheme="majorBidi" w:hAnsiTheme="majorBidi" w:asciiTheme="majorBidi"/>
          <w:sz w:val="24"/>
          <w:szCs w:val="24"/>
        </w:rPr>
        <w:t>ekinutom razdoblju od 120 dana i</w:t>
      </w:r>
      <w:r w:rsidR="003B0866" w:rsidRPr="00AF52B0">
        <w:rPr>
          <w:rFonts w:cstheme="majorBidi" w:hAnsiTheme="majorBidi" w:asciiTheme="majorBidi"/>
          <w:sz w:val="24"/>
          <w:szCs w:val="24"/>
        </w:rPr>
        <w:t xml:space="preserve"> </w:t>
      </w:r>
      <w:r w:rsidRPr="00AF52B0">
        <w:rPr>
          <w:rFonts w:cstheme="majorBidi" w:hAnsiTheme="majorBidi" w:asciiTheme="majorBidi"/>
          <w:sz w:val="24"/>
          <w:szCs w:val="24"/>
        </w:rPr>
        <w:t xml:space="preserve">ako nisu ispunjene pretpostavke za pokretanje drugog postupka radi brisanja iz sudskoga registra. </w:t>
      </w:r>
    </w:p>
    <w:p w:rsidRDefault="00A5506D" w:rsidP="00C81076" w:rsidR="00A5506D" w:rsidRPr="00AF52B0">
      <w:pPr>
        <w:ind w:firstLine="708"/>
        <w:jc w:val="both"/>
        <w:rPr>
          <w:rFonts w:cstheme="majorBidi" w:hAnsiTheme="majorBidi" w:asciiTheme="majorBidi"/>
          <w:sz w:val="24"/>
          <w:szCs w:val="24"/>
        </w:rPr>
      </w:pPr>
      <w:r w:rsidRPr="00AF52B0">
        <w:rPr>
          <w:rFonts w:cstheme="majorBidi" w:hAnsiTheme="majorBidi" w:asciiTheme="majorBidi"/>
          <w:sz w:val="24"/>
          <w:szCs w:val="24"/>
        </w:rPr>
        <w:t xml:space="preserve">Sud je temeljem čl. 430 SZ na mrežnoj stranici e-Oglasna ploča suda dana </w:t>
      </w:r>
      <w:r w:rsidR="00C81076" w:rsidRPr="00AF52B0">
        <w:rPr>
          <w:rFonts w:cstheme="majorBidi" w:hAnsiTheme="majorBidi" w:asciiTheme="majorBidi"/>
          <w:sz w:val="24"/>
          <w:szCs w:val="24"/>
        </w:rPr>
        <w:t>8</w:t>
      </w:r>
      <w:r w:rsidR="00BE2D79" w:rsidRPr="00AF52B0">
        <w:rPr>
          <w:rFonts w:cstheme="majorBidi" w:hAnsiTheme="majorBidi" w:asciiTheme="majorBidi"/>
          <w:sz w:val="24"/>
          <w:szCs w:val="24"/>
        </w:rPr>
        <w:t>. siječnja 2016</w:t>
      </w:r>
      <w:r w:rsidRPr="00AF52B0">
        <w:rPr>
          <w:rFonts w:cstheme="majorBidi" w:hAnsiTheme="majorBidi" w:asciiTheme="majorBidi"/>
          <w:sz w:val="24"/>
          <w:szCs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w:t>
      </w:r>
      <w:r w:rsidR="00073EF5" w:rsidRPr="00AF52B0">
        <w:rPr>
          <w:rFonts w:cstheme="majorBidi" w:hAnsiTheme="majorBidi" w:asciiTheme="majorBidi"/>
          <w:sz w:val="24"/>
          <w:szCs w:val="24"/>
        </w:rPr>
        <w:t>, uz upozorenje na pravne posljedice nepodnošenja takvog prijedloga</w:t>
      </w:r>
      <w:r w:rsidRPr="00AF52B0">
        <w:rPr>
          <w:rFonts w:cstheme="majorBidi" w:hAnsiTheme="majorBidi" w:asciiTheme="majorBidi"/>
          <w:sz w:val="24"/>
          <w:szCs w:val="24"/>
        </w:rPr>
        <w:t>.</w:t>
      </w:r>
    </w:p>
    <w:p w:rsidRDefault="003D3C8A" w:rsidP="00C81076" w:rsidR="00C81076" w:rsidRPr="00AF52B0">
      <w:pPr>
        <w:ind w:firstLine="720"/>
        <w:jc w:val="both"/>
        <w:rPr>
          <w:rFonts w:cstheme="majorBidi" w:hAnsiTheme="majorBidi" w:asciiTheme="majorBidi"/>
          <w:sz w:val="24"/>
          <w:szCs w:val="24"/>
        </w:rPr>
      </w:pPr>
      <w:r w:rsidRPr="00AF52B0">
        <w:rPr>
          <w:rFonts w:cstheme="majorBidi" w:hAnsiTheme="majorBidi" w:asciiTheme="majorBidi"/>
          <w:sz w:val="24"/>
          <w:szCs w:val="24"/>
        </w:rPr>
        <w:t>V</w:t>
      </w:r>
      <w:r w:rsidR="00241EA5" w:rsidRPr="00AF52B0">
        <w:rPr>
          <w:rFonts w:cstheme="majorBidi" w:hAnsiTheme="majorBidi" w:asciiTheme="majorBidi"/>
          <w:sz w:val="24"/>
          <w:szCs w:val="24"/>
        </w:rPr>
        <w:t xml:space="preserve">jerovnik dužnika </w:t>
      </w:r>
      <w:r w:rsidR="00C81076" w:rsidRPr="00AF52B0">
        <w:rPr>
          <w:rFonts w:cstheme="majorBidi" w:hAnsiTheme="majorBidi" w:asciiTheme="majorBidi"/>
          <w:sz w:val="24"/>
          <w:szCs w:val="24"/>
        </w:rPr>
        <w:t xml:space="preserve">HRVATSKA BANKA ZA OBNOVU I RAZVITAK, Zagreb, Strossmayerov trg 9, OIB: 26702280390 </w:t>
      </w:r>
      <w:r w:rsidR="00956093" w:rsidRPr="00AF52B0">
        <w:rPr>
          <w:rFonts w:cstheme="majorBidi" w:hAnsiTheme="majorBidi" w:asciiTheme="majorBidi"/>
          <w:sz w:val="24"/>
          <w:szCs w:val="24"/>
        </w:rPr>
        <w:t xml:space="preserve">je </w:t>
      </w:r>
      <w:r w:rsidR="00C81076" w:rsidRPr="00AF52B0">
        <w:rPr>
          <w:rFonts w:cstheme="majorBidi" w:hAnsiTheme="majorBidi" w:asciiTheme="majorBidi"/>
          <w:sz w:val="24"/>
          <w:szCs w:val="24"/>
        </w:rPr>
        <w:t>12. veljače</w:t>
      </w:r>
      <w:r w:rsidR="003B0866" w:rsidRPr="00AF52B0">
        <w:rPr>
          <w:rFonts w:cstheme="majorBidi" w:hAnsiTheme="majorBidi" w:asciiTheme="majorBidi"/>
          <w:sz w:val="24"/>
          <w:szCs w:val="24"/>
        </w:rPr>
        <w:t xml:space="preserve"> 2016</w:t>
      </w:r>
      <w:r w:rsidR="00A5506D" w:rsidRPr="00AF52B0">
        <w:rPr>
          <w:rFonts w:cstheme="majorBidi" w:hAnsiTheme="majorBidi" w:asciiTheme="majorBidi"/>
          <w:sz w:val="24"/>
          <w:szCs w:val="24"/>
        </w:rPr>
        <w:t xml:space="preserve">. </w:t>
      </w:r>
      <w:r w:rsidR="00C81076" w:rsidRPr="00AF52B0">
        <w:rPr>
          <w:rFonts w:cstheme="majorBidi" w:hAnsiTheme="majorBidi" w:asciiTheme="majorBidi"/>
          <w:sz w:val="24"/>
          <w:szCs w:val="24"/>
        </w:rPr>
        <w:t xml:space="preserve">podnio prijedlog za otvaranje stečajnog postupka nad dužnikom u bitnom navodeći da prema njemu ima tražbinu u iznosu od 2.213,583,90 kn temeljem Ugovora o kreditu br. MSP-D-97/2007 od 26. srpnja 2007., a sukladno izvodu iz poslovnih knjiga na dan 5. veljače 2016. (list 20-23 spisa). </w:t>
      </w:r>
    </w:p>
    <w:p w:rsidRDefault="00C81076" w:rsidP="00C81076" w:rsidR="00C81076" w:rsidRPr="00AF52B0">
      <w:pPr>
        <w:ind w:firstLine="720"/>
        <w:jc w:val="both"/>
        <w:rPr>
          <w:rFonts w:cstheme="majorBidi" w:hAnsiTheme="majorBidi" w:asciiTheme="majorBidi"/>
          <w:sz w:val="24"/>
          <w:szCs w:val="24"/>
        </w:rPr>
      </w:pPr>
      <w:r w:rsidRPr="00AF52B0">
        <w:rPr>
          <w:rFonts w:cstheme="majorBidi" w:hAnsiTheme="majorBidi" w:asciiTheme="majorBidi"/>
          <w:sz w:val="24"/>
          <w:szCs w:val="24"/>
        </w:rPr>
        <w:lastRenderedPageBreak/>
        <w:t xml:space="preserve">Ujedno je naveo da je na Sporazumu o osiguranju novčane tražbine zasnivanjem založnog prava na nekretninama koje su upisane u zk. ul. br. 561 k.o. Črnkovci iskazana potvrda ovršnosti čime je potvrđeno postojanje dospjelog, a nepodmirenog potraživanja vjerovnika. </w:t>
      </w:r>
    </w:p>
    <w:p w:rsidRDefault="00C81076" w:rsidP="009149A7" w:rsidR="00C81076" w:rsidRPr="00AF52B0">
      <w:pPr>
        <w:tabs>
          <w:tab w:pos="1800" w:val="num"/>
        </w:tabs>
        <w:ind w:firstLine="708"/>
        <w:jc w:val="both"/>
        <w:rPr>
          <w:rFonts w:cstheme="majorBidi" w:hAnsiTheme="majorBidi" w:asciiTheme="majorBidi"/>
          <w:sz w:val="24"/>
          <w:szCs w:val="24"/>
        </w:rPr>
      </w:pPr>
      <w:r w:rsidRPr="00AF52B0">
        <w:rPr>
          <w:rFonts w:cstheme="majorBidi" w:hAnsiTheme="majorBidi" w:asciiTheme="majorBidi"/>
          <w:sz w:val="24"/>
          <w:szCs w:val="24"/>
        </w:rPr>
        <w:t xml:space="preserve">Sukladno članka 114 SZ podnositelj prijedloga za otvaranje stečajnog postupka dužan je uplatiti predujam u iznosu od 1.000,00 kuna u Fond za namirenje troškova stečajnog postupka te po nalogu suda u roku od osam dana dodatni iznos predujma koji ne može biti viši od 20.000,00 kuna. </w:t>
      </w:r>
    </w:p>
    <w:p w:rsidRDefault="00AF52B0" w:rsidP="00AF52B0" w:rsidR="00C81076" w:rsidRPr="00AF52B0">
      <w:pPr>
        <w:tabs>
          <w:tab w:pos="1800" w:val="num"/>
        </w:tabs>
        <w:ind w:firstLine="708"/>
        <w:jc w:val="both"/>
        <w:rPr>
          <w:rFonts w:cstheme="majorBidi" w:hAnsiTheme="majorBidi" w:asciiTheme="majorBidi"/>
          <w:sz w:val="24"/>
          <w:szCs w:val="24"/>
        </w:rPr>
      </w:pPr>
      <w:r>
        <w:rPr>
          <w:rFonts w:cstheme="majorBidi" w:hAnsiTheme="majorBidi" w:asciiTheme="majorBidi"/>
          <w:sz w:val="24"/>
          <w:szCs w:val="24"/>
        </w:rPr>
        <w:t>Obzirom na navedeno, sud je</w:t>
      </w:r>
      <w:r w:rsidR="00C81076" w:rsidRPr="00AF52B0">
        <w:rPr>
          <w:rFonts w:cstheme="majorBidi" w:hAnsiTheme="majorBidi" w:asciiTheme="majorBidi"/>
          <w:sz w:val="24"/>
          <w:szCs w:val="24"/>
        </w:rPr>
        <w:t xml:space="preserve"> pozvao vjerovnika zaključkom od 1. travnja 2016. na uplatu predujma u iznosu od 1.000,00 kn te je vjerovnik, postupajući po nalogu suda, dana 12. travnja 2016. uplatio traženi iznos. Sud nije pozivao vjerovnika na uplatu dodatnog predujma u smislu čl. 114 SZ obzirom da je vjerovnik uz prijedlog za otvaranje stečajnog postupka nad dužnikom dostavio izvadak iz zemljišne knjige iz kojeg je vidljivo da je dužnik vlasnik nekretnine koja se sastoji od kčbr. 370/19 proizvodna hala i sanitarni čvor, dvije zgrade i ekonomsko dvorište u Ul. Nikole Tesle ukupne površine 20121 m2 koja je upisana u zk. ul. br. </w:t>
      </w:r>
      <w:r w:rsidRPr="00AF52B0">
        <w:rPr>
          <w:rFonts w:cstheme="majorBidi" w:hAnsiTheme="majorBidi" w:asciiTheme="majorBidi"/>
          <w:sz w:val="24"/>
          <w:szCs w:val="24"/>
        </w:rPr>
        <w:t xml:space="preserve">561 k.o. Črnkovci i čija vrijednost je, prema ocjeni ovog suda, dostatna za namirenje </w:t>
      </w:r>
      <w:r>
        <w:rPr>
          <w:rFonts w:cstheme="majorBidi" w:hAnsiTheme="majorBidi" w:asciiTheme="majorBidi"/>
          <w:sz w:val="24"/>
          <w:szCs w:val="24"/>
        </w:rPr>
        <w:t xml:space="preserve">predvidivih troškova stečajnog postupka. </w:t>
      </w:r>
    </w:p>
    <w:p w:rsidRDefault="00AF52B0" w:rsidP="00AF52B0" w:rsidR="00A5506D" w:rsidRPr="00AF52B0">
      <w:pPr>
        <w:ind w:firstLine="720"/>
        <w:jc w:val="both"/>
        <w:rPr>
          <w:rFonts w:cstheme="majorBidi" w:hAnsiTheme="majorBidi" w:asciiTheme="majorBidi"/>
          <w:sz w:val="24"/>
          <w:szCs w:val="24"/>
        </w:rPr>
      </w:pPr>
      <w:r>
        <w:rPr>
          <w:rFonts w:cstheme="majorBidi" w:hAnsiTheme="majorBidi" w:asciiTheme="majorBidi"/>
          <w:sz w:val="24"/>
          <w:szCs w:val="24"/>
        </w:rPr>
        <w:t xml:space="preserve">Slijedom utvrđenja da u konkretnom slučaju </w:t>
      </w:r>
      <w:r w:rsidR="00073EF5" w:rsidRPr="00AF52B0">
        <w:rPr>
          <w:rFonts w:cstheme="majorBidi" w:hAnsiTheme="majorBidi" w:asciiTheme="majorBidi"/>
          <w:sz w:val="24"/>
          <w:szCs w:val="24"/>
        </w:rPr>
        <w:t>nisu</w:t>
      </w:r>
      <w:r w:rsidR="003A2C67" w:rsidRPr="00AF52B0">
        <w:rPr>
          <w:rFonts w:cstheme="majorBidi" w:hAnsiTheme="majorBidi" w:asciiTheme="majorBidi"/>
          <w:sz w:val="24"/>
          <w:szCs w:val="24"/>
        </w:rPr>
        <w:t xml:space="preserve"> ispunjene pretpostavke</w:t>
      </w:r>
      <w:r w:rsidR="00A5506D" w:rsidRPr="00AF52B0">
        <w:rPr>
          <w:rFonts w:cstheme="majorBidi" w:hAnsiTheme="majorBidi" w:asciiTheme="majorBidi"/>
          <w:sz w:val="24"/>
          <w:szCs w:val="24"/>
        </w:rPr>
        <w:t xml:space="preserve"> za </w:t>
      </w:r>
      <w:r w:rsidR="003A2C67" w:rsidRPr="00AF52B0">
        <w:rPr>
          <w:rFonts w:cstheme="majorBidi" w:hAnsiTheme="majorBidi" w:asciiTheme="majorBidi"/>
          <w:sz w:val="24"/>
          <w:szCs w:val="24"/>
        </w:rPr>
        <w:t>provedbu</w:t>
      </w:r>
      <w:r w:rsidR="003B0866" w:rsidRPr="00AF52B0">
        <w:rPr>
          <w:rFonts w:cstheme="majorBidi" w:hAnsiTheme="majorBidi" w:asciiTheme="majorBidi"/>
          <w:sz w:val="24"/>
          <w:szCs w:val="24"/>
        </w:rPr>
        <w:t xml:space="preserve"> </w:t>
      </w:r>
      <w:r w:rsidR="00A5506D" w:rsidRPr="00AF52B0">
        <w:rPr>
          <w:rFonts w:cstheme="majorBidi" w:hAnsiTheme="majorBidi" w:asciiTheme="majorBidi"/>
          <w:sz w:val="24"/>
          <w:szCs w:val="24"/>
        </w:rPr>
        <w:t xml:space="preserve">skraćenog stečajnog postupka koji završava otvaranjem i istovremenim zaključenjem skraćenog stečajnog postupka </w:t>
      </w:r>
      <w:r w:rsidR="003A2C67" w:rsidRPr="00AF52B0">
        <w:rPr>
          <w:rFonts w:cstheme="majorBidi" w:hAnsiTheme="majorBidi" w:asciiTheme="majorBidi"/>
          <w:sz w:val="24"/>
          <w:szCs w:val="24"/>
        </w:rPr>
        <w:t>(</w:t>
      </w:r>
      <w:r w:rsidR="00A5506D" w:rsidRPr="00AF52B0">
        <w:rPr>
          <w:rFonts w:cstheme="majorBidi" w:hAnsiTheme="majorBidi" w:asciiTheme="majorBidi"/>
          <w:sz w:val="24"/>
          <w:szCs w:val="24"/>
        </w:rPr>
        <w:t>čl. 431 SZ</w:t>
      </w:r>
      <w:r w:rsidR="003A2C67" w:rsidRPr="00AF52B0">
        <w:rPr>
          <w:rFonts w:cstheme="majorBidi" w:hAnsiTheme="majorBidi" w:asciiTheme="majorBidi"/>
          <w:sz w:val="24"/>
          <w:szCs w:val="24"/>
        </w:rPr>
        <w:t>)</w:t>
      </w:r>
      <w:r w:rsidR="00DE4F55" w:rsidRPr="00AF52B0">
        <w:rPr>
          <w:rFonts w:cstheme="majorBidi" w:hAnsiTheme="majorBidi" w:asciiTheme="majorBidi"/>
          <w:sz w:val="24"/>
          <w:szCs w:val="24"/>
        </w:rPr>
        <w:t xml:space="preserve">, </w:t>
      </w:r>
      <w:r>
        <w:rPr>
          <w:rFonts w:cstheme="majorBidi" w:hAnsiTheme="majorBidi" w:asciiTheme="majorBidi"/>
          <w:sz w:val="24"/>
          <w:szCs w:val="24"/>
        </w:rPr>
        <w:t>odlučeno je</w:t>
      </w:r>
      <w:r w:rsidR="00DE4F55" w:rsidRPr="00AF52B0">
        <w:rPr>
          <w:rFonts w:cstheme="majorBidi" w:hAnsiTheme="majorBidi" w:asciiTheme="majorBidi"/>
          <w:sz w:val="24"/>
          <w:szCs w:val="24"/>
        </w:rPr>
        <w:t xml:space="preserve"> </w:t>
      </w:r>
      <w:r w:rsidR="009D697C" w:rsidRPr="00AF52B0">
        <w:rPr>
          <w:rFonts w:cstheme="majorBidi" w:hAnsiTheme="majorBidi" w:asciiTheme="majorBidi"/>
          <w:sz w:val="24"/>
          <w:szCs w:val="24"/>
        </w:rPr>
        <w:t>pri</w:t>
      </w:r>
      <w:r w:rsidR="00073EF5" w:rsidRPr="00AF52B0">
        <w:rPr>
          <w:rFonts w:cstheme="majorBidi" w:hAnsiTheme="majorBidi" w:asciiTheme="majorBidi"/>
          <w:sz w:val="24"/>
          <w:szCs w:val="24"/>
        </w:rPr>
        <w:t xml:space="preserve">mjenom </w:t>
      </w:r>
      <w:r w:rsidR="00A56EAA" w:rsidRPr="00AF52B0">
        <w:rPr>
          <w:rFonts w:cstheme="majorBidi" w:hAnsiTheme="majorBidi" w:asciiTheme="majorBidi"/>
          <w:sz w:val="24"/>
          <w:szCs w:val="24"/>
        </w:rPr>
        <w:t xml:space="preserve">odredbe </w:t>
      </w:r>
      <w:r w:rsidR="00073EF5" w:rsidRPr="00AF52B0">
        <w:rPr>
          <w:rFonts w:cstheme="majorBidi" w:hAnsiTheme="majorBidi" w:asciiTheme="majorBidi"/>
          <w:sz w:val="24"/>
          <w:szCs w:val="24"/>
        </w:rPr>
        <w:t>čl. 433 SZ kao u izreci ovog rješenja</w:t>
      </w:r>
      <w:r w:rsidR="009149A7">
        <w:rPr>
          <w:rFonts w:cstheme="majorBidi" w:hAnsiTheme="majorBidi" w:asciiTheme="majorBidi"/>
          <w:sz w:val="24"/>
          <w:szCs w:val="24"/>
        </w:rPr>
        <w:t>,</w:t>
      </w:r>
      <w:r>
        <w:rPr>
          <w:rFonts w:cstheme="majorBidi" w:hAnsiTheme="majorBidi" w:asciiTheme="majorBidi"/>
          <w:sz w:val="24"/>
          <w:szCs w:val="24"/>
        </w:rPr>
        <w:t>s time da će se nako</w:t>
      </w:r>
      <w:r w:rsidR="00A5506D" w:rsidRPr="00AF52B0">
        <w:rPr>
          <w:rFonts w:cstheme="majorBidi" w:hAnsiTheme="majorBidi" w:asciiTheme="majorBidi"/>
          <w:sz w:val="24"/>
          <w:szCs w:val="24"/>
        </w:rPr>
        <w:t xml:space="preserve">n pravomoćnosti ovog rješenja posebnim rješenjem odlučiti </w:t>
      </w:r>
      <w:r>
        <w:rPr>
          <w:rFonts w:cstheme="majorBidi" w:hAnsiTheme="majorBidi" w:asciiTheme="majorBidi"/>
          <w:sz w:val="24"/>
          <w:szCs w:val="24"/>
        </w:rPr>
        <w:t>hoće li se</w:t>
      </w:r>
      <w:r w:rsidR="00A5506D" w:rsidRPr="00AF52B0">
        <w:rPr>
          <w:rFonts w:cstheme="majorBidi" w:hAnsiTheme="majorBidi" w:asciiTheme="majorBidi"/>
          <w:sz w:val="24"/>
          <w:szCs w:val="24"/>
        </w:rPr>
        <w:t xml:space="preserve"> nad dužnikom pokrenuti prethodni postupak ili će rješenjem odmah otvo</w:t>
      </w:r>
      <w:r>
        <w:rPr>
          <w:rFonts w:cstheme="majorBidi" w:hAnsiTheme="majorBidi" w:asciiTheme="majorBidi"/>
          <w:sz w:val="24"/>
          <w:szCs w:val="24"/>
        </w:rPr>
        <w:t>riti redovni stečajni postupak</w:t>
      </w:r>
      <w:r w:rsidR="00A5506D" w:rsidRPr="00AF52B0">
        <w:rPr>
          <w:rFonts w:cstheme="majorBidi" w:hAnsiTheme="majorBidi" w:asciiTheme="majorBidi"/>
          <w:sz w:val="24"/>
          <w:szCs w:val="24"/>
        </w:rPr>
        <w:t>.</w:t>
      </w:r>
    </w:p>
    <w:p w:rsidRDefault="00A5506D" w:rsidP="00A5506D" w:rsidR="00A5506D" w:rsidRPr="00AF52B0">
      <w:pPr>
        <w:ind w:firstLine="360"/>
        <w:jc w:val="both"/>
        <w:rPr>
          <w:rFonts w:cstheme="majorBidi" w:hAnsiTheme="majorBidi" w:asciiTheme="majorBidi"/>
          <w:sz w:val="24"/>
          <w:szCs w:val="24"/>
        </w:rPr>
      </w:pPr>
    </w:p>
    <w:p w:rsidRDefault="00A5506D" w:rsidP="00AF52B0" w:rsidR="00A5506D" w:rsidRPr="00AF52B0">
      <w:pPr>
        <w:jc w:val="both"/>
        <w:rPr>
          <w:rFonts w:cstheme="majorBidi" w:hAnsiTheme="majorBidi" w:asciiTheme="majorBidi"/>
          <w:sz w:val="24"/>
          <w:szCs w:val="24"/>
        </w:rPr>
      </w:pPr>
      <w:r w:rsidRPr="00AF52B0">
        <w:rPr>
          <w:rFonts w:cstheme="majorBidi" w:hAnsiTheme="majorBidi" w:asciiTheme="majorBidi"/>
          <w:sz w:val="24"/>
          <w:szCs w:val="24"/>
        </w:rPr>
        <w:tab/>
      </w:r>
      <w:r w:rsidRPr="00AF52B0">
        <w:rPr>
          <w:rFonts w:cstheme="majorBidi" w:hAnsiTheme="majorBidi" w:asciiTheme="majorBidi"/>
          <w:sz w:val="24"/>
          <w:szCs w:val="24"/>
        </w:rPr>
        <w:tab/>
      </w:r>
      <w:r w:rsidRPr="00AF52B0">
        <w:rPr>
          <w:rFonts w:cstheme="majorBidi" w:hAnsiTheme="majorBidi" w:asciiTheme="majorBidi"/>
          <w:sz w:val="24"/>
          <w:szCs w:val="24"/>
        </w:rPr>
        <w:tab/>
      </w:r>
      <w:r w:rsidRPr="00AF52B0">
        <w:rPr>
          <w:rFonts w:cstheme="majorBidi" w:hAnsiTheme="majorBidi" w:asciiTheme="majorBidi"/>
          <w:sz w:val="24"/>
          <w:szCs w:val="24"/>
        </w:rPr>
        <w:tab/>
        <w:t>U Zagrebu</w:t>
      </w:r>
      <w:r w:rsidR="003A2C67" w:rsidRPr="00AF52B0">
        <w:rPr>
          <w:rFonts w:cstheme="majorBidi" w:hAnsiTheme="majorBidi" w:asciiTheme="majorBidi"/>
          <w:sz w:val="24"/>
          <w:szCs w:val="24"/>
        </w:rPr>
        <w:t xml:space="preserve">, </w:t>
      </w:r>
      <w:r w:rsidR="00AF52B0">
        <w:rPr>
          <w:rFonts w:cstheme="majorBidi" w:hAnsiTheme="majorBidi" w:asciiTheme="majorBidi"/>
          <w:sz w:val="24"/>
          <w:szCs w:val="24"/>
        </w:rPr>
        <w:t>20. travnja</w:t>
      </w:r>
      <w:r w:rsidR="003B0866" w:rsidRPr="00AF52B0">
        <w:rPr>
          <w:rFonts w:cstheme="majorBidi" w:hAnsiTheme="majorBidi" w:asciiTheme="majorBidi"/>
          <w:sz w:val="24"/>
          <w:szCs w:val="24"/>
        </w:rPr>
        <w:t xml:space="preserve"> 2016</w:t>
      </w:r>
      <w:r w:rsidRPr="00AF52B0">
        <w:rPr>
          <w:rFonts w:cstheme="majorBidi" w:hAnsiTheme="majorBidi" w:asciiTheme="majorBidi"/>
          <w:sz w:val="24"/>
          <w:szCs w:val="24"/>
        </w:rPr>
        <w:t>.</w:t>
      </w:r>
    </w:p>
    <w:p w:rsidRDefault="003A2C67" w:rsidP="00362272" w:rsidR="003A2C67" w:rsidRPr="00AF52B0">
      <w:pPr>
        <w:ind w:left="6372"/>
        <w:jc w:val="both"/>
        <w:rPr>
          <w:rFonts w:cstheme="majorBidi" w:hAnsiTheme="majorBidi" w:asciiTheme="majorBidi"/>
          <w:sz w:val="24"/>
          <w:szCs w:val="24"/>
        </w:rPr>
      </w:pPr>
      <w:r w:rsidRPr="00AF52B0">
        <w:rPr>
          <w:rFonts w:cstheme="majorBidi" w:hAnsiTheme="majorBidi" w:asciiTheme="majorBidi"/>
          <w:sz w:val="24"/>
          <w:szCs w:val="24"/>
        </w:rPr>
        <w:t>SUDAC</w:t>
      </w:r>
    </w:p>
    <w:p w:rsidRDefault="003A2C67" w:rsidP="00362272" w:rsidR="003A2C67" w:rsidRPr="00AF52B0">
      <w:pPr>
        <w:ind w:left="6372"/>
        <w:jc w:val="both"/>
        <w:rPr>
          <w:rFonts w:cstheme="majorBidi" w:hAnsiTheme="majorBidi" w:asciiTheme="majorBidi"/>
          <w:sz w:val="24"/>
          <w:szCs w:val="24"/>
        </w:rPr>
      </w:pPr>
      <w:r w:rsidRPr="00AF52B0">
        <w:rPr>
          <w:rFonts w:cstheme="majorBidi" w:hAnsiTheme="majorBidi" w:asciiTheme="majorBidi"/>
          <w:sz w:val="24"/>
          <w:szCs w:val="24"/>
        </w:rPr>
        <w:t xml:space="preserve">Maja Hilje </w:t>
      </w:r>
    </w:p>
    <w:p w:rsidRDefault="004738D5" w:rsidP="004738D5" w:rsidR="004738D5" w:rsidRPr="00AF52B0">
      <w:pPr>
        <w:ind w:left="6372"/>
        <w:jc w:val="both"/>
        <w:rPr>
          <w:rFonts w:cstheme="majorBidi" w:hAnsiTheme="majorBidi" w:asciiTheme="majorBidi"/>
          <w:sz w:val="24"/>
          <w:szCs w:val="24"/>
        </w:rPr>
      </w:pPr>
    </w:p>
    <w:p w:rsidRDefault="003A2C67" w:rsidP="00A5506D" w:rsidR="003A2C67" w:rsidRPr="00AF52B0">
      <w:pPr>
        <w:jc w:val="both"/>
        <w:rPr>
          <w:rFonts w:cstheme="majorBidi" w:hAnsiTheme="majorBidi" w:asciiTheme="majorBidi"/>
          <w:sz w:val="24"/>
          <w:szCs w:val="24"/>
        </w:rPr>
      </w:pPr>
    </w:p>
    <w:p w:rsidRDefault="004738D5" w:rsidP="00A5506D" w:rsidR="00A5506D" w:rsidRPr="00AF52B0">
      <w:pPr>
        <w:jc w:val="both"/>
        <w:rPr>
          <w:rFonts w:cstheme="majorBidi" w:hAnsiTheme="majorBidi" w:asciiTheme="majorBidi"/>
          <w:iCs/>
          <w:sz w:val="24"/>
          <w:szCs w:val="24"/>
        </w:rPr>
      </w:pPr>
      <w:r w:rsidRPr="00AF52B0">
        <w:rPr>
          <w:rFonts w:cstheme="majorBidi" w:hAnsiTheme="majorBidi" w:asciiTheme="majorBidi"/>
          <w:iCs/>
          <w:sz w:val="24"/>
          <w:szCs w:val="24"/>
        </w:rPr>
        <w:t>UPUTA O PRAVNOM LIJEKU</w:t>
      </w:r>
    </w:p>
    <w:p w:rsidRDefault="00A5506D" w:rsidP="003A2C67" w:rsidR="00A5506D" w:rsidRPr="00AF52B0">
      <w:pPr>
        <w:jc w:val="both"/>
        <w:rPr>
          <w:rFonts w:cstheme="majorBidi" w:hAnsiTheme="majorBidi" w:asciiTheme="majorBidi"/>
          <w:sz w:val="24"/>
          <w:szCs w:val="24"/>
        </w:rPr>
      </w:pPr>
      <w:r w:rsidRPr="00AF52B0">
        <w:rPr>
          <w:rFonts w:cstheme="majorBidi" w:hAnsiTheme="majorBidi" w:asciiTheme="majorBidi"/>
          <w:iCs/>
          <w:sz w:val="24"/>
          <w:szCs w:val="24"/>
        </w:rPr>
        <w:t>Protiv ovog rješenja dopuštena je žalba</w:t>
      </w:r>
      <w:r w:rsidR="003A2C67" w:rsidRPr="00AF52B0">
        <w:rPr>
          <w:rFonts w:cstheme="majorBidi" w:hAnsiTheme="majorBidi" w:asciiTheme="majorBidi"/>
          <w:iCs/>
          <w:sz w:val="24"/>
          <w:szCs w:val="24"/>
        </w:rPr>
        <w:t xml:space="preserve"> u roku 8 (osam) dana od primitka rješenja. Žalba se podnosi ovom sudu u 3 (tri) primjerka, a o žalbi odlučuje</w:t>
      </w:r>
      <w:r w:rsidRPr="00AF52B0">
        <w:rPr>
          <w:rFonts w:cstheme="majorBidi" w:hAnsiTheme="majorBidi" w:asciiTheme="majorBidi"/>
          <w:iCs/>
          <w:sz w:val="24"/>
          <w:szCs w:val="24"/>
        </w:rPr>
        <w:t xml:space="preserve"> Visok</w:t>
      </w:r>
      <w:r w:rsidR="003A2C67" w:rsidRPr="00AF52B0">
        <w:rPr>
          <w:rFonts w:cstheme="majorBidi" w:hAnsiTheme="majorBidi" w:asciiTheme="majorBidi"/>
          <w:iCs/>
          <w:sz w:val="24"/>
          <w:szCs w:val="24"/>
        </w:rPr>
        <w:t>i trgovački</w:t>
      </w:r>
      <w:r w:rsidRPr="00AF52B0">
        <w:rPr>
          <w:rFonts w:cstheme="majorBidi" w:hAnsiTheme="majorBidi" w:asciiTheme="majorBidi"/>
          <w:iCs/>
          <w:sz w:val="24"/>
          <w:szCs w:val="24"/>
        </w:rPr>
        <w:t xml:space="preserve"> sudu </w:t>
      </w:r>
      <w:r w:rsidR="003A2C67" w:rsidRPr="00AF52B0">
        <w:rPr>
          <w:rFonts w:cstheme="majorBidi" w:hAnsiTheme="majorBidi" w:asciiTheme="majorBidi"/>
          <w:iCs/>
          <w:sz w:val="24"/>
          <w:szCs w:val="24"/>
        </w:rPr>
        <w:t>Republike Hrvatske.</w:t>
      </w:r>
    </w:p>
    <w:p w:rsidRDefault="00A5506D" w:rsidP="00A5506D" w:rsidR="00A5506D" w:rsidRPr="00AF52B0">
      <w:pPr>
        <w:jc w:val="both"/>
        <w:rPr>
          <w:rFonts w:cstheme="majorBidi" w:hAnsiTheme="majorBidi" w:asciiTheme="majorBidi"/>
          <w:i/>
          <w:sz w:val="24"/>
          <w:szCs w:val="24"/>
        </w:rPr>
      </w:pPr>
    </w:p>
    <w:tbl>
      <w:tblPr>
        <w:tblW w:type="auto" w:w="0"/>
        <w:tblCellSpacing w:type="dxa" w:w="15"/>
        <w:tblInd w:type="dxa" w:w="150"/>
        <w:tblCellMar>
          <w:left w:type="dxa" w:w="0"/>
          <w:right w:type="dxa" w:w="0"/>
        </w:tblCellMar>
        <w:tblLook w:val="04A0" w:noVBand="1" w:noHBand="0" w:lastColumn="0" w:firstColumn="1" w:lastRow="0" w:firstRow="1"/>
      </w:tblPr>
      <w:tblGrid>
        <w:gridCol w:w="9132"/>
      </w:tblGrid>
      <w:tr w:rsidTr="00160AA2" w:rsidR="00160AA2" w:rsidRPr="00AF52B0">
        <w:trPr>
          <w:tblCellSpacing w:type="dxa" w:w="15"/>
        </w:trPr>
        <w:tc>
          <w:tcPr>
            <w:tcW w:type="auto" w:w="0"/>
            <w:tcMar>
              <w:top w:type="dxa" w:w="0"/>
              <w:left w:type="dxa" w:w="0"/>
              <w:bottom w:type="dxa" w:w="0"/>
              <w:right w:type="dxa" w:w="150"/>
            </w:tcMar>
            <w:hideMark/>
          </w:tcPr>
          <w:p w:rsidRDefault="003A2C67" w:rsidP="00160AA2" w:rsidR="00160AA2" w:rsidRPr="00AF52B0">
            <w:pPr>
              <w:overflowPunct/>
              <w:autoSpaceDE/>
              <w:autoSpaceDN/>
              <w:adjustRightInd/>
              <w:textAlignment w:val="auto"/>
              <w:rPr>
                <w:rFonts w:cstheme="majorBidi" w:hAnsiTheme="majorBidi" w:asciiTheme="majorBidi"/>
                <w:sz w:val="24"/>
                <w:szCs w:val="24"/>
              </w:rPr>
            </w:pPr>
            <w:r w:rsidRPr="00AF52B0">
              <w:rPr>
                <w:rFonts w:cstheme="majorBidi" w:hAnsiTheme="majorBidi" w:asciiTheme="majorBidi"/>
                <w:sz w:val="24"/>
                <w:szCs w:val="24"/>
              </w:rPr>
              <w:t>DNA</w:t>
            </w:r>
          </w:p>
          <w:tbl>
            <w:tblPr>
              <w:tblW w:type="auto" w:w="0"/>
              <w:tblCellSpacing w:type="dxa" w:w="15"/>
              <w:tblInd w:type="dxa" w:w="150"/>
              <w:tblCellMar>
                <w:left w:type="dxa" w:w="0"/>
                <w:right w:type="dxa" w:w="0"/>
              </w:tblCellMar>
              <w:tblLook w:val="04A0" w:noVBand="1" w:noHBand="0" w:lastColumn="0" w:firstColumn="1" w:lastRow="0" w:firstRow="1"/>
            </w:tblPr>
            <w:tblGrid>
              <w:gridCol w:w="8772"/>
            </w:tblGrid>
            <w:tr w:rsidR="00160AA2" w:rsidRPr="00AF52B0">
              <w:trPr>
                <w:tblCellSpacing w:type="dxa" w:w="15"/>
              </w:trPr>
              <w:tc>
                <w:tcPr>
                  <w:tcW w:type="auto" w:w="0"/>
                  <w:tcMar>
                    <w:top w:type="dxa" w:w="0"/>
                    <w:left w:type="dxa" w:w="0"/>
                    <w:bottom w:type="dxa" w:w="0"/>
                    <w:right w:type="dxa" w:w="150"/>
                  </w:tcMar>
                  <w:hideMark/>
                </w:tcPr>
                <w:p w:rsidRDefault="003F581E" w:rsidP="00DE4F55" w:rsidR="00160AA2" w:rsidRPr="00AF52B0">
                  <w:pPr>
                    <w:pStyle w:val="Odlomakpopisa"/>
                    <w:numPr>
                      <w:ilvl w:val="0"/>
                      <w:numId w:val="14"/>
                    </w:numPr>
                    <w:overflowPunct/>
                    <w:autoSpaceDE/>
                    <w:autoSpaceDN/>
                    <w:adjustRightInd/>
                    <w:jc w:val="both"/>
                    <w:textAlignment w:val="auto"/>
                    <w:rPr>
                      <w:rFonts w:cstheme="majorBidi" w:hAnsiTheme="majorBidi" w:asciiTheme="majorBidi"/>
                      <w:sz w:val="24"/>
                      <w:szCs w:val="24"/>
                    </w:rPr>
                  </w:pPr>
                  <w:r w:rsidRPr="00AF52B0">
                    <w:rPr>
                      <w:rFonts w:cstheme="majorBidi" w:hAnsiTheme="majorBidi" w:asciiTheme="majorBidi"/>
                      <w:sz w:val="24"/>
                      <w:szCs w:val="24"/>
                    </w:rPr>
                    <w:t>predlagatelj (FINA)</w:t>
                  </w:r>
                </w:p>
                <w:p w:rsidRDefault="00160AA2" w:rsidP="00AF52B0" w:rsidR="00160AA2" w:rsidRPr="00AF52B0">
                  <w:pPr>
                    <w:pStyle w:val="Odlomakpopisa"/>
                    <w:numPr>
                      <w:ilvl w:val="0"/>
                      <w:numId w:val="14"/>
                    </w:numPr>
                    <w:overflowPunct/>
                    <w:autoSpaceDE/>
                    <w:autoSpaceDN/>
                    <w:adjustRightInd/>
                    <w:jc w:val="both"/>
                    <w:textAlignment w:val="auto"/>
                    <w:rPr>
                      <w:rFonts w:cstheme="majorBidi" w:hAnsiTheme="majorBidi" w:asciiTheme="majorBidi"/>
                      <w:sz w:val="24"/>
                      <w:szCs w:val="24"/>
                    </w:rPr>
                  </w:pPr>
                  <w:r w:rsidRPr="00AF52B0">
                    <w:rPr>
                      <w:rFonts w:cstheme="majorBidi" w:hAnsiTheme="majorBidi" w:asciiTheme="majorBidi"/>
                      <w:sz w:val="24"/>
                      <w:szCs w:val="24"/>
                    </w:rPr>
                    <w:t>d</w:t>
                  </w:r>
                  <w:r w:rsidR="00AF52B0">
                    <w:rPr>
                      <w:rFonts w:cstheme="majorBidi" w:hAnsiTheme="majorBidi" w:asciiTheme="majorBidi"/>
                      <w:sz w:val="24"/>
                      <w:szCs w:val="24"/>
                    </w:rPr>
                    <w:t>užnik (</w:t>
                  </w:r>
                  <w:r w:rsidR="00AF52B0" w:rsidRPr="00AF52B0">
                    <w:rPr>
                      <w:rFonts w:cstheme="majorBidi" w:hAnsiTheme="majorBidi" w:asciiTheme="majorBidi"/>
                      <w:sz w:val="24"/>
                      <w:szCs w:val="24"/>
                    </w:rPr>
                    <w:t>POLJOPRIVREDNO</w:t>
                  </w:r>
                  <w:r w:rsidR="00AF52B0">
                    <w:rPr>
                      <w:rFonts w:cstheme="majorBidi" w:hAnsiTheme="majorBidi" w:asciiTheme="majorBidi"/>
                      <w:sz w:val="24"/>
                      <w:szCs w:val="24"/>
                    </w:rPr>
                    <w:t xml:space="preserve"> – </w:t>
                  </w:r>
                  <w:r w:rsidR="00AF52B0" w:rsidRPr="00AF52B0">
                    <w:rPr>
                      <w:rFonts w:cstheme="majorBidi" w:hAnsiTheme="majorBidi" w:asciiTheme="majorBidi"/>
                      <w:sz w:val="24"/>
                      <w:szCs w:val="24"/>
                    </w:rPr>
                    <w:t>STOČARSKO</w:t>
                  </w:r>
                  <w:r w:rsidR="00AF52B0">
                    <w:rPr>
                      <w:rFonts w:cstheme="majorBidi" w:hAnsiTheme="majorBidi" w:asciiTheme="majorBidi"/>
                      <w:sz w:val="24"/>
                      <w:szCs w:val="24"/>
                    </w:rPr>
                    <w:t xml:space="preserve"> – </w:t>
                  </w:r>
                  <w:r w:rsidR="00AF52B0" w:rsidRPr="00AF52B0">
                    <w:rPr>
                      <w:rFonts w:cstheme="majorBidi" w:hAnsiTheme="majorBidi" w:asciiTheme="majorBidi"/>
                      <w:sz w:val="24"/>
                      <w:szCs w:val="24"/>
                    </w:rPr>
                    <w:t>VOĆARSKA</w:t>
                  </w:r>
                  <w:r w:rsidR="00AF52B0">
                    <w:rPr>
                      <w:rFonts w:cstheme="majorBidi" w:hAnsiTheme="majorBidi" w:asciiTheme="majorBidi"/>
                      <w:sz w:val="24"/>
                      <w:szCs w:val="24"/>
                    </w:rPr>
                    <w:t xml:space="preserve"> – ZADRUGA </w:t>
                  </w:r>
                  <w:r w:rsidR="00AF52B0" w:rsidRPr="00AF52B0">
                    <w:rPr>
                      <w:rFonts w:cstheme="majorBidi" w:hAnsiTheme="majorBidi" w:asciiTheme="majorBidi"/>
                      <w:sz w:val="24"/>
                      <w:szCs w:val="24"/>
                    </w:rPr>
                    <w:t>SAMOBOR zadruga za proizvodnju i razvoj u poljoprivredi, stočarstvu i voćarstvu, Samobor, J. Komparea 5, OIB: 44868911521</w:t>
                  </w:r>
                  <w:r w:rsidR="00AF52B0">
                    <w:rPr>
                      <w:rFonts w:cstheme="majorBidi" w:hAnsiTheme="majorBidi" w:asciiTheme="majorBidi"/>
                      <w:sz w:val="24"/>
                      <w:szCs w:val="24"/>
                    </w:rPr>
                    <w:t>)</w:t>
                  </w:r>
                </w:p>
                <w:p w:rsidRDefault="003B0866" w:rsidP="00AF52B0" w:rsidR="009D697C" w:rsidRPr="00AF52B0">
                  <w:pPr>
                    <w:pStyle w:val="Odlomakpopisa"/>
                    <w:numPr>
                      <w:ilvl w:val="0"/>
                      <w:numId w:val="14"/>
                    </w:numPr>
                    <w:overflowPunct/>
                    <w:autoSpaceDE/>
                    <w:autoSpaceDN/>
                    <w:adjustRightInd/>
                    <w:jc w:val="both"/>
                    <w:textAlignment w:val="auto"/>
                    <w:rPr>
                      <w:rFonts w:cstheme="majorBidi" w:hAnsiTheme="majorBidi" w:asciiTheme="majorBidi"/>
                      <w:sz w:val="24"/>
                      <w:szCs w:val="24"/>
                    </w:rPr>
                  </w:pPr>
                  <w:r w:rsidRPr="00AF52B0">
                    <w:rPr>
                      <w:rFonts w:cstheme="majorBidi" w:hAnsiTheme="majorBidi" w:asciiTheme="majorBidi"/>
                      <w:sz w:val="24"/>
                      <w:szCs w:val="24"/>
                    </w:rPr>
                    <w:t xml:space="preserve">zz dužnika </w:t>
                  </w:r>
                  <w:r w:rsidR="00AF52B0">
                    <w:rPr>
                      <w:rFonts w:cstheme="majorBidi" w:hAnsiTheme="majorBidi" w:asciiTheme="majorBidi"/>
                      <w:sz w:val="24"/>
                      <w:szCs w:val="24"/>
                    </w:rPr>
                    <w:t>(Stjepan Jelić, Rakov Potok, Ladovićeva 18, OIB: 79506746112)</w:t>
                  </w:r>
                </w:p>
                <w:p w:rsidRDefault="00AF52B0" w:rsidP="008E25AC" w:rsidR="00AF52B0">
                  <w:pPr>
                    <w:pStyle w:val="Odlomakpopisa"/>
                    <w:numPr>
                      <w:ilvl w:val="0"/>
                      <w:numId w:val="14"/>
                    </w:numPr>
                    <w:overflowPunct/>
                    <w:autoSpaceDE/>
                    <w:autoSpaceDN/>
                    <w:adjustRightInd/>
                    <w:jc w:val="both"/>
                    <w:textAlignment w:val="auto"/>
                    <w:rPr>
                      <w:rFonts w:cstheme="majorBidi" w:hAnsiTheme="majorBidi" w:asciiTheme="majorBidi"/>
                      <w:sz w:val="24"/>
                      <w:szCs w:val="24"/>
                    </w:rPr>
                  </w:pPr>
                  <w:r w:rsidRPr="00AF52B0">
                    <w:rPr>
                      <w:rFonts w:cstheme="majorBidi" w:hAnsiTheme="majorBidi" w:asciiTheme="majorBidi"/>
                      <w:sz w:val="24"/>
                      <w:szCs w:val="24"/>
                    </w:rPr>
                    <w:t xml:space="preserve">HRVATSKA BANKA ZA OBNOVU I RAZVITAK, Zagreb, Strossmayerov trg 9, OIB: 26702280390 </w:t>
                  </w:r>
                </w:p>
                <w:p w:rsidRDefault="008E25AC" w:rsidP="008E25AC" w:rsidR="008E25AC" w:rsidRPr="00AF52B0">
                  <w:pPr>
                    <w:pStyle w:val="Odlomakpopisa"/>
                    <w:numPr>
                      <w:ilvl w:val="0"/>
                      <w:numId w:val="14"/>
                    </w:numPr>
                    <w:overflowPunct/>
                    <w:autoSpaceDE/>
                    <w:autoSpaceDN/>
                    <w:adjustRightInd/>
                    <w:jc w:val="both"/>
                    <w:textAlignment w:val="auto"/>
                    <w:rPr>
                      <w:rFonts w:cstheme="majorBidi" w:hAnsiTheme="majorBidi" w:asciiTheme="majorBidi"/>
                      <w:sz w:val="24"/>
                      <w:szCs w:val="24"/>
                    </w:rPr>
                  </w:pPr>
                  <w:r w:rsidRPr="00AF52B0">
                    <w:rPr>
                      <w:rFonts w:cstheme="majorBidi" w:hAnsiTheme="majorBidi" w:asciiTheme="majorBidi"/>
                      <w:sz w:val="24"/>
                      <w:szCs w:val="24"/>
                    </w:rPr>
                    <w:t xml:space="preserve">e-oglasna ploča suda – 15 dana </w:t>
                  </w:r>
                </w:p>
                <w:p w:rsidRDefault="008E25AC" w:rsidP="008E25AC" w:rsidR="008E25AC" w:rsidRPr="00AF52B0">
                  <w:pPr>
                    <w:pStyle w:val="Odlomakpopisa"/>
                    <w:numPr>
                      <w:ilvl w:val="0"/>
                      <w:numId w:val="14"/>
                    </w:numPr>
                    <w:overflowPunct/>
                    <w:autoSpaceDE/>
                    <w:autoSpaceDN/>
                    <w:adjustRightInd/>
                    <w:jc w:val="both"/>
                    <w:textAlignment w:val="auto"/>
                    <w:rPr>
                      <w:rFonts w:cstheme="majorBidi" w:hAnsiTheme="majorBidi" w:asciiTheme="majorBidi"/>
                      <w:sz w:val="24"/>
                      <w:szCs w:val="24"/>
                    </w:rPr>
                  </w:pPr>
                  <w:r w:rsidRPr="00AF52B0">
                    <w:rPr>
                      <w:rFonts w:cstheme="majorBidi" w:hAnsiTheme="majorBidi" w:asciiTheme="majorBidi"/>
                      <w:sz w:val="24"/>
                      <w:szCs w:val="24"/>
                    </w:rPr>
                    <w:t xml:space="preserve">kal. 30 dana </w:t>
                  </w:r>
                </w:p>
              </w:tc>
            </w:tr>
          </w:tbl>
          <w:p w:rsidRDefault="00160AA2" w:rsidP="00160AA2" w:rsidR="00160AA2" w:rsidRPr="00AF52B0">
            <w:pPr>
              <w:overflowPunct/>
              <w:autoSpaceDE/>
              <w:autoSpaceDN/>
              <w:adjustRightInd/>
              <w:textAlignment w:val="auto"/>
              <w:rPr>
                <w:rFonts w:cstheme="majorBidi" w:hAnsiTheme="majorBidi" w:asciiTheme="majorBidi"/>
                <w:sz w:val="24"/>
                <w:szCs w:val="24"/>
              </w:rPr>
            </w:pPr>
          </w:p>
        </w:tc>
      </w:tr>
    </w:tbl>
    <w:p w:rsidRDefault="00A5506D" w:rsidP="00A5506D" w:rsidR="00A5506D" w:rsidRPr="00AF52B0">
      <w:pPr>
        <w:jc w:val="both"/>
        <w:rPr>
          <w:rFonts w:cstheme="majorBidi" w:hAnsiTheme="majorBidi" w:asciiTheme="majorBidi"/>
          <w:sz w:val="24"/>
          <w:szCs w:val="24"/>
        </w:rPr>
      </w:pPr>
    </w:p>
    <w:p w:rsidRDefault="00A93C48" w:rsidP="00A93C48" w:rsidR="00A93C48" w:rsidRPr="00AF52B0">
      <w:pPr>
        <w:ind w:firstLine="708"/>
        <w:jc w:val="both"/>
        <w:rPr>
          <w:rFonts w:cstheme="majorBidi" w:hAnsiTheme="majorBidi" w:asciiTheme="majorBidi"/>
          <w:sz w:val="24"/>
          <w:szCs w:val="24"/>
        </w:rPr>
      </w:pPr>
    </w:p>
    <w:sectPr w:rsidSect="004738D5" w:rsidR="00A93C48" w:rsidRPr="00AF52B0">
      <w:headerReference w:type="even" r:id="rId11"/>
      <w:headerReference w:type="default" r:id="rId12"/>
      <w:headerReference w:type="first" r:id="rId13"/>
      <w:footerReference w:type="first" r:id="rId14"/>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D25" w:rsidR="00D64D25">
      <w:r>
        <w:separator/>
      </w:r>
    </w:p>
  </w:endnote>
  <w:endnote w:id="0" w:type="continuationSeparator">
    <w:p w:rsidRDefault="00D64D25" w:rsidR="00D64D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D25" w:rsidR="00D64D25">
      <w:r>
        <w:separator/>
      </w:r>
    </w:p>
  </w:footnote>
  <w:footnote w:id="0" w:type="continuationSeparator">
    <w:p w:rsidRDefault="00D64D25" w:rsidR="00D64D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738D5" w:rsidP="00C81076" w:rsidR="004738D5">
        <w:pPr>
          <w:pStyle w:val="Zaglavlje"/>
          <w:jc w:val="right"/>
        </w:pPr>
        <w:r w:rsidRPr="00A5506D">
          <w:rPr>
            <w:bCs/>
            <w:sz w:val="24"/>
            <w:szCs w:val="24"/>
          </w:rPr>
          <w:t xml:space="preserve">  68.</w:t>
        </w:r>
        <w:r w:rsidRPr="00A5506D">
          <w:rPr>
            <w:b/>
            <w:sz w:val="24"/>
            <w:szCs w:val="24"/>
          </w:rPr>
          <w:t xml:space="preserve"> </w:t>
        </w:r>
        <w:r w:rsidRPr="00A5506D">
          <w:rPr>
            <w:sz w:val="24"/>
            <w:szCs w:val="24"/>
          </w:rPr>
          <w:t>St-</w:t>
        </w:r>
        <w:r w:rsidR="00C81076">
          <w:rPr>
            <w:sz w:val="24"/>
            <w:szCs w:val="24"/>
          </w:rPr>
          <w:t>3385</w:t>
        </w:r>
        <w:r w:rsidRPr="00A5506D">
          <w:rPr>
            <w:sz w:val="24"/>
            <w:szCs w:val="24"/>
          </w:rPr>
          <w:t>/15</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235BEB">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905335D"/>
    <w:multiLevelType w:val="hybridMultilevel"/>
    <w:tmpl w:val="43301A92"/>
    <w:lvl w:tplc="FA4A8B52" w:ilvl="0">
      <w:start w:val="6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3"/>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1"/>
  </w:num>
  <w:num w:numId="10">
    <w:abstractNumId w:val="12"/>
  </w:num>
  <w:num w:numId="11">
    <w:abstractNumId w:val="3"/>
  </w:num>
  <w:num w:numId="12">
    <w:abstractNumId w:val="5"/>
  </w:num>
  <w:num w:numId="13">
    <w:abstractNumId w:val="11"/>
  </w:num>
  <w:num w:numId="1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299C"/>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0AA2"/>
    <w:rsid w:val="00161E62"/>
    <w:rsid w:val="0016207A"/>
    <w:rsid w:val="00163542"/>
    <w:rsid w:val="0016422E"/>
    <w:rsid w:val="00167C07"/>
    <w:rsid w:val="00172DF9"/>
    <w:rsid w:val="001864B6"/>
    <w:rsid w:val="001A028B"/>
    <w:rsid w:val="001A3C39"/>
    <w:rsid w:val="001B0891"/>
    <w:rsid w:val="001B3AD7"/>
    <w:rsid w:val="001B5C35"/>
    <w:rsid w:val="001C08C6"/>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35BEB"/>
    <w:rsid w:val="00241EA5"/>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5FF2"/>
    <w:rsid w:val="0031304E"/>
    <w:rsid w:val="00317C2B"/>
    <w:rsid w:val="00321158"/>
    <w:rsid w:val="00355742"/>
    <w:rsid w:val="00357444"/>
    <w:rsid w:val="00357A41"/>
    <w:rsid w:val="00360AA0"/>
    <w:rsid w:val="00362272"/>
    <w:rsid w:val="0036683F"/>
    <w:rsid w:val="00367356"/>
    <w:rsid w:val="00367904"/>
    <w:rsid w:val="00377FD3"/>
    <w:rsid w:val="003804BC"/>
    <w:rsid w:val="00381C8F"/>
    <w:rsid w:val="0038418E"/>
    <w:rsid w:val="003941E8"/>
    <w:rsid w:val="003A2C67"/>
    <w:rsid w:val="003A3D20"/>
    <w:rsid w:val="003A6DCB"/>
    <w:rsid w:val="003B0866"/>
    <w:rsid w:val="003B560E"/>
    <w:rsid w:val="003B5F98"/>
    <w:rsid w:val="003B7620"/>
    <w:rsid w:val="003C054B"/>
    <w:rsid w:val="003C28D7"/>
    <w:rsid w:val="003C7FA1"/>
    <w:rsid w:val="003D114D"/>
    <w:rsid w:val="003D244E"/>
    <w:rsid w:val="003D3C8A"/>
    <w:rsid w:val="003D4FAE"/>
    <w:rsid w:val="003E2C67"/>
    <w:rsid w:val="003F0F90"/>
    <w:rsid w:val="003F2065"/>
    <w:rsid w:val="003F513B"/>
    <w:rsid w:val="003F581E"/>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4CE8"/>
    <w:rsid w:val="00633466"/>
    <w:rsid w:val="00643287"/>
    <w:rsid w:val="00643F03"/>
    <w:rsid w:val="00646B30"/>
    <w:rsid w:val="00654CD3"/>
    <w:rsid w:val="0066091E"/>
    <w:rsid w:val="00671B25"/>
    <w:rsid w:val="00673881"/>
    <w:rsid w:val="00676F68"/>
    <w:rsid w:val="0067706E"/>
    <w:rsid w:val="00695214"/>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1BC4"/>
    <w:rsid w:val="008C25FC"/>
    <w:rsid w:val="008D07BB"/>
    <w:rsid w:val="008D17C5"/>
    <w:rsid w:val="008D2B79"/>
    <w:rsid w:val="008E25AC"/>
    <w:rsid w:val="0090567E"/>
    <w:rsid w:val="00913A5E"/>
    <w:rsid w:val="009149A7"/>
    <w:rsid w:val="0091727B"/>
    <w:rsid w:val="0092581D"/>
    <w:rsid w:val="0093028D"/>
    <w:rsid w:val="00932CA2"/>
    <w:rsid w:val="009340D3"/>
    <w:rsid w:val="009365EA"/>
    <w:rsid w:val="00937662"/>
    <w:rsid w:val="00937A83"/>
    <w:rsid w:val="0094342D"/>
    <w:rsid w:val="009461F5"/>
    <w:rsid w:val="00955F7E"/>
    <w:rsid w:val="00956093"/>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7C"/>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5757D"/>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E1097"/>
    <w:rsid w:val="00AE188D"/>
    <w:rsid w:val="00AE369C"/>
    <w:rsid w:val="00AF065B"/>
    <w:rsid w:val="00AF52B0"/>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2D79"/>
    <w:rsid w:val="00BE35EA"/>
    <w:rsid w:val="00BE4D21"/>
    <w:rsid w:val="00C00837"/>
    <w:rsid w:val="00C00A6B"/>
    <w:rsid w:val="00C040D0"/>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1076"/>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4F55"/>
    <w:rsid w:val="00DE73BD"/>
    <w:rsid w:val="00DE7639"/>
    <w:rsid w:val="00DF357C"/>
    <w:rsid w:val="00E13958"/>
    <w:rsid w:val="00E13FBF"/>
    <w:rsid w:val="00E14B66"/>
    <w:rsid w:val="00E23EDB"/>
    <w:rsid w:val="00E24336"/>
    <w:rsid w:val="00E43476"/>
    <w:rsid w:val="00E47A19"/>
    <w:rsid w:val="00E50594"/>
    <w:rsid w:val="00E50AA2"/>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2AB9"/>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235BEB"/>
    <w:rPr>
      <w:color w:val="808080"/>
      <w:bdr w:space="0" w:sz="0" w:color="auto" w:val="none"/>
      <w:shd w:fill="auto" w:color="auto" w:val="clear"/>
    </w:rPr>
  </w:style>
  <w:style w:customStyle="true" w:styleId="eSPISCCParagraphDefaultFont" w:type="character">
    <w:name w:val="eSPIS_CC_Paragraph Default Font"/>
    <w:basedOn w:val="Zadanifontodlomka"/>
    <w:rsid w:val="00235B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5BEB"/>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5BEB"/>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5BEB"/>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235BEB"/>
    <w:rPr>
      <w:color w:val="808080"/>
      <w:bdr w:color="auto" w:space="0" w:sz="0" w:val="none"/>
      <w:shd w:color="auto" w:fill="auto" w:val="clear"/>
    </w:rPr>
  </w:style>
  <w:style w:customStyle="1" w:styleId="eSPISCCParagraphDefaultFont" w:type="character">
    <w:name w:val="eSPIS_CC_Paragraph Default Font"/>
    <w:basedOn w:val="Zadanifontodlomka"/>
    <w:rsid w:val="00235B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5BEB"/>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5BEB"/>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5BEB"/>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3297279">
      <w:bodyDiv w:val="true"/>
      <w:marLeft w:val="0"/>
      <w:marRight w:val="0"/>
      <w:marTop w:val="0"/>
      <w:marBottom w:val="0"/>
      <w:divBdr>
        <w:top w:space="0" w:sz="0" w:color="auto" w:val="none"/>
        <w:left w:space="0" w:sz="0" w:color="auto" w:val="none"/>
        <w:bottom w:space="0" w:sz="0" w:color="auto" w:val="none"/>
        <w:right w:space="0" w:sz="0" w:color="auto" w:val="none"/>
      </w:divBdr>
    </w:div>
    <w:div w:id="4487455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40153054">
          <w:marLeft w:val="0"/>
          <w:marRight w:val="0"/>
          <w:marTop w:val="60"/>
          <w:marBottom w:val="0"/>
          <w:divBdr>
            <w:top w:space="0" w:sz="0" w:color="auto" w:val="none"/>
            <w:left w:space="0" w:sz="0" w:color="auto" w:val="none"/>
            <w:bottom w:space="0" w:sz="0" w:color="auto" w:val="none"/>
            <w:right w:space="0" w:sz="0" w:color="auto" w:val="none"/>
          </w:divBdr>
          <w:divsChild>
            <w:div w:id="1587224517">
              <w:marLeft w:val="0"/>
              <w:marRight w:val="0"/>
              <w:marTop w:val="0"/>
              <w:marBottom w:val="0"/>
              <w:divBdr>
                <w:top w:space="0" w:sz="0" w:color="auto" w:val="none"/>
                <w:left w:space="0" w:sz="0" w:color="auto" w:val="none"/>
                <w:bottom w:space="0" w:sz="0" w:color="auto" w:val="none"/>
                <w:right w:space="0" w:sz="0" w:color="auto" w:val="none"/>
              </w:divBdr>
              <w:divsChild>
                <w:div w:id="1038161167">
                  <w:marLeft w:val="3750"/>
                  <w:marRight w:val="0"/>
                  <w:marTop w:val="0"/>
                  <w:marBottom w:val="300"/>
                  <w:divBdr>
                    <w:top w:space="0" w:sz="0" w:color="auto" w:val="none"/>
                    <w:left w:space="0" w:sz="0" w:color="auto" w:val="none"/>
                    <w:bottom w:space="0" w:sz="0" w:color="auto" w:val="none"/>
                    <w:right w:space="0" w:sz="0" w:color="auto" w:val="none"/>
                  </w:divBdr>
                  <w:divsChild>
                    <w:div w:id="1833791691">
                      <w:marLeft w:val="0"/>
                      <w:marRight w:val="0"/>
                      <w:marTop w:val="0"/>
                      <w:marBottom w:val="0"/>
                      <w:divBdr>
                        <w:top w:space="0" w:sz="0" w:color="auto" w:val="none"/>
                        <w:left w:space="0" w:sz="0" w:color="auto" w:val="none"/>
                        <w:bottom w:space="0" w:sz="0" w:color="auto" w:val="none"/>
                        <w:right w:space="0" w:sz="0" w:color="auto" w:val="none"/>
                      </w:divBdr>
                      <w:divsChild>
                        <w:div w:id="1817263024">
                          <w:marLeft w:val="0"/>
                          <w:marRight w:val="0"/>
                          <w:marTop w:val="0"/>
                          <w:marBottom w:val="0"/>
                          <w:divBdr>
                            <w:top w:space="0" w:sz="0" w:color="auto" w:val="none"/>
                            <w:left w:space="0" w:sz="0" w:color="auto" w:val="none"/>
                            <w:bottom w:space="0" w:sz="0" w:color="auto" w:val="none"/>
                            <w:right w:space="0" w:sz="0" w:color="auto" w:val="none"/>
                          </w:divBdr>
                          <w:divsChild>
                            <w:div w:id="818231620">
                              <w:marLeft w:val="0"/>
                              <w:marRight w:val="0"/>
                              <w:marTop w:val="0"/>
                              <w:marBottom w:val="0"/>
                              <w:divBdr>
                                <w:top w:space="0" w:sz="0" w:color="auto" w:val="none"/>
                                <w:left w:space="0" w:sz="0" w:color="auto" w:val="none"/>
                                <w:bottom w:space="0" w:sz="0" w:color="auto" w:val="none"/>
                                <w:right w:space="0" w:sz="0" w:color="auto" w:val="none"/>
                              </w:divBdr>
                              <w:divsChild>
                                <w:div w:id="1739087983">
                                  <w:marLeft w:val="0"/>
                                  <w:marRight w:val="0"/>
                                  <w:marTop w:val="0"/>
                                  <w:marBottom w:val="0"/>
                                  <w:divBdr>
                                    <w:top w:space="0" w:sz="0" w:color="auto" w:val="none"/>
                                    <w:left w:space="0" w:sz="0" w:color="auto" w:val="none"/>
                                    <w:bottom w:space="0" w:sz="0" w:color="auto" w:val="none"/>
                                    <w:right w:space="0" w:sz="0" w:color="auto" w:val="none"/>
                                  </w:divBdr>
                                  <w:divsChild>
                                    <w:div w:id="282730871">
                                      <w:marLeft w:val="0"/>
                                      <w:marRight w:val="0"/>
                                      <w:marTop w:val="0"/>
                                      <w:marBottom w:val="0"/>
                                      <w:divBdr>
                                        <w:top w:space="0" w:sz="0" w:color="auto" w:val="none"/>
                                        <w:left w:space="0" w:sz="0" w:color="auto" w:val="none"/>
                                        <w:bottom w:space="0" w:sz="0" w:color="auto" w:val="none"/>
                                        <w:right w:space="0" w:sz="0" w:color="auto" w:val="none"/>
                                      </w:divBdr>
                                      <w:divsChild>
                                        <w:div w:id="17074117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03446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1867735">
          <w:marLeft w:val="0"/>
          <w:marRight w:val="0"/>
          <w:marTop w:val="60"/>
          <w:marBottom w:val="0"/>
          <w:divBdr>
            <w:top w:space="0" w:sz="0" w:color="auto" w:val="none"/>
            <w:left w:space="0" w:sz="0" w:color="auto" w:val="none"/>
            <w:bottom w:space="0" w:sz="0" w:color="auto" w:val="none"/>
            <w:right w:space="0" w:sz="0" w:color="auto" w:val="none"/>
          </w:divBdr>
          <w:divsChild>
            <w:div w:id="1315721501">
              <w:marLeft w:val="0"/>
              <w:marRight w:val="0"/>
              <w:marTop w:val="0"/>
              <w:marBottom w:val="0"/>
              <w:divBdr>
                <w:top w:space="0" w:sz="0" w:color="auto" w:val="none"/>
                <w:left w:space="0" w:sz="0" w:color="auto" w:val="none"/>
                <w:bottom w:space="0" w:sz="0" w:color="auto" w:val="none"/>
                <w:right w:space="0" w:sz="0" w:color="auto" w:val="none"/>
              </w:divBdr>
              <w:divsChild>
                <w:div w:id="467669912">
                  <w:marLeft w:val="3750"/>
                  <w:marRight w:val="0"/>
                  <w:marTop w:val="0"/>
                  <w:marBottom w:val="300"/>
                  <w:divBdr>
                    <w:top w:space="0" w:sz="0" w:color="auto" w:val="none"/>
                    <w:left w:space="0" w:sz="0" w:color="auto" w:val="none"/>
                    <w:bottom w:space="0" w:sz="0" w:color="auto" w:val="none"/>
                    <w:right w:space="0" w:sz="0" w:color="auto" w:val="none"/>
                  </w:divBdr>
                  <w:divsChild>
                    <w:div w:id="1986666532">
                      <w:marLeft w:val="0"/>
                      <w:marRight w:val="0"/>
                      <w:marTop w:val="0"/>
                      <w:marBottom w:val="0"/>
                      <w:divBdr>
                        <w:top w:space="0" w:sz="0" w:color="auto" w:val="none"/>
                        <w:left w:space="0" w:sz="0" w:color="auto" w:val="none"/>
                        <w:bottom w:space="0" w:sz="0" w:color="auto" w:val="none"/>
                        <w:right w:space="0" w:sz="0" w:color="auto" w:val="none"/>
                      </w:divBdr>
                      <w:divsChild>
                        <w:div w:id="323364469">
                          <w:marLeft w:val="0"/>
                          <w:marRight w:val="0"/>
                          <w:marTop w:val="0"/>
                          <w:marBottom w:val="0"/>
                          <w:divBdr>
                            <w:top w:space="0" w:sz="0" w:color="auto" w:val="none"/>
                            <w:left w:space="0" w:sz="0" w:color="auto" w:val="none"/>
                            <w:bottom w:space="0" w:sz="0" w:color="auto" w:val="none"/>
                            <w:right w:space="0" w:sz="0" w:color="auto" w:val="none"/>
                          </w:divBdr>
                          <w:divsChild>
                            <w:div w:id="496116422">
                              <w:marLeft w:val="0"/>
                              <w:marRight w:val="0"/>
                              <w:marTop w:val="0"/>
                              <w:marBottom w:val="0"/>
                              <w:divBdr>
                                <w:top w:space="0" w:sz="0" w:color="auto" w:val="none"/>
                                <w:left w:space="0" w:sz="0" w:color="auto" w:val="none"/>
                                <w:bottom w:space="0" w:sz="0" w:color="auto" w:val="none"/>
                                <w:right w:space="0" w:sz="0" w:color="auto" w:val="none"/>
                              </w:divBdr>
                              <w:divsChild>
                                <w:div w:id="1508709902">
                                  <w:marLeft w:val="0"/>
                                  <w:marRight w:val="0"/>
                                  <w:marTop w:val="0"/>
                                  <w:marBottom w:val="0"/>
                                  <w:divBdr>
                                    <w:top w:space="0" w:sz="0" w:color="auto" w:val="none"/>
                                    <w:left w:space="0" w:sz="0" w:color="auto" w:val="none"/>
                                    <w:bottom w:space="0" w:sz="0" w:color="auto" w:val="none"/>
                                    <w:right w:space="0" w:sz="0" w:color="auto" w:val="none"/>
                                  </w:divBdr>
                                  <w:divsChild>
                                    <w:div w:id="156311646">
                                      <w:marLeft w:val="0"/>
                                      <w:marRight w:val="0"/>
                                      <w:marTop w:val="0"/>
                                      <w:marBottom w:val="0"/>
                                      <w:divBdr>
                                        <w:top w:space="0" w:sz="0" w:color="auto" w:val="none"/>
                                        <w:left w:space="0" w:sz="0" w:color="auto" w:val="none"/>
                                        <w:bottom w:space="0" w:sz="0" w:color="auto" w:val="none"/>
                                        <w:right w:space="0" w:sz="0" w:color="auto" w:val="none"/>
                                      </w:divBdr>
                                      <w:divsChild>
                                        <w:div w:id="1921983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124733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81848782">
          <w:marLeft w:val="0"/>
          <w:marRight w:val="0"/>
          <w:marTop w:val="60"/>
          <w:marBottom w:val="0"/>
          <w:divBdr>
            <w:top w:space="0" w:sz="0" w:color="auto" w:val="none"/>
            <w:left w:space="0" w:sz="0" w:color="auto" w:val="none"/>
            <w:bottom w:space="0" w:sz="0" w:color="auto" w:val="none"/>
            <w:right w:space="0" w:sz="0" w:color="auto" w:val="none"/>
          </w:divBdr>
          <w:divsChild>
            <w:div w:id="306981402">
              <w:marLeft w:val="0"/>
              <w:marRight w:val="0"/>
              <w:marTop w:val="0"/>
              <w:marBottom w:val="0"/>
              <w:divBdr>
                <w:top w:space="0" w:sz="0" w:color="auto" w:val="none"/>
                <w:left w:space="0" w:sz="0" w:color="auto" w:val="none"/>
                <w:bottom w:space="0" w:sz="0" w:color="auto" w:val="none"/>
                <w:right w:space="0" w:sz="0" w:color="auto" w:val="none"/>
              </w:divBdr>
              <w:divsChild>
                <w:div w:id="518929596">
                  <w:marLeft w:val="3750"/>
                  <w:marRight w:val="0"/>
                  <w:marTop w:val="0"/>
                  <w:marBottom w:val="300"/>
                  <w:divBdr>
                    <w:top w:space="0" w:sz="0" w:color="auto" w:val="none"/>
                    <w:left w:space="0" w:sz="0" w:color="auto" w:val="none"/>
                    <w:bottom w:space="0" w:sz="0" w:color="auto" w:val="none"/>
                    <w:right w:space="0" w:sz="0" w:color="auto" w:val="none"/>
                  </w:divBdr>
                  <w:divsChild>
                    <w:div w:id="278992785">
                      <w:marLeft w:val="0"/>
                      <w:marRight w:val="0"/>
                      <w:marTop w:val="0"/>
                      <w:marBottom w:val="0"/>
                      <w:divBdr>
                        <w:top w:space="0" w:sz="0" w:color="auto" w:val="none"/>
                        <w:left w:space="0" w:sz="0" w:color="auto" w:val="none"/>
                        <w:bottom w:space="0" w:sz="0" w:color="auto" w:val="none"/>
                        <w:right w:space="0" w:sz="0" w:color="auto" w:val="none"/>
                      </w:divBdr>
                      <w:divsChild>
                        <w:div w:id="760102990">
                          <w:marLeft w:val="0"/>
                          <w:marRight w:val="0"/>
                          <w:marTop w:val="0"/>
                          <w:marBottom w:val="0"/>
                          <w:divBdr>
                            <w:top w:space="0" w:sz="0" w:color="auto" w:val="none"/>
                            <w:left w:space="0" w:sz="0" w:color="auto" w:val="none"/>
                            <w:bottom w:space="0" w:sz="0" w:color="auto" w:val="none"/>
                            <w:right w:space="0" w:sz="0" w:color="auto" w:val="none"/>
                          </w:divBdr>
                          <w:divsChild>
                            <w:div w:id="158740014">
                              <w:marLeft w:val="0"/>
                              <w:marRight w:val="0"/>
                              <w:marTop w:val="0"/>
                              <w:marBottom w:val="0"/>
                              <w:divBdr>
                                <w:top w:space="0" w:sz="0" w:color="auto" w:val="none"/>
                                <w:left w:space="0" w:sz="0" w:color="auto" w:val="none"/>
                                <w:bottom w:space="0" w:sz="0" w:color="auto" w:val="none"/>
                                <w:right w:space="0" w:sz="0" w:color="auto" w:val="none"/>
                              </w:divBdr>
                              <w:divsChild>
                                <w:div w:id="274138383">
                                  <w:marLeft w:val="0"/>
                                  <w:marRight w:val="0"/>
                                  <w:marTop w:val="0"/>
                                  <w:marBottom w:val="0"/>
                                  <w:divBdr>
                                    <w:top w:space="0" w:sz="0" w:color="auto" w:val="none"/>
                                    <w:left w:space="0" w:sz="0" w:color="auto" w:val="none"/>
                                    <w:bottom w:space="0" w:sz="0" w:color="auto" w:val="none"/>
                                    <w:right w:space="0" w:sz="0" w:color="auto" w:val="none"/>
                                  </w:divBdr>
                                  <w:divsChild>
                                    <w:div w:id="1522090269">
                                      <w:marLeft w:val="0"/>
                                      <w:marRight w:val="0"/>
                                      <w:marTop w:val="0"/>
                                      <w:marBottom w:val="0"/>
                                      <w:divBdr>
                                        <w:top w:space="0" w:sz="0" w:color="auto" w:val="none"/>
                                        <w:left w:space="0" w:sz="0" w:color="auto" w:val="none"/>
                                        <w:bottom w:space="0" w:sz="0" w:color="auto" w:val="none"/>
                                        <w:right w:space="0" w:sz="0" w:color="auto" w:val="none"/>
                                      </w:divBdr>
                                      <w:divsChild>
                                        <w:div w:id="3706866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72490921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Hilje</izvorni_sadrzaj>
    <derivirana_varijabla naziv="DomainObject.DonositeljOdluke.Prezime_1">Hilje</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3385</izvorni_sadrzaj>
    <derivirana_varijabla naziv="DomainObject.Predmet.Broj_1">3385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St-3385/2015</izvorni_sadrzaj>
    <derivirana_varijabla naziv="DomainObject.Predmet.OznakaBroj_1">St-3385/2015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POLJOPRIVREDNO-STOČARSKO-VOĆARSKA-ZADRUGA SAMOBOR zastupanog po punomoćniku Stjepan Jelić</izvorni_sadrzaj>
    <derivirana_varijabla naziv="DomainObject.Predmet.ProtustrankaFormated_1">  POLJOPRIVREDNO-STOČARSKO-VOĆARSKA-ZADRUGA SAMOBOR zastupanog po punomoćniku Stjepan Jelić</derivirana_varijabla>
  </DomainObject.Predmet.ProtustrankaFormated>
  <DomainObject.Predmet.ProtustrankaFormatedOIB>
    <izvorni_sadrzaj>  POLJOPRIVREDNO-STOČARSKO-VOĆARSKA-ZADRUGA SAMOBOR, OIB 44868911521 zastupanog po punomoćniku Stjepan Jelić</izvorni_sadrzaj>
    <derivirana_varijabla naziv="DomainObject.Predmet.ProtustrankaFormatedOIB_1">  POLJOPRIVREDNO-STOČARSKO-VOĆARSKA-ZADRUGA SAMOBOR, OIB 44868911521 zastupanog po punomoćniku Stjepan Jelić</derivirana_varijabla>
  </DomainObject.Predmet.ProtustrankaFormatedOIB>
  <DomainObject.Predmet.ProtustrankaFormatedWithAdress>
    <izvorni_sadrzaj> POLJOPRIVREDNO-STOČARSKO-VOĆARSKA-ZADRUGA SAMOBOR, J. Komparea 5, 10430 Samobor zastupanog po punomoćniku Stjepan Jelić</izvorni_sadrzaj>
    <derivirana_varijabla naziv="DomainObject.Predmet.ProtustrankaFormatedWithAdress_1"> POLJOPRIVREDNO-STOČARSKO-VOĆARSKA-ZADRUGA SAMOBOR, J. Komparea 5, 10430 Samobor zastupanog po punomoćniku Stjepan Jelić</derivirana_varijabla>
  </DomainObject.Predmet.ProtustrankaFormatedWithAdress>
  <DomainObject.Predmet.ProtustrankaFormatedWithAdressOIB>
    <izvorni_sadrzaj> POLJOPRIVREDNO-STOČARSKO-VOĆARSKA-ZADRUGA SAMOBOR, OIB 44868911521, J. Komparea 5, 10430 Samobor zastupanog po punomoćniku Stjepan Jelić</izvorni_sadrzaj>
    <derivirana_varijabla naziv="DomainObject.Predmet.ProtustrankaFormatedWithAdressOIB_1"> POLJOPRIVREDNO-STOČARSKO-VOĆARSKA-ZADRUGA SAMOBOR, OIB 44868911521, J. Komparea 5, 10430 Samobor zastupanog po punomoćniku Stjepan Jelić</derivirana_varijabla>
  </DomainObject.Predmet.ProtustrankaFormatedWithAdressOIB>
  <DomainObject.Predmet.ProtustrankaWithAdress>
    <izvorni_sadrzaj>POLJOPRIVREDNO-STOČARSKO-VOĆARSKA-ZADRUGA SAMOBOR J. Komparea 5, 10430 Samobor</izvorni_sadrzaj>
    <derivirana_varijabla naziv="DomainObject.Predmet.ProtustrankaWithAdress_1">POLJOPRIVREDNO-STOČARSKO-VOĆARSKA-ZADRUGA SAMOBOR J. Komparea 5, 10430 Samobor</derivirana_varijabla>
  </DomainObject.Predmet.ProtustrankaWithAdress>
  <DomainObject.Predmet.ProtustrankaWithAdressOIB>
    <izvorni_sadrzaj>POLJOPRIVREDNO-STOČARSKO-VOĆARSKA-ZADRUGA SAMOBOR, OIB 44868911521, J. Komparea 5, 10430 Samobor</izvorni_sadrzaj>
    <derivirana_varijabla naziv="DomainObject.Predmet.ProtustrankaWithAdressOIB_1">POLJOPRIVREDNO-STOČARSKO-VOĆARSKA-ZADRUGA SAMOBOR, OIB 44868911521, J. Komparea 5, 10430 Samobor</derivirana_varijabla>
  </DomainObject.Predmet.ProtustrankaWithAdressOIB>
  <DomainObject.Predmet.ProtustrankaNazivFormated>
    <izvorni_sadrzaj>POLJOPRIVREDNO-STOČARSKO-VOĆARSKA-ZADRUGA SAMOBOR</izvorni_sadrzaj>
    <derivirana_varijabla naziv="DomainObject.Predmet.ProtustrankaNazivFormated_1">POLJOPRIVREDNO-STOČARSKO-VOĆARSKA-ZADRUGA SAMOBOR</derivirana_varijabla>
  </DomainObject.Predmet.ProtustrankaNazivFormated>
  <DomainObject.Predmet.ProtustrankaNazivFormatedOIB>
    <izvorni_sadrzaj>POLJOPRIVREDNO-STOČARSKO-VOĆARSKA-ZADRUGA SAMOBOR, OIB 44868911521</izvorni_sadrzaj>
    <derivirana_varijabla naziv="DomainObject.Predmet.ProtustrankaNazivFormatedOIB_1">POLJOPRIVREDNO-STOČARSKO-VOĆARSKA-ZADRUGA SAMOBOR, OIB 44868911521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68.St - M.- Hilje</izvorni_sadrzaj>
    <derivirana_varijabla naziv="DomainObject.Predmet.Referada.Naziv_1">68.St - M.- Hilje</derivirana_varijabla>
  </DomainObject.Predmet.Referada.Naziv>
  <DomainObject.Predmet.Referada.Oznaka>
    <izvorni_sadrzaj>68.St</izvorni_sadrzaj>
    <derivirana_varijabla naziv="DomainObject.Predmet.Referada.Oznaka_1">68.St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Hilje</izvorni_sadrzaj>
    <derivirana_varijabla naziv="DomainObject.Predmet.Referada.Sudac_1">Maja Hilje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68.St - M.- Hilje</izvorni_sadrzaj>
    <derivirana_varijabla naziv="DomainObject.Predmet.TrenutnaLokacijaSpisa.Naziv_1">68.St - M.- Hilje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POLJOPRIVREDNO-STOČARSKO-VOĆARSKA-ZADRUGA SAMOBOR zastupanog po punomoćniku Stjepan Jelić</item>
    </izvorni_sadrzaj>
    <derivirana_varijabla naziv="DomainObject.Predmet.ProtuStrankaListFormated_1">
      <item>POLJOPRIVREDNO-STOČARSKO-VOĆARSKA-ZADRUGA SAMOBOR zastupanog po punomoćniku Stjepan Jelić</item>
    </derivirana_varijabla>
  </DomainObject.Predmet.ProtuStrankaListFormated>
  <DomainObject.Predmet.ProtuStrankaListFormatedOIB>
    <izvorni_sadrzaj>
      <item>POLJOPRIVREDNO-STOČARSKO-VOĆARSKA-ZADRUGA SAMOBOR, OIB 44868911521 zastupanog po punomoćniku Stjepan Jelić</item>
    </izvorni_sadrzaj>
    <derivirana_varijabla naziv="DomainObject.Predmet.ProtuStrankaListFormatedOIB_1">
      <item>POLJOPRIVREDNO-STOČARSKO-VOĆARSKA-ZADRUGA SAMOBOR, OIB 44868911521 zastupanog po punomoćniku Stjepan Jelić</item>
    </derivirana_varijabla>
  </DomainObject.Predmet.ProtuStrankaListFormatedOIB>
  <DomainObject.Predmet.ProtuStrankaListFormatedWithAdress>
    <izvorni_sadrzaj>
      <item>POLJOPRIVREDNO-STOČARSKO-VOĆARSKA-ZADRUGA SAMOBOR, J. Komparea 5, 10430 Samobor zastupanog po punomoćniku Stjepan Jelić</item>
    </izvorni_sadrzaj>
    <derivirana_varijabla naziv="DomainObject.Predmet.ProtuStrankaListFormatedWithAdress_1">
      <item>POLJOPRIVREDNO-STOČARSKO-VOĆARSKA-ZADRUGA SAMOBOR, J. Komparea 5, 10430 Samobor zastupanog po punomoćniku Stjepan Jelić</item>
    </derivirana_varijabla>
  </DomainObject.Predmet.ProtuStrankaListFormatedWithAdress>
  <DomainObject.Predmet.ProtuStrankaListFormatedWithAdressOIB>
    <izvorni_sadrzaj>
      <item>POLJOPRIVREDNO-STOČARSKO-VOĆARSKA-ZADRUGA SAMOBOR, OIB 44868911521, J. Komparea 5, 10430 Samobor zastupanog po punomoćniku Stjepan Jelić</item>
    </izvorni_sadrzaj>
    <derivirana_varijabla naziv="DomainObject.Predmet.ProtuStrankaListFormatedWithAdressOIB_1">
      <item>POLJOPRIVREDNO-STOČARSKO-VOĆARSKA-ZADRUGA SAMOBOR, OIB 44868911521, J. Komparea 5, 10430 Samobor zastupanog po punomoćniku Stjepan Jelić</item>
    </derivirana_varijabla>
  </DomainObject.Predmet.ProtuStrankaListFormatedWithAdressOIB>
  <DomainObject.Predmet.ProtuStrankaListNazivFormated>
    <izvorni_sadrzaj>
      <item>POLJOPRIVREDNO-STOČARSKO-VOĆARSKA-ZADRUGA SAMOBOR</item>
    </izvorni_sadrzaj>
    <derivirana_varijabla naziv="DomainObject.Predmet.ProtuStrankaListNazivFormated_1">
      <item>POLJOPRIVREDNO-STOČARSKO-VOĆARSKA-ZADRUGA SAMOBOR</item>
    </derivirana_varijabla>
  </DomainObject.Predmet.ProtuStrankaListNazivFormated>
  <DomainObject.Predmet.ProtuStrankaListNazivFormatedOIB>
    <izvorni_sadrzaj>
      <item>POLJOPRIVREDNO-STOČARSKO-VOĆARSKA-ZADRUGA SAMOBOR, OIB 44868911521</item>
    </izvorni_sadrzaj>
    <derivirana_varijabla naziv="DomainObject.Predmet.ProtuStrankaListNazivFormatedOIB_1">
      <item>POLJOPRIVREDNO-STOČARSKO-VOĆARSKA-ZADRUGA SAMOBOR, OIB 44868911521</item>
    </derivirana_varijabla>
  </DomainObject.Predmet.ProtuStrankaListNazivFormatedOIB>
  <DomainObject.Predmet.OstaliListFormated>
    <izvorni_sadrzaj>
      <item>Stjepan Jelić punomoćnik sudionika u postupku POLJOPRIVREDNO-STOČARSKO-VOĆARSKA-ZADRUGA SAMOBOR</item>
      <item>HRVATSKA BANKA ZA OBNOVU I RAZVITAK</item>
    </izvorni_sadrzaj>
    <derivirana_varijabla naziv="DomainObject.Predmet.OstaliListFormated_1">
      <item>Stjepan Jelić punomoćnik sudionika u postupku POLJOPRIVREDNO-STOČARSKO-VOĆARSKA-ZADRUGA SAMOBOR</item>
      <item>HRVATSKA BANKA ZA OBNOVU I RAZVITAK</item>
    </derivirana_varijabla>
  </DomainObject.Predmet.OstaliListFormated>
  <DomainObject.Predmet.OstaliListFormatedOIB>
    <izvorni_sadrzaj>
      <item>Stjepan Jelić, OIB 79506746112 punomoćnik sudionika u postupku POLJOPRIVREDNO-STOČARSKO-VOĆARSKA-ZADRUGA SAMOBOR</item>
      <item>HRVATSKA BANKA ZA OBNOVU I RAZVITAK, OIB 26702280390</item>
    </izvorni_sadrzaj>
    <derivirana_varijabla naziv="DomainObject.Predmet.OstaliListFormatedOIB_1">
      <item>Stjepan Jelić, OIB 79506746112 punomoćnik sudionika u postupku POLJOPRIVREDNO-STOČARSKO-VOĆARSKA-ZADRUGA SAMOBOR</item>
      <item>HRVATSKA BANKA ZA OBNOVU I RAZVITAK, OIB 26702280390</item>
    </derivirana_varijabla>
  </DomainObject.Predmet.OstaliListFormatedOIB>
  <DomainObject.Predmet.OstaliListFormatedWithAdress>
    <izvorni_sadrzaj>
      <item>Stjepan Jelić punomoćnik sudionika u postupku POLJOPRIVREDNO-STOČARSKO-VOĆARSKA-ZADRUGA SAMOBOR</item>
      <item>HRVATSKA BANKA ZA OBNOVU I RAZVITAK, Strossmayerov trg 9, 10000 Zagreb</item>
    </izvorni_sadrzaj>
    <derivirana_varijabla naziv="DomainObject.Predmet.OstaliListFormatedWithAdress_1">
      <item>Stjepan Jelić punomoćnik sudionika u postupku POLJOPRIVREDNO-STOČARSKO-VOĆARSKA-ZADRUGA SAMOBOR</item>
      <item>HRVATSKA BANKA ZA OBNOVU I RAZVITAK, Strossmayerov trg 9, 10000 Zagreb</item>
    </derivirana_varijabla>
  </DomainObject.Predmet.OstaliListFormatedWithAdress>
  <DomainObject.Predmet.OstaliListFormatedWithAdressOIB>
    <izvorni_sadrzaj>
      <item>Stjepan Jelić, OIB 79506746112 punomoćnik sudionika u postupku POLJOPRIVREDNO-STOČARSKO-VOĆARSKA-ZADRUGA SAMOBOR</item>
      <item>HRVATSKA BANKA ZA OBNOVU I RAZVITAK, OIB 26702280390, Strossmayerov trg 9, 10000 Zagreb</item>
    </izvorni_sadrzaj>
    <derivirana_varijabla naziv="DomainObject.Predmet.OstaliListFormatedWithAdressOIB_1">
      <item>Stjepan Jelić, OIB 79506746112 punomoćnik sudionika u postupku POLJOPRIVREDNO-STOČARSKO-VOĆARSKA-ZADRUGA SAMOBOR</item>
      <item>HRVATSKA BANKA ZA OBNOVU I RAZVITAK, OIB 26702280390, Strossmayerov trg 9, 10000 Zagreb</item>
    </derivirana_varijabla>
  </DomainObject.Predmet.OstaliListFormatedWithAdressOIB>
  <DomainObject.Predmet.OstaliListNazivFormated>
    <izvorni_sadrzaj>
      <item>Stjepan Jelić</item>
      <item>HRVATSKA BANKA ZA OBNOVU I RAZVITAK</item>
    </izvorni_sadrzaj>
    <derivirana_varijabla naziv="DomainObject.Predmet.OstaliListNazivFormated_1">
      <item>Stjepan Jelić</item>
      <item>HRVATSKA BANKA ZA OBNOVU I RAZVITAK</item>
    </derivirana_varijabla>
  </DomainObject.Predmet.OstaliListNazivFormated>
  <DomainObject.Predmet.OstaliListNazivFormatedOIB>
    <izvorni_sadrzaj>
      <item>Stjepan Jelić, OIB 79506746112</item>
      <item>HRVATSKA BANKA ZA OBNOVU I RAZVITAK, OIB 26702280390</item>
    </izvorni_sadrzaj>
    <derivirana_varijabla naziv="DomainObject.Predmet.OstaliListNazivFormatedOIB_1">
      <item>Stjepan Jelić, OIB 79506746112</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POLJOPRIVREDNO-STOČARSKO-VOĆARSKA-ZADRUGA SAMOBOR</izvorni_sadrzaj>
    <derivirana_varijabla naziv="DomainObject.Predmet.ProtustrankaIDrugi_1">POLJOPRIVREDNO-STOČARSKO-VOĆARSKA-ZADRUGA SAMOBOR</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POLJOPRIVREDNO-STOČARSKO-VOĆARSKA-ZADRUGA SAMOBOR, OIB 44868911521, J. Komparea 5, 10430 Samobor</izvorni_sadrzaj>
    <derivirana_varijabla naziv="DomainObject.Predmet.ProtustrankaIDrugiAdressOIB_1">POLJOPRIVREDNO-STOČARSKO-VOĆARSKA-ZADRUGA SAMOBOR, OIB 44868911521, J. Komparea 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POLJOPRIVREDNO-STOČARSKO-VOĆARSKA-ZADRUGA SAMOBOR</item>
      <item>FINA Regionalni centar Zagreb</item>
      <item>Stjepan Jelić</item>
      <item>HRVATSKA BANKA ZA OBNOVU I RAZVITAK</item>
      <item>HRVATSKA BANKA ZA OBNOVU I RAZVITAK</item>
    </izvorni_sadrzaj>
    <derivirana_varijabla naziv="DomainObject.Predmet.SudioniciListNaziv_1">
      <item>POLJOPRIVREDNO-STOČARSKO-VOĆARSKA-ZADRUGA SAMOBOR</item>
      <item>FINA Regionalni centar Zagreb</item>
      <item>Stjepan Jelić</item>
      <item>HRVATSKA BANKA ZA OBNOVU I RAZVITAK</item>
      <item>HRVATSKA BANKA ZA OBNOVU I RAZVITAK</item>
    </derivirana_varijabla>
  </DomainObject.Predmet.SudioniciListNaziv>
  <DomainObject.Predmet.SudioniciListAdressOIB>
    <izvorni_sadrzaj>
      <item>POLJOPRIVREDNO-STOČARSKO-VOĆARSKA-ZADRUGA SAMOBOR, OIB 44868911521, J. Komparea 5,10430 Samobor</item>
      <item>FINA Regionalni centar Zagreb, OIB 85821130368, Trg svibanjskih žrtava 1995. 1,10000 Zagreb</item>
      <item>Stjepan Jelić, OIB 79506746112</item>
      <item>HRVATSKA BANKA ZA OBNOVU I RAZVITAK, OIB 26702280390, Strossmayerov trg 9,10000 Zagreb</item>
      <item>HRVATSKA BANKA ZA OBNOVU I RAZVITAK, OIB 26702280390, Strossmayerov Trg 9,10000 Zagreb</item>
    </izvorni_sadrzaj>
    <derivirana_varijabla naziv="DomainObject.Predmet.SudioniciListAdressOIB_1">
      <item>POLJOPRIVREDNO-STOČARSKO-VOĆARSKA-ZADRUGA SAMOBOR, OIB 44868911521, J. Komparea 5,10430 Samobor</item>
      <item>FINA Regionalni centar Zagreb, OIB 85821130368, Trg svibanjskih žrtava 1995. 1,10000 Zagreb</item>
      <item>Stjepan Jelić, OIB 79506746112</item>
      <item>HRVATSKA BANKA ZA OBNOVU I RAZVITAK, OIB 26702280390, Strossmayerov trg 9,10000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44868911521</item>
      <item>, OIB 85821130368</item>
      <item>, OIB 79506746112</item>
      <item>, OIB 26702280390</item>
      <item>, OIB 26702280390</item>
    </izvorni_sadrzaj>
    <derivirana_varijabla naziv="DomainObject.Predmet.SudioniciListNazivOIB_1">
      <item>, OIB 44868911521</item>
      <item>, OIB 85821130368</item>
      <item>, OIB 79506746112</item>
      <item>, OIB 26702280390</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360C8-15EB-4A73-A0E0-B55252BD67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753</properties:Words>
  <properties:Characters>4138</properties:Characters>
  <properties:Lines>93</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2016-04-20T13:45:00Z</dcterms:created>
  <dc:creator>Korisnik</dc:creator>
  <cp:lastModifiedBy>Maja Hilje</cp:lastModifiedBy>
  <cp:lastPrinted>2016-04-20T13:45:00Z</cp:lastPrinted>
  <dcterms:modified xmlns:xsi="http://www.w3.org/2001/XMLSchema-instance" xsi:type="dcterms:W3CDTF">2016-04-20T13:48:00Z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