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d49e" w14:paraId="ca8d49e" w:rsidRDefault="001C5BCF" w:rsidP="001C5BCF" w:rsidR="001C5BCF" w:rsidRPr="009C79A3">
      <w:pPr>
        <w15:collapsed w:val="false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9C79A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C5BCF" w:rsidP="001C5BCF" w:rsidR="001C5BCF" w:rsidRPr="009C79A3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1C5BCF" w:rsidP="001C5BCF" w:rsidR="001C5BCF" w:rsidRPr="009C79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1C5BCF" w:rsidP="001C5BCF" w:rsidR="001C5BCF" w:rsidRPr="009C79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C5BCF" w:rsidP="001C5BCF" w:rsidR="001C5BCF" w:rsidRPr="009C79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5BCF" w:rsidP="001C5BCF" w:rsidR="001C5BCF" w:rsidRPr="009C79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1C5BCF" w:rsidP="001C5BCF" w:rsidR="001C5BCF" w:rsidRPr="009C79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7AA2" w:rsidP="001C5BCF" w:rsidR="009C79A3" w:rsidRPr="009C79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C79A3" w:rsidP="001C5BCF" w:rsidR="001C5BCF" w:rsidRPr="009C79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Z A K LJ U Č A K </w:t>
      </w:r>
      <w:r w:rsidR="00A77AA2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C5BCF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C5BCF" w:rsidP="001C5BCF" w:rsidR="001C5BCF" w:rsidRPr="009C79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5BCF" w:rsidP="001C5BCF" w:rsidR="001C5BCF" w:rsidRPr="009C79A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u stečajnom postupku nad stečajnim dužnikom ANTARES-CONSULT d.o.o. u stečaju, Zadar, S. S. Kranjčevića 5, OIB: 08914754010, kojeg zastupa stečajna upraviteljica Marica Nekić iz Zadra, 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oba</w:t>
      </w:r>
      <w:r w:rsidR="009C79A3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vijesti Financijske agencije, Regionalnog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Split, Klasa: O/110-10/17-01/245, </w:t>
      </w:r>
      <w:proofErr w:type="spellStart"/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. br.: 07-01-17-35 od 4. lipnja 2018</w:t>
      </w:r>
      <w:r w:rsid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, 7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2018. </w:t>
      </w:r>
    </w:p>
    <w:p w:rsidRDefault="001C5BCF" w:rsidP="001C5BCF" w:rsidR="001C5BCF" w:rsidRPr="009C79A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79A3" w:rsidP="009C79A3" w:rsidR="009C79A3" w:rsidRPr="009C79A3">
      <w:pPr>
        <w:suppressAutoHyphens/>
        <w:jc w:val="center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C79A3" w:rsidP="009C79A3" w:rsidR="009C79A3" w:rsidRPr="009C79A3">
      <w:pPr>
        <w:suppressAutoHyphens/>
        <w:jc w:val="center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suppressAutoHyphens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 xml:space="preserve">I. </w:t>
      </w:r>
      <w:r w:rsidRPr="009C79A3">
        <w:rPr>
          <w:rFonts w:cs="Times New Roman" w:hAnsi="Times New Roman" w:ascii="Times New Roman"/>
          <w:sz w:val="24"/>
          <w:szCs w:val="24"/>
        </w:rPr>
        <w:t>Ispravlja se rješenje ovoga suda poslovni broj St-767/2016-48 od 1. lipnja 2018. na način da točka II. izreke istog sada glasi:</w:t>
      </w:r>
    </w:p>
    <w:p w:rsidRDefault="009C79A3" w:rsidP="009C79A3" w:rsidR="009C79A3" w:rsidRPr="009C79A3">
      <w:pPr>
        <w:suppressAutoHyphens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 xml:space="preserve">"II. Nalaže se nadležnoj jedinici Financijske agencije neposredno po primitku ovoga rješenja, </w:t>
      </w:r>
      <w:r w:rsidRPr="009C79A3">
        <w:rPr>
          <w:rFonts w:cs="Times New Roman" w:hAnsi="Times New Roman" w:ascii="Times New Roman"/>
          <w:b/>
          <w:sz w:val="24"/>
          <w:szCs w:val="24"/>
        </w:rPr>
        <w:t xml:space="preserve">izvršiti prijenos novčanih sredstava uplaćenih povodom elektroničke javne dražbe za prodaju nekretnine </w:t>
      </w:r>
      <w:r w:rsidRPr="009C79A3">
        <w:rPr>
          <w:rFonts w:cs="Times New Roman" w:hAnsi="Times New Roman" w:ascii="Times New Roman"/>
          <w:b/>
          <w:sz w:val="24"/>
          <w:szCs w:val="24"/>
        </w:rPr>
        <w:t xml:space="preserve">u suvlasništvu uvodno označenog stečajnog dužnika pobliže označene u točki I. izreke istog, </w:t>
      </w:r>
      <w:r w:rsidRPr="009C79A3">
        <w:rPr>
          <w:rFonts w:cs="Times New Roman" w:hAnsi="Times New Roman" w:ascii="Times New Roman"/>
          <w:b/>
          <w:sz w:val="24"/>
          <w:szCs w:val="24"/>
        </w:rPr>
        <w:t>identifikator nadmetanja 4475</w:t>
      </w:r>
      <w:r w:rsidRPr="009C79A3">
        <w:rPr>
          <w:rFonts w:cs="Times New Roman" w:hAnsi="Times New Roman" w:ascii="Times New Roman"/>
          <w:b/>
          <w:sz w:val="24"/>
          <w:szCs w:val="24"/>
        </w:rPr>
        <w:t>,</w:t>
      </w:r>
      <w:r w:rsidRPr="009C79A3">
        <w:rPr>
          <w:rFonts w:cs="Times New Roman" w:hAnsi="Times New Roman" w:ascii="Times New Roman"/>
          <w:sz w:val="24"/>
          <w:szCs w:val="24"/>
        </w:rPr>
        <w:t xml:space="preserve"> sa posebnih računa i to IBAN: HR3323900011300028779 (broj računa na kojem se nalazi uplaćena jamčevina u iznosu od 25.324,94 kuna) i IBAN: HR1123900011300028787, (broj računa na kojem se nalazi uplaćena kupovnina u iznosu 164.613,14 kuna) na način da:</w:t>
      </w:r>
    </w:p>
    <w:p w:rsidRDefault="009C79A3" w:rsidP="009C79A3" w:rsidR="009C79A3" w:rsidRPr="009C79A3">
      <w:pPr>
        <w:tabs>
          <w:tab w:pos="851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pStyle w:val="Odlomakpopisa"/>
        <w:numPr>
          <w:ilvl w:val="0"/>
          <w:numId w:val="1"/>
        </w:numPr>
        <w:tabs>
          <w:tab w:pos="851" w:val="left"/>
        </w:tabs>
        <w:jc w:val="both"/>
      </w:pPr>
      <w:r w:rsidRPr="009C79A3">
        <w:t xml:space="preserve">Stečajnom dužniku ANTARES-CONSULT d.o.o. u stečaju, Zadar, S. S. Kranjčevića 5, OIB: 08914754010, uplati iznos od 39.251,88 kuna na njegov žiro račun broj: IBAN: HR8323900011100963703, te da </w:t>
      </w:r>
    </w:p>
    <w:p w:rsidRDefault="009C79A3" w:rsidP="009C79A3" w:rsidR="009C79A3" w:rsidRPr="009C79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pStyle w:val="Odlomakpopisa"/>
        <w:numPr>
          <w:ilvl w:val="0"/>
          <w:numId w:val="1"/>
        </w:numPr>
        <w:jc w:val="both"/>
      </w:pPr>
      <w:r w:rsidRPr="009C79A3">
        <w:t xml:space="preserve">Razlučnom i stečajnom vjerovniku IVICI STOJIĆU (Ivica </w:t>
      </w:r>
      <w:proofErr w:type="spellStart"/>
      <w:r w:rsidRPr="009C79A3">
        <w:t>Stojić</w:t>
      </w:r>
      <w:proofErr w:type="spellEnd"/>
      <w:r w:rsidRPr="009C79A3">
        <w:t xml:space="preserve">), </w:t>
      </w:r>
      <w:proofErr w:type="spellStart"/>
      <w:r w:rsidRPr="009C79A3">
        <w:t>Ljubač</w:t>
      </w:r>
      <w:proofErr w:type="spellEnd"/>
      <w:r w:rsidRPr="009C79A3">
        <w:t xml:space="preserve"> Ulica III 8, 23248 </w:t>
      </w:r>
      <w:proofErr w:type="spellStart"/>
      <w:r w:rsidRPr="009C79A3">
        <w:t>Ljubač</w:t>
      </w:r>
      <w:proofErr w:type="spellEnd"/>
      <w:r w:rsidRPr="009C79A3">
        <w:t>, OIB: 41362330781, uplati preostali iznos od 150.686,20 kuna na njegov račun IBAN: HR2624070003201398061 otvoren kod OTP banka Hrvatska d.d. "</w:t>
      </w:r>
    </w:p>
    <w:p w:rsidRDefault="009C79A3" w:rsidP="009C79A3" w:rsidR="009C79A3" w:rsidRPr="009C79A3">
      <w:pPr>
        <w:pStyle w:val="Odlomakpopisa"/>
      </w:pPr>
    </w:p>
    <w:p w:rsidRDefault="009C79A3" w:rsidP="009C79A3" w:rsidR="009C79A3" w:rsidRPr="009C79A3">
      <w:pPr>
        <w:jc w:val="center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 w:rsidRPr="009C79A3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Pr="009C79A3">
        <w:rPr>
          <w:rFonts w:cs="Times New Roman" w:hAnsi="Times New Roman" w:ascii="Times New Roman"/>
          <w:sz w:val="24"/>
          <w:szCs w:val="24"/>
        </w:rPr>
        <w:t xml:space="preserve"> u č i o  j e</w:t>
      </w:r>
    </w:p>
    <w:p w:rsidRDefault="009C79A3" w:rsidP="009C79A3" w:rsidR="009C79A3" w:rsidRPr="009C79A3">
      <w:pPr>
        <w:suppressAutoHyphens/>
        <w:jc w:val="both"/>
        <w:rPr>
          <w:rFonts w:cs="Times New Roman" w:hAnsi="Times New Roman" w:ascii="Times New Roman"/>
          <w:sz w:val="24"/>
          <w:szCs w:val="24"/>
        </w:rPr>
      </w:pPr>
    </w:p>
    <w:p w:rsidRDefault="001C5BCF" w:rsidP="001C5BCF" w:rsidR="00A77AA2" w:rsidRPr="009C79A3">
      <w:pPr>
        <w:suppressAutoHyphens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neposredno po pravomoćnosti </w:t>
      </w:r>
      <w:r w:rsidR="009C79A3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ove odluke i pravomoćnosti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 ovoga suda poslovni broj St-767/2016-48 od 1. lipnja 2018.</w:t>
      </w:r>
      <w:r w:rsidR="009C79A3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postupiti po točki II. izreke istog budući su u točki</w:t>
      </w:r>
      <w:r w:rsidR="00A77AA2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I.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njegove izreke sadržani </w:t>
      </w:r>
      <w:r w:rsidR="009C79A3"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 relevantni 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podaci o vrsti predmeta prodaje (i to </w:t>
      </w:r>
      <w:r w:rsidRPr="009C79A3">
        <w:rPr>
          <w:rFonts w:cs="Times New Roman" w:hAnsi="Times New Roman" w:ascii="Times New Roman"/>
          <w:sz w:val="24"/>
          <w:szCs w:val="24"/>
        </w:rPr>
        <w:t>suvlasnički udjel</w:t>
      </w:r>
      <w:r w:rsidRPr="009C79A3">
        <w:rPr>
          <w:rFonts w:cs="Times New Roman" w:hAnsi="Times New Roman" w:ascii="Times New Roman"/>
          <w:sz w:val="24"/>
          <w:szCs w:val="24"/>
        </w:rPr>
        <w:t xml:space="preserve"> stečajnog dužnika od 2/3 dijela nekretnine oznake kat. čest. </w:t>
      </w:r>
      <w:proofErr w:type="spellStart"/>
      <w:r w:rsidRPr="009C79A3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Pr="009C79A3">
        <w:rPr>
          <w:rFonts w:cs="Times New Roman" w:hAnsi="Times New Roman" w:ascii="Times New Roman"/>
          <w:sz w:val="24"/>
          <w:szCs w:val="24"/>
        </w:rPr>
        <w:t>. 480/1, oranica ukupne površine 2629 m2 upisa</w:t>
      </w:r>
      <w:r w:rsidRPr="009C79A3">
        <w:rPr>
          <w:rFonts w:cs="Times New Roman" w:hAnsi="Times New Roman" w:ascii="Times New Roman"/>
          <w:sz w:val="24"/>
          <w:szCs w:val="24"/>
        </w:rPr>
        <w:t xml:space="preserve">ne u </w:t>
      </w:r>
      <w:proofErr w:type="spellStart"/>
      <w:r w:rsidRPr="009C79A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9C79A3">
        <w:rPr>
          <w:rFonts w:cs="Times New Roman" w:hAnsi="Times New Roman" w:ascii="Times New Roman"/>
          <w:sz w:val="24"/>
          <w:szCs w:val="24"/>
        </w:rPr>
        <w:t>. ul. 1279 k.o. Bibinje)</w:t>
      </w:r>
      <w:r w:rsidR="00A77AA2" w:rsidRPr="009C79A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77AA2" w:rsidP="00A77AA2" w:rsidR="00A77AA2" w:rsidRPr="009C79A3">
      <w:pPr>
        <w:suppressAutoHyphens/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E079DC" w:rsidR="009C79A3" w:rsidRPr="009C79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C79A3" w:rsidP="009C79A3" w:rsidR="009C79A3">
      <w:pPr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>
      <w:pPr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je podneskom oznake </w:t>
      </w:r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Klasa: O/110-10/17-01/245, </w:t>
      </w:r>
      <w:proofErr w:type="spellStart"/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Pr="009C7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br.: 07-01-17-35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2018., obavijestila ovaj sud da su u rješenju istog </w:t>
      </w:r>
      <w:r w:rsidRPr="009C79A3">
        <w:rPr>
          <w:rFonts w:cs="Times New Roman" w:hAnsi="Times New Roman" w:ascii="Times New Roman"/>
          <w:sz w:val="24"/>
          <w:szCs w:val="24"/>
        </w:rPr>
        <w:t xml:space="preserve">poslovni broj St-767/2016-48 od 1. lipnja 2018. </w:t>
      </w:r>
      <w:r>
        <w:rPr>
          <w:rFonts w:cs="Times New Roman" w:hAnsi="Times New Roman" w:ascii="Times New Roman"/>
          <w:sz w:val="24"/>
          <w:szCs w:val="24"/>
        </w:rPr>
        <w:t xml:space="preserve">izostavljeni podaci o vrsti i identifikatoru predmeta prodaje predlažući donošenje dopunskog rješenja u odnosu na iste. </w:t>
      </w:r>
    </w:p>
    <w:p w:rsidRDefault="009C79A3" w:rsidP="009C79A3" w:rsidR="009C79A3">
      <w:pPr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je uvidom u predmetno rješenje utvrđeno da </w:t>
      </w:r>
      <w:r w:rsidR="00E079DC">
        <w:rPr>
          <w:rFonts w:cs="Times New Roman" w:hAnsi="Times New Roman" w:ascii="Times New Roman"/>
          <w:sz w:val="24"/>
          <w:szCs w:val="24"/>
        </w:rPr>
        <w:t>isti zaista ne sadrži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079DC">
        <w:rPr>
          <w:rFonts w:cs="Times New Roman" w:hAnsi="Times New Roman" w:ascii="Times New Roman"/>
          <w:sz w:val="24"/>
          <w:szCs w:val="24"/>
        </w:rPr>
        <w:t>podatak</w:t>
      </w:r>
      <w:r>
        <w:rPr>
          <w:rFonts w:cs="Times New Roman" w:hAnsi="Times New Roman" w:ascii="Times New Roman"/>
          <w:sz w:val="24"/>
          <w:szCs w:val="24"/>
        </w:rPr>
        <w:t xml:space="preserve"> o identifikatoru</w:t>
      </w:r>
      <w:r w:rsidR="00E079DC">
        <w:rPr>
          <w:rFonts w:cs="Times New Roman" w:hAnsi="Times New Roman" w:ascii="Times New Roman"/>
          <w:sz w:val="24"/>
          <w:szCs w:val="24"/>
        </w:rPr>
        <w:t xml:space="preserve"> predmeta prodaje</w:t>
      </w:r>
      <w:r>
        <w:rPr>
          <w:rFonts w:cs="Times New Roman" w:hAnsi="Times New Roman" w:ascii="Times New Roman"/>
          <w:sz w:val="24"/>
          <w:szCs w:val="24"/>
        </w:rPr>
        <w:t xml:space="preserve">, to je primjenom </w:t>
      </w:r>
      <w:r w:rsidRPr="009C79A3">
        <w:rPr>
          <w:rFonts w:cs="Times New Roman" w:hAnsi="Times New Roman" w:ascii="Times New Roman"/>
          <w:sz w:val="24"/>
          <w:szCs w:val="24"/>
        </w:rPr>
        <w:t>odredbi čl. 342. i čl. 347. važećeg Zakona o parničnom postupku u svezi s čl. 10. Stečajnog zakona (Narodne novine  broj 71/15</w:t>
      </w:r>
      <w:r w:rsidR="00E079DC">
        <w:rPr>
          <w:rFonts w:cs="Times New Roman" w:hAnsi="Times New Roman" w:ascii="Times New Roman"/>
          <w:sz w:val="24"/>
          <w:szCs w:val="24"/>
        </w:rPr>
        <w:t xml:space="preserve"> i 104/17, u nastavku: SZ</w:t>
      </w:r>
      <w:r w:rsidRPr="009C79A3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</w:rPr>
        <w:t xml:space="preserve">i čl. 28. st. 2. Pravilnika </w:t>
      </w:r>
      <w:r w:rsidR="00E079DC">
        <w:rPr>
          <w:rFonts w:cs="Times New Roman" w:hAnsi="Times New Roman" w:ascii="Times New Roman"/>
          <w:sz w:val="24"/>
          <w:szCs w:val="24"/>
        </w:rPr>
        <w:t xml:space="preserve">o načinu i postupku provedbe prodaje nekretnina i pokretnina u ovršnom postupku (Narodne novine broj 156/2014), trebalo donijeti odluku kao u izreci ovog rješenja. </w:t>
      </w:r>
    </w:p>
    <w:p w:rsidRDefault="00E079DC" w:rsidP="00E079DC" w:rsidR="00E079DC">
      <w:pPr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uvidom u predmetno rješenje utvrđeno da je vrsta predmeta prodaje jasno označena u točki I. izreke istog, tako nije bilo uvjeta za donošenje rješenja o njegovom ispravku zbog čega je primjenom odredbe čl. 18. st. 2. Stečajnog zakona, donesena odluka kao u izreci zaključka. </w:t>
      </w:r>
    </w:p>
    <w:p w:rsidRDefault="009C79A3" w:rsidP="00E079DC" w:rsidR="009C79A3" w:rsidRPr="009C79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pStyle w:val="Tijeloteksta"/>
        <w:jc w:val="center"/>
      </w:pPr>
      <w:r w:rsidRPr="009C79A3">
        <w:t xml:space="preserve">U Zadru </w:t>
      </w:r>
      <w:r w:rsidR="00E079DC">
        <w:t xml:space="preserve">7. lipnja 2018. </w:t>
      </w:r>
    </w:p>
    <w:p w:rsidRDefault="009C79A3" w:rsidP="009C79A3" w:rsidR="009C79A3" w:rsidRPr="009C79A3">
      <w:pPr>
        <w:pStyle w:val="Tijeloteksta"/>
        <w:jc w:val="center"/>
      </w:pPr>
    </w:p>
    <w:p w:rsidRDefault="009C79A3" w:rsidP="009C79A3" w:rsidR="009C79A3" w:rsidRPr="009C79A3">
      <w:pPr>
        <w:pStyle w:val="Tijeloteksta"/>
        <w:jc w:val="right"/>
      </w:pPr>
    </w:p>
    <w:p w:rsidRDefault="009C79A3" w:rsidP="009C79A3" w:rsidR="009C79A3" w:rsidRPr="009C79A3">
      <w:pPr>
        <w:pStyle w:val="Tijeloteksta"/>
        <w:jc w:val="left"/>
      </w:pPr>
      <w:r w:rsidRPr="009C79A3">
        <w:t xml:space="preserve">            Za točnost otpravka-ovlaštena službenica:                                          Sutkinja</w:t>
      </w:r>
    </w:p>
    <w:p w:rsidRDefault="009C79A3" w:rsidP="009C79A3" w:rsidR="009C79A3" w:rsidRPr="009C79A3">
      <w:pPr>
        <w:pStyle w:val="Tijeloteksta"/>
        <w:ind w:firstLine="720"/>
        <w:jc w:val="left"/>
      </w:pPr>
      <w:r w:rsidRPr="009C79A3">
        <w:t>Nena Mužanović                                                                                  Tina Grgas, v.r.</w:t>
      </w:r>
    </w:p>
    <w:p w:rsidRDefault="00E079DC" w:rsidP="009C79A3" w:rsidR="00E079DC">
      <w:pPr>
        <w:pStyle w:val="Tijeloteksta"/>
        <w:ind w:firstLine="720"/>
        <w:jc w:val="left"/>
      </w:pPr>
    </w:p>
    <w:p w:rsidRDefault="00E079DC" w:rsidP="009C79A3" w:rsidR="00E079DC">
      <w:pPr>
        <w:pStyle w:val="Tijeloteksta"/>
        <w:ind w:firstLine="720"/>
        <w:jc w:val="left"/>
      </w:pPr>
    </w:p>
    <w:p w:rsidRDefault="009C79A3" w:rsidP="009C79A3" w:rsidR="009C79A3" w:rsidRPr="009C79A3">
      <w:pPr>
        <w:pStyle w:val="Tijeloteksta"/>
        <w:ind w:firstLine="720"/>
        <w:jc w:val="left"/>
      </w:pPr>
      <w:r w:rsidRPr="009C79A3">
        <w:t>UPUTA O PRAVNOM LIJEKU</w:t>
      </w:r>
    </w:p>
    <w:p w:rsidRDefault="009C79A3" w:rsidP="009C79A3" w:rsidR="009C79A3" w:rsidRPr="009C79A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9A3">
        <w:rPr>
          <w:rFonts w:cs="Times New Roman" w:hAnsi="Times New Roman" w:ascii="Times New Roman"/>
          <w:sz w:val="24"/>
          <w:szCs w:val="24"/>
        </w:rPr>
        <w:t>Protiv ovog rješenja dopuštena je žalba u roku od 8 dana od dostave istog. Žalba se podnosi u tri istovjetn</w:t>
      </w:r>
      <w:bookmarkStart w:name="_GoBack" w:id="0"/>
      <w:bookmarkEnd w:id="0"/>
      <w:r w:rsidRPr="009C79A3">
        <w:rPr>
          <w:rFonts w:cs="Times New Roman" w:hAnsi="Times New Roman" w:ascii="Times New Roman"/>
          <w:sz w:val="24"/>
          <w:szCs w:val="24"/>
        </w:rPr>
        <w:t>a  primjerka putem ovog suda, a o istoj odlučuje Visoki trgovački sud Republike Hrvatske u Zagrebu.</w:t>
      </w:r>
    </w:p>
    <w:p w:rsidRDefault="009C79A3" w:rsidP="009C79A3" w:rsidR="009C79A3" w:rsidRPr="009C79A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A3" w:rsidP="009C79A3" w:rsidR="009C79A3" w:rsidRPr="009C79A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79DC" w:rsidP="009C79A3" w:rsidR="00E079D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079DC" w:rsidP="009C79A3" w:rsidR="00E079D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E079DC" w:rsidP="009C79A3" w:rsidR="00E079D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79DC" w:rsidP="009C79A3" w:rsidR="00E079D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79DC" w:rsidR="00530A52" w:rsidRPr="009C79A3">
      <w:pPr>
        <w:rPr>
          <w:rFonts w:cs="Times New Roman" w:hAnsi="Times New Roman" w:ascii="Times New Roman"/>
          <w:sz w:val="24"/>
          <w:szCs w:val="24"/>
        </w:rPr>
      </w:pPr>
    </w:p>
    <w:sectPr w:rsidSect="00593292" w:rsidR="00530A52" w:rsidRPr="009C79A3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BCF" w:rsidP="001C5BCF" w:rsidR="001C5BCF">
      <w:pPr>
        <w:spacing w:lineRule="auto" w:line="240"/>
      </w:pPr>
      <w:r>
        <w:separator/>
      </w:r>
    </w:p>
  </w:endnote>
  <w:endnote w:id="0" w:type="continuationSeparator">
    <w:p w:rsidRDefault="001C5BCF" w:rsidP="001C5BCF" w:rsidR="001C5BC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BCF" w:rsidP="001C5BCF" w:rsidR="001C5BCF">
      <w:pPr>
        <w:spacing w:lineRule="auto" w:line="240"/>
      </w:pPr>
      <w:r>
        <w:separator/>
      </w:r>
    </w:p>
  </w:footnote>
  <w:footnote w:id="0" w:type="continuationSeparator">
    <w:p w:rsidRDefault="001C5BCF" w:rsidP="001C5BCF" w:rsidR="001C5BCF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9DC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</w:t>
    </w:r>
    <w:r>
      <w:rPr>
        <w:rFonts w:cs="Times New Roman" w:hAnsi="Times New Roman" w:ascii="Times New Roman"/>
        <w:sz w:val="24"/>
        <w:szCs w:val="24"/>
      </w:rPr>
      <w:t>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</w:t>
    </w:r>
    <w:r w:rsidR="001C5BCF">
      <w:rPr>
        <w:rFonts w:cs="Times New Roman" w:hAnsi="Times New Roman" w:ascii="Times New Roman"/>
        <w:sz w:val="24"/>
        <w:szCs w:val="24"/>
      </w:rPr>
      <w:t>767/2016-53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D3B27B9"/>
    <w:multiLevelType w:val="hybridMultilevel"/>
    <w:tmpl w:val="BD04F198"/>
    <w:lvl w:tplc="F1E48034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BCF"/>
    <w:rsid w:val="0008530D"/>
    <w:rsid w:val="001C5BCF"/>
    <w:rsid w:val="002C7497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C79A3"/>
    <w:rsid w:val="009E1014"/>
    <w:rsid w:val="00A13D4B"/>
    <w:rsid w:val="00A1562E"/>
    <w:rsid w:val="00A35FF5"/>
    <w:rsid w:val="00A57BE4"/>
    <w:rsid w:val="00A77AA2"/>
    <w:rsid w:val="00A86265"/>
    <w:rsid w:val="00AB387D"/>
    <w:rsid w:val="00B11294"/>
    <w:rsid w:val="00BC5760"/>
    <w:rsid w:val="00BE4EBD"/>
    <w:rsid w:val="00CB0B72"/>
    <w:rsid w:val="00CB4C49"/>
    <w:rsid w:val="00D51416"/>
    <w:rsid w:val="00E079DC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BCF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BCF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C5BCF"/>
  </w:style>
  <w:style w:styleId="Tekstbalonia" w:type="paragraph">
    <w:name w:val="Balloon Text"/>
    <w:basedOn w:val="Normal"/>
    <w:link w:val="TekstbaloniaChar"/>
    <w:uiPriority w:val="99"/>
    <w:semiHidden/>
    <w:unhideWhenUsed/>
    <w:rsid w:val="001C5BCF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BC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C5BCF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C5BCF"/>
  </w:style>
  <w:style w:styleId="Odlomakpopisa" w:type="paragraph">
    <w:name w:val="List Paragraph"/>
    <w:basedOn w:val="Normal"/>
    <w:uiPriority w:val="34"/>
    <w:qFormat/>
    <w:rsid w:val="00A77AA2"/>
    <w:pPr>
      <w:spacing w:lineRule="auto" w:line="24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9C79A3"/>
    <w:pPr>
      <w:spacing w:lineRule="auto" w:line="24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9C79A3"/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BCF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BCF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5BCF"/>
  </w:style>
  <w:style w:styleId="Tekstbalonia" w:type="paragraph">
    <w:name w:val="Balloon Text"/>
    <w:basedOn w:val="Normal"/>
    <w:link w:val="TekstbaloniaChar"/>
    <w:uiPriority w:val="99"/>
    <w:semiHidden/>
    <w:unhideWhenUsed/>
    <w:rsid w:val="001C5BCF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BC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C5BCF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5BCF"/>
  </w:style>
  <w:style w:styleId="Odlomakpopisa" w:type="paragraph">
    <w:name w:val="List Paragraph"/>
    <w:basedOn w:val="Normal"/>
    <w:uiPriority w:val="34"/>
    <w:qFormat/>
    <w:rsid w:val="00A77AA2"/>
    <w:pPr>
      <w:spacing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9C79A3"/>
    <w:pPr>
      <w:spacing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9C79A3"/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567</properties:Words>
  <properties:Characters>3233</properties:Characters>
  <properties:Lines>26</properties:Lines>
  <properties:Paragraphs>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2018-06-07T09:38:00Z</dcterms:created>
  <dc:creator>Tina Grgas</dc:creator>
  <cp:lastModifiedBy>Tina Grgas</cp:lastModifiedBy>
  <dcterms:modified xmlns:xsi="http://www.w3.org/2001/XMLSchema-instance" xsi:type="dcterms:W3CDTF">2018-06-07T11:09:00Z</dcterms:modified>
  <cp:revision>1</cp:revision>
</cp:coreProperties>
</file>