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06cf" w14:paraId="4a306cf" w:rsidRDefault="00712498" w:rsidP="00DC0D88" w:rsidR="00712498" w:rsidRPr="00612579">
      <w:pPr>
        <w:overflowPunct w:val="false"/>
        <w:autoSpaceDE w:val="false"/>
        <w:autoSpaceDN w:val="false"/>
        <w:adjustRightInd w:val="false"/>
        <w:jc w:val="both"/>
        <w:textAlignment w:val="baseline"/>
        <w15:collapsed w:val="false"/>
        <w:rPr>
          <w:b/>
          <w:bCs/>
          <w:sz w:val="22"/>
          <w:szCs w:val="22"/>
          <w:lang w:eastAsia="hr-HR"/>
        </w:rPr>
      </w:pPr>
      <w:bookmarkStart w:name="_GoBack" w:id="0"/>
      <w:bookmarkEnd w:id="0"/>
      <w:r w:rsidRPr="00612579">
        <w:rPr>
          <w:b/>
          <w:bCs/>
          <w:sz w:val="22"/>
          <w:szCs w:val="22"/>
          <w:lang w:eastAsia="hr-HR"/>
        </w:rPr>
        <w:t xml:space="preserve">JOLLY-JBS  </w:t>
      </w:r>
      <w:r w:rsidR="00473A5F">
        <w:rPr>
          <w:b/>
          <w:bCs/>
          <w:sz w:val="22"/>
          <w:szCs w:val="22"/>
          <w:lang w:eastAsia="hr-HR"/>
        </w:rPr>
        <w:t>d.o.o.</w:t>
      </w:r>
      <w:r w:rsidRPr="00612579">
        <w:rPr>
          <w:b/>
          <w:bCs/>
          <w:sz w:val="22"/>
          <w:szCs w:val="22"/>
          <w:lang w:eastAsia="hr-HR"/>
        </w:rPr>
        <w:t xml:space="preserve"> u stečaju, Šibenik                                          Stečajna upraviteljica Ankica Čenić</w:t>
      </w:r>
    </w:p>
    <w:p w:rsidRDefault="00712498" w:rsidP="00DC0D88" w:rsidR="00712498" w:rsidRPr="00612579">
      <w:pPr>
        <w:overflowPunct w:val="false"/>
        <w:autoSpaceDE w:val="false"/>
        <w:autoSpaceDN w:val="false"/>
        <w:adjustRightInd w:val="false"/>
        <w:jc w:val="both"/>
        <w:textAlignment w:val="baseline"/>
        <w:rPr>
          <w:b/>
          <w:bCs/>
          <w:sz w:val="22"/>
          <w:szCs w:val="22"/>
          <w:lang w:eastAsia="hr-HR"/>
        </w:rPr>
      </w:pPr>
      <w:r w:rsidRPr="00612579">
        <w:rPr>
          <w:b/>
          <w:bCs/>
          <w:sz w:val="22"/>
          <w:szCs w:val="22"/>
          <w:lang w:eastAsia="hr-HR"/>
        </w:rPr>
        <w:t xml:space="preserve">1  St-1043/16-4 </w:t>
      </w:r>
      <w:r w:rsidR="00161220">
        <w:rPr>
          <w:b/>
          <w:bCs/>
          <w:sz w:val="22"/>
          <w:szCs w:val="22"/>
          <w:lang w:eastAsia="hr-HR"/>
        </w:rPr>
        <w:t xml:space="preserve">– 23.09.2016               </w:t>
      </w:r>
      <w:r w:rsidRPr="00612579">
        <w:rPr>
          <w:b/>
          <w:bCs/>
          <w:sz w:val="22"/>
          <w:szCs w:val="22"/>
          <w:lang w:eastAsia="hr-HR"/>
        </w:rPr>
        <w:t xml:space="preserve">                                                  21000  Split-Pupačićeva 1/3    </w:t>
      </w:r>
    </w:p>
    <w:p w:rsidRDefault="00712498" w:rsidP="00DC0D88" w:rsidR="00712498" w:rsidRPr="00612579">
      <w:pPr>
        <w:keepNext/>
        <w:overflowPunct w:val="false"/>
        <w:autoSpaceDE w:val="false"/>
        <w:autoSpaceDN w:val="false"/>
        <w:adjustRightInd w:val="false"/>
        <w:jc w:val="both"/>
        <w:textAlignment w:val="baseline"/>
        <w:outlineLvl w:val="0"/>
        <w:rPr>
          <w:b/>
          <w:bCs/>
          <w:sz w:val="22"/>
          <w:szCs w:val="22"/>
          <w:u w:val="single"/>
          <w:lang w:eastAsia="hr-HR"/>
        </w:rPr>
      </w:pPr>
      <w:r w:rsidRPr="00612579">
        <w:rPr>
          <w:b/>
          <w:bCs/>
          <w:sz w:val="22"/>
          <w:szCs w:val="22"/>
          <w:u w:val="single"/>
          <w:lang w:eastAsia="hr-HR"/>
        </w:rPr>
        <w:t xml:space="preserve">22000 Šibenik, Ante Šupuka 10                                       </w:t>
      </w:r>
      <w:r w:rsidR="00F072CC" w:rsidRPr="00612579">
        <w:rPr>
          <w:b/>
          <w:bCs/>
          <w:sz w:val="22"/>
          <w:szCs w:val="22"/>
          <w:u w:val="single"/>
          <w:lang w:eastAsia="hr-HR"/>
        </w:rPr>
        <w:tab/>
      </w:r>
      <w:r w:rsidRPr="00612579">
        <w:rPr>
          <w:b/>
          <w:bCs/>
          <w:sz w:val="22"/>
          <w:szCs w:val="22"/>
          <w:u w:val="single"/>
          <w:lang w:eastAsia="hr-HR"/>
        </w:rPr>
        <w:t>tel/fax 021/548-169, mob.091/1548-169</w:t>
      </w:r>
    </w:p>
    <w:p w:rsidRDefault="00712498" w:rsidP="00DC0D88" w:rsidR="00712498"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MB: 3580148, OIB: 00322433664                           </w:t>
      </w:r>
      <w:r w:rsidR="00416295" w:rsidRPr="00612579">
        <w:rPr>
          <w:sz w:val="22"/>
          <w:szCs w:val="22"/>
          <w:lang w:eastAsia="hr-HR"/>
        </w:rPr>
        <w:t xml:space="preserve">                        I</w:t>
      </w:r>
      <w:r w:rsidRPr="00612579">
        <w:rPr>
          <w:sz w:val="22"/>
          <w:szCs w:val="22"/>
          <w:lang w:eastAsia="hr-HR"/>
        </w:rPr>
        <w:t xml:space="preserve">BAN HR4323900011100972474 HPB          </w:t>
      </w:r>
    </w:p>
    <w:p w:rsidRDefault="002C7D4D" w:rsidP="00DC0D88" w:rsidR="00712498" w:rsidRPr="00612579">
      <w:pPr>
        <w:jc w:val="both"/>
        <w:rPr>
          <w:sz w:val="22"/>
          <w:szCs w:val="22"/>
          <w:lang w:eastAsia="hr-HR"/>
        </w:rPr>
      </w:pPr>
      <w:r>
        <w:rPr>
          <w:sz w:val="22"/>
          <w:szCs w:val="22"/>
          <w:lang w:eastAsia="hr-HR"/>
        </w:rPr>
        <w:t>Red.br.dok: 700280</w:t>
      </w:r>
      <w:r w:rsidR="00712498" w:rsidRPr="00612579">
        <w:rPr>
          <w:sz w:val="22"/>
          <w:szCs w:val="22"/>
          <w:lang w:eastAsia="hr-HR"/>
        </w:rPr>
        <w:t>/2017</w:t>
      </w:r>
      <w:r w:rsidR="00712498" w:rsidRPr="00612579">
        <w:rPr>
          <w:sz w:val="22"/>
          <w:szCs w:val="22"/>
          <w:lang w:eastAsia="hr-HR"/>
        </w:rPr>
        <w:tab/>
      </w:r>
    </w:p>
    <w:p w:rsidRDefault="00712498" w:rsidP="00DC0D88" w:rsidR="00712498" w:rsidRPr="00612579">
      <w:pPr>
        <w:jc w:val="both"/>
        <w:rPr>
          <w:sz w:val="22"/>
          <w:szCs w:val="22"/>
          <w:lang w:eastAsia="hr-HR"/>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48"/>
          <w:szCs w:val="48"/>
        </w:rPr>
      </w:pPr>
    </w:p>
    <w:p w:rsidRDefault="00712498" w:rsidP="00DC0D88" w:rsidR="00712498" w:rsidRPr="00612579">
      <w:pPr>
        <w:jc w:val="center"/>
        <w:rPr>
          <w:b/>
          <w:color w:val="FF0000"/>
          <w:sz w:val="48"/>
          <w:szCs w:val="48"/>
        </w:rPr>
      </w:pPr>
      <w:r w:rsidRPr="00612579">
        <w:rPr>
          <w:b/>
          <w:sz w:val="48"/>
          <w:szCs w:val="48"/>
        </w:rPr>
        <w:t xml:space="preserve">S T E Č A J N I   P L A N </w:t>
      </w: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0968FD" w:rsidP="00DC0D88" w:rsidR="000968FD"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712498" w:rsidP="00DC0D88" w:rsidR="00712498" w:rsidRPr="00612579">
      <w:pPr>
        <w:jc w:val="both"/>
        <w:rPr>
          <w:sz w:val="22"/>
          <w:szCs w:val="22"/>
        </w:rPr>
      </w:pPr>
    </w:p>
    <w:p w:rsidRDefault="00025F81" w:rsidP="00025F81" w:rsidR="00712498" w:rsidRPr="00612579">
      <w:pPr>
        <w:jc w:val="both"/>
        <w:rPr>
          <w:sz w:val="22"/>
          <w:szCs w:val="22"/>
        </w:rPr>
      </w:pPr>
      <w:r>
        <w:rPr>
          <w:sz w:val="22"/>
          <w:szCs w:val="22"/>
        </w:rPr>
        <w:t xml:space="preserve">Šibenik, </w:t>
      </w:r>
      <w:r w:rsidR="00F40BCA">
        <w:rPr>
          <w:sz w:val="22"/>
          <w:szCs w:val="22"/>
        </w:rPr>
        <w:t>travanj</w:t>
      </w:r>
      <w:r>
        <w:rPr>
          <w:sz w:val="22"/>
          <w:szCs w:val="22"/>
        </w:rPr>
        <w:t xml:space="preserve"> 2017                    </w:t>
      </w:r>
      <w:r w:rsidR="001C467E">
        <w:rPr>
          <w:sz w:val="22"/>
          <w:szCs w:val="22"/>
        </w:rPr>
        <w:t xml:space="preserve">      </w:t>
      </w:r>
      <w:r>
        <w:rPr>
          <w:sz w:val="22"/>
          <w:szCs w:val="22"/>
        </w:rPr>
        <w:t xml:space="preserve">                      </w:t>
      </w:r>
      <w:r w:rsidR="003254D5">
        <w:rPr>
          <w:sz w:val="22"/>
          <w:szCs w:val="22"/>
        </w:rPr>
        <w:t>PODNOSITELJ: Stečajna upraviteljica, Ankica Čenić</w:t>
      </w:r>
    </w:p>
    <w:p w:rsidRDefault="00712498" w:rsidP="000968FD" w:rsidR="00712498">
      <w:pPr>
        <w:jc w:val="center"/>
        <w:rPr>
          <w:sz w:val="22"/>
          <w:szCs w:val="22"/>
        </w:rPr>
      </w:pPr>
    </w:p>
    <w:p w:rsidRDefault="00025F81" w:rsidP="00025F81" w:rsidR="00025F81" w:rsidRPr="00612579">
      <w:pPr>
        <w:rPr>
          <w:sz w:val="22"/>
          <w:szCs w:val="22"/>
        </w:rPr>
      </w:pPr>
      <w:r>
        <w:rPr>
          <w:sz w:val="22"/>
          <w:szCs w:val="22"/>
        </w:rPr>
        <w:t xml:space="preserve">   </w:t>
      </w:r>
    </w:p>
    <w:p w:rsidRDefault="00416295" w:rsidP="000968FD" w:rsidR="00416295" w:rsidRPr="00612579">
      <w:pPr>
        <w:ind w:firstLine="708"/>
        <w:jc w:val="center"/>
        <w:outlineLvl w:val="0"/>
        <w:rPr>
          <w:b/>
          <w:i/>
          <w:sz w:val="22"/>
          <w:szCs w:val="22"/>
        </w:rPr>
      </w:pPr>
    </w:p>
    <w:p w:rsidRDefault="00B8512A" w:rsidP="000968FD" w:rsidR="00B8512A" w:rsidRPr="00612579">
      <w:pPr>
        <w:ind w:firstLine="708"/>
        <w:jc w:val="center"/>
        <w:outlineLvl w:val="0"/>
        <w:rPr>
          <w:b/>
          <w:i/>
          <w:sz w:val="22"/>
          <w:szCs w:val="22"/>
        </w:rPr>
      </w:pPr>
    </w:p>
    <w:p w:rsidRDefault="00324932" w:rsidP="00324932" w:rsidR="00324932" w:rsidRPr="00612579">
      <w:pPr>
        <w:jc w:val="center"/>
        <w:outlineLvl w:val="0"/>
        <w:rPr>
          <w:b/>
          <w:sz w:val="22"/>
          <w:szCs w:val="22"/>
        </w:rPr>
      </w:pPr>
      <w:r w:rsidRPr="00612579">
        <w:rPr>
          <w:b/>
          <w:sz w:val="22"/>
          <w:szCs w:val="22"/>
        </w:rPr>
        <w:lastRenderedPageBreak/>
        <w:t>STEČAJNI PLAN -</w:t>
      </w:r>
    </w:p>
    <w:p w:rsidRDefault="00324932" w:rsidP="00324932" w:rsidR="00324932" w:rsidRPr="00612579">
      <w:pPr>
        <w:pStyle w:val="Odlomakpopisa"/>
        <w:numPr>
          <w:ilvl w:val="0"/>
          <w:numId w:val="11"/>
        </w:numPr>
        <w:ind w:left="0"/>
        <w:jc w:val="center"/>
        <w:outlineLvl w:val="0"/>
        <w:rPr>
          <w:b/>
          <w:sz w:val="22"/>
          <w:szCs w:val="22"/>
        </w:rPr>
      </w:pPr>
      <w:r w:rsidRPr="00612579">
        <w:rPr>
          <w:b/>
          <w:sz w:val="22"/>
          <w:szCs w:val="22"/>
        </w:rPr>
        <w:t xml:space="preserve">PLAN PRIPAJANJA STEČAJNOG DUŽNIKA JOLLY-JBS  </w:t>
      </w:r>
      <w:r>
        <w:rPr>
          <w:b/>
          <w:sz w:val="22"/>
          <w:szCs w:val="22"/>
        </w:rPr>
        <w:t>d.o.o.</w:t>
      </w:r>
      <w:r w:rsidRPr="00612579">
        <w:rPr>
          <w:b/>
          <w:sz w:val="22"/>
          <w:szCs w:val="22"/>
        </w:rPr>
        <w:t xml:space="preserve"> U STEČAJU</w:t>
      </w:r>
    </w:p>
    <w:p w:rsidRDefault="00324932" w:rsidP="00324932" w:rsidR="00324932" w:rsidRPr="00612579">
      <w:pPr>
        <w:ind w:firstLine="720" w:left="2160"/>
        <w:jc w:val="center"/>
        <w:outlineLvl w:val="0"/>
        <w:rPr>
          <w:b/>
          <w:iCs/>
          <w:sz w:val="20"/>
          <w:szCs w:val="20"/>
        </w:rPr>
      </w:pPr>
      <w:r w:rsidRPr="00612579">
        <w:rPr>
          <w:b/>
          <w:sz w:val="22"/>
          <w:szCs w:val="22"/>
        </w:rPr>
        <w:t xml:space="preserve">DRUŠTVU JOLLY EKO </w:t>
      </w:r>
      <w:r>
        <w:rPr>
          <w:b/>
          <w:sz w:val="22"/>
          <w:szCs w:val="22"/>
        </w:rPr>
        <w:t>d.o.o.</w:t>
      </w:r>
      <w:r w:rsidRPr="00612579">
        <w:rPr>
          <w:b/>
          <w:sz w:val="22"/>
          <w:szCs w:val="22"/>
        </w:rPr>
        <w:t xml:space="preserve"> ŠIBENIK</w:t>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2"/>
          <w:szCs w:val="22"/>
        </w:rPr>
        <w:tab/>
      </w:r>
      <w:r w:rsidRPr="00612579">
        <w:rPr>
          <w:b/>
          <w:sz w:val="20"/>
          <w:szCs w:val="20"/>
        </w:rPr>
        <w:tab/>
      </w:r>
      <w:r w:rsidRPr="00612579">
        <w:rPr>
          <w:b/>
          <w:sz w:val="20"/>
          <w:szCs w:val="20"/>
        </w:rPr>
        <w:tab/>
      </w:r>
      <w:r w:rsidRPr="00612579">
        <w:rPr>
          <w:b/>
          <w:sz w:val="20"/>
          <w:szCs w:val="20"/>
        </w:rPr>
        <w:tab/>
      </w:r>
      <w:r w:rsidRPr="00612579">
        <w:rPr>
          <w:b/>
          <w:sz w:val="20"/>
          <w:szCs w:val="20"/>
        </w:rPr>
        <w:tab/>
      </w:r>
      <w:r w:rsidRPr="00612579">
        <w:rPr>
          <w:b/>
          <w:sz w:val="20"/>
          <w:szCs w:val="20"/>
        </w:rPr>
        <w:tab/>
      </w:r>
      <w:r w:rsidRPr="00612579">
        <w:rPr>
          <w:b/>
          <w:sz w:val="20"/>
          <w:szCs w:val="20"/>
        </w:rPr>
        <w:tab/>
      </w:r>
      <w:r w:rsidRPr="00612579">
        <w:rPr>
          <w:b/>
          <w:sz w:val="20"/>
          <w:szCs w:val="20"/>
        </w:rPr>
        <w:tab/>
      </w:r>
      <w:r w:rsidRPr="00612579">
        <w:rPr>
          <w:b/>
          <w:sz w:val="20"/>
          <w:szCs w:val="20"/>
        </w:rPr>
        <w:tab/>
      </w:r>
    </w:p>
    <w:p w:rsidRDefault="00324932" w:rsidP="00324932" w:rsidR="00324932">
      <w:pPr>
        <w:jc w:val="both"/>
        <w:rPr>
          <w:b/>
          <w:i/>
          <w:iCs/>
          <w:sz w:val="22"/>
          <w:szCs w:val="22"/>
        </w:rPr>
      </w:pPr>
    </w:p>
    <w:p w:rsidRDefault="00324932" w:rsidP="00324932" w:rsidR="00324932" w:rsidRPr="00F945B8">
      <w:pPr>
        <w:spacing w:lineRule="auto" w:line="276" w:after="120"/>
        <w:rPr>
          <w:b/>
          <w:sz w:val="20"/>
          <w:szCs w:val="20"/>
        </w:rPr>
      </w:pPr>
      <w:r w:rsidRPr="00F945B8">
        <w:rPr>
          <w:b/>
          <w:sz w:val="20"/>
          <w:szCs w:val="20"/>
        </w:rPr>
        <w:t>SADRŽAJ</w:t>
      </w:r>
    </w:p>
    <w:p w:rsidRDefault="00324932" w:rsidP="00324932" w:rsidR="00324932">
      <w:pPr>
        <w:spacing w:lineRule="auto" w:line="276" w:after="120"/>
        <w:rPr>
          <w:b/>
          <w:sz w:val="20"/>
          <w:szCs w:val="20"/>
        </w:rPr>
      </w:pPr>
      <w:r w:rsidRPr="00F945B8">
        <w:rPr>
          <w:b/>
          <w:sz w:val="20"/>
          <w:szCs w:val="20"/>
        </w:rPr>
        <w:t>I. UVOD</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7203F3">
        <w:rPr>
          <w:sz w:val="20"/>
          <w:szCs w:val="20"/>
        </w:rPr>
        <w:t xml:space="preserve">4 </w:t>
      </w:r>
      <w:r w:rsidRPr="007203F3">
        <w:rPr>
          <w:sz w:val="20"/>
          <w:szCs w:val="20"/>
        </w:rPr>
        <w:tab/>
      </w:r>
    </w:p>
    <w:p w:rsidRDefault="00324932" w:rsidP="00324932" w:rsidR="00324932" w:rsidRPr="000811D7">
      <w:pPr>
        <w:spacing w:lineRule="auto" w:line="276" w:after="120"/>
        <w:rPr>
          <w:b/>
          <w:sz w:val="20"/>
          <w:szCs w:val="20"/>
        </w:rPr>
      </w:pPr>
      <w:r w:rsidRPr="00F945B8">
        <w:rPr>
          <w:b/>
          <w:sz w:val="20"/>
          <w:szCs w:val="20"/>
        </w:rPr>
        <w:t>II. OSNOVNI PODACI ODRUŠTVU</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7203F3">
        <w:rPr>
          <w:sz w:val="20"/>
          <w:szCs w:val="20"/>
        </w:rPr>
        <w:t>6</w:t>
      </w:r>
    </w:p>
    <w:p w:rsidRDefault="00324932" w:rsidP="00324932" w:rsidR="00324932" w:rsidRPr="007203F3">
      <w:pPr>
        <w:tabs>
          <w:tab w:pos="7814" w:val="left"/>
        </w:tabs>
        <w:spacing w:lineRule="auto" w:line="276" w:after="120"/>
        <w:rPr>
          <w:b/>
          <w:sz w:val="20"/>
          <w:szCs w:val="20"/>
        </w:rPr>
      </w:pPr>
      <w:r w:rsidRPr="00F945B8">
        <w:rPr>
          <w:sz w:val="20"/>
          <w:szCs w:val="20"/>
        </w:rPr>
        <w:t xml:space="preserve">   1.OPĆI </w:t>
      </w:r>
      <w:r>
        <w:rPr>
          <w:sz w:val="20"/>
          <w:szCs w:val="20"/>
        </w:rPr>
        <w:t>PODACI O DRUŠTVU JOLLY-JBS d.o.o.</w:t>
      </w:r>
      <w:r w:rsidRPr="00F945B8">
        <w:rPr>
          <w:sz w:val="20"/>
          <w:szCs w:val="20"/>
        </w:rPr>
        <w:t xml:space="preserve">ŠIBENIK. </w:t>
      </w:r>
      <w:r>
        <w:rPr>
          <w:sz w:val="20"/>
          <w:szCs w:val="20"/>
        </w:rPr>
        <w:tab/>
      </w:r>
      <w:r>
        <w:rPr>
          <w:sz w:val="20"/>
          <w:szCs w:val="20"/>
        </w:rPr>
        <w:tab/>
        <w:t>6</w:t>
      </w:r>
    </w:p>
    <w:p w:rsidRDefault="00324932" w:rsidP="00324932" w:rsidR="00324932" w:rsidRPr="00F945B8">
      <w:pPr>
        <w:tabs>
          <w:tab w:pos="7814" w:val="left"/>
        </w:tabs>
        <w:spacing w:lineRule="auto" w:line="276" w:after="120"/>
        <w:rPr>
          <w:sz w:val="20"/>
          <w:szCs w:val="20"/>
        </w:rPr>
      </w:pPr>
      <w:r w:rsidRPr="00F945B8">
        <w:rPr>
          <w:sz w:val="20"/>
          <w:szCs w:val="20"/>
        </w:rPr>
        <w:t xml:space="preserve">   2. UZROCI KOJI SU DRUŠTVO JOLLY-JBS </w:t>
      </w:r>
      <w:r>
        <w:rPr>
          <w:sz w:val="20"/>
          <w:szCs w:val="20"/>
        </w:rPr>
        <w:t>d.o.o.</w:t>
      </w:r>
      <w:r w:rsidRPr="00F945B8">
        <w:rPr>
          <w:sz w:val="20"/>
          <w:szCs w:val="20"/>
        </w:rPr>
        <w:t xml:space="preserve"> DOVELI U STEČAJ</w:t>
      </w:r>
      <w:r>
        <w:rPr>
          <w:sz w:val="20"/>
          <w:szCs w:val="20"/>
        </w:rPr>
        <w:tab/>
      </w:r>
      <w:r>
        <w:rPr>
          <w:sz w:val="20"/>
          <w:szCs w:val="20"/>
        </w:rPr>
        <w:tab/>
        <w:t>7</w:t>
      </w:r>
    </w:p>
    <w:p w:rsidRDefault="00324932" w:rsidP="00324932" w:rsidR="00324932" w:rsidRPr="00F945B8">
      <w:pPr>
        <w:tabs>
          <w:tab w:pos="5409" w:val="left"/>
        </w:tabs>
        <w:spacing w:lineRule="auto" w:line="276" w:after="120"/>
        <w:rPr>
          <w:sz w:val="20"/>
          <w:szCs w:val="20"/>
        </w:rPr>
      </w:pPr>
      <w:r w:rsidRPr="00F945B8">
        <w:rPr>
          <w:sz w:val="20"/>
          <w:szCs w:val="20"/>
        </w:rPr>
        <w:t xml:space="preserve">   3.OTVARANJE STEČAJNOG POSTUPKA</w:t>
      </w:r>
      <w:r>
        <w:rPr>
          <w:sz w:val="20"/>
          <w:szCs w:val="20"/>
        </w:rPr>
        <w:tab/>
      </w:r>
      <w:r>
        <w:rPr>
          <w:sz w:val="20"/>
          <w:szCs w:val="20"/>
        </w:rPr>
        <w:tab/>
      </w:r>
      <w:r>
        <w:rPr>
          <w:sz w:val="20"/>
          <w:szCs w:val="20"/>
        </w:rPr>
        <w:tab/>
      </w:r>
      <w:r>
        <w:rPr>
          <w:sz w:val="20"/>
          <w:szCs w:val="20"/>
        </w:rPr>
        <w:tab/>
      </w:r>
      <w:r>
        <w:rPr>
          <w:sz w:val="20"/>
          <w:szCs w:val="20"/>
        </w:rPr>
        <w:tab/>
        <w:t>7</w:t>
      </w:r>
    </w:p>
    <w:p w:rsidRDefault="00324932" w:rsidP="00324932" w:rsidR="00324932" w:rsidRPr="00F945B8">
      <w:pPr>
        <w:spacing w:lineRule="auto" w:line="276" w:after="120"/>
        <w:rPr>
          <w:sz w:val="20"/>
          <w:szCs w:val="20"/>
        </w:rPr>
      </w:pPr>
      <w:r w:rsidRPr="00F945B8">
        <w:rPr>
          <w:b/>
          <w:sz w:val="20"/>
          <w:szCs w:val="20"/>
        </w:rPr>
        <w:t>III. ZAKONSKE PRETPOSTAVKE ZA IZRADU STEČAJNOG PLANA</w:t>
      </w:r>
      <w:r>
        <w:rPr>
          <w:b/>
          <w:sz w:val="20"/>
          <w:szCs w:val="20"/>
        </w:rPr>
        <w:tab/>
      </w:r>
      <w:r>
        <w:rPr>
          <w:b/>
          <w:sz w:val="20"/>
          <w:szCs w:val="20"/>
        </w:rPr>
        <w:tab/>
      </w:r>
      <w:r>
        <w:rPr>
          <w:b/>
          <w:sz w:val="20"/>
          <w:szCs w:val="20"/>
        </w:rPr>
        <w:tab/>
      </w:r>
      <w:r w:rsidRPr="007203F3">
        <w:rPr>
          <w:sz w:val="20"/>
          <w:szCs w:val="20"/>
        </w:rPr>
        <w:t>8</w:t>
      </w:r>
    </w:p>
    <w:p w:rsidRDefault="00324932" w:rsidP="00324932" w:rsidR="00324932" w:rsidRPr="00F945B8">
      <w:pPr>
        <w:spacing w:lineRule="auto" w:line="276" w:after="120"/>
        <w:rPr>
          <w:sz w:val="20"/>
          <w:szCs w:val="20"/>
        </w:rPr>
      </w:pPr>
      <w:r w:rsidRPr="00F945B8">
        <w:rPr>
          <w:b/>
          <w:sz w:val="20"/>
          <w:szCs w:val="20"/>
        </w:rPr>
        <w:t>IV. PRIPREMNA OSNOVA PLANA NAMIRENJA VJEROVNIKA</w:t>
      </w:r>
      <w:r>
        <w:rPr>
          <w:b/>
          <w:sz w:val="20"/>
          <w:szCs w:val="20"/>
        </w:rPr>
        <w:tab/>
      </w:r>
      <w:r>
        <w:rPr>
          <w:b/>
          <w:sz w:val="20"/>
          <w:szCs w:val="20"/>
        </w:rPr>
        <w:tab/>
      </w:r>
      <w:r>
        <w:rPr>
          <w:b/>
          <w:sz w:val="20"/>
          <w:szCs w:val="20"/>
        </w:rPr>
        <w:tab/>
      </w:r>
      <w:r w:rsidRPr="007203F3">
        <w:rPr>
          <w:sz w:val="20"/>
          <w:szCs w:val="20"/>
        </w:rPr>
        <w:t>9</w:t>
      </w:r>
    </w:p>
    <w:p w:rsidRDefault="00324932" w:rsidP="00324932" w:rsidR="00324932" w:rsidRPr="00F945B8">
      <w:pPr>
        <w:spacing w:lineRule="auto" w:line="276" w:after="120"/>
        <w:rPr>
          <w:sz w:val="20"/>
          <w:szCs w:val="20"/>
        </w:rPr>
      </w:pPr>
      <w:r w:rsidRPr="00F945B8">
        <w:rPr>
          <w:sz w:val="20"/>
          <w:szCs w:val="20"/>
        </w:rPr>
        <w:t xml:space="preserve">   1.MJERE KOJE SU PODUZETE TIJEKOM STEČAJNOG POSTUPKA</w:t>
      </w:r>
      <w:r>
        <w:rPr>
          <w:sz w:val="20"/>
          <w:szCs w:val="20"/>
        </w:rPr>
        <w:tab/>
      </w:r>
      <w:r>
        <w:rPr>
          <w:sz w:val="20"/>
          <w:szCs w:val="20"/>
        </w:rPr>
        <w:tab/>
      </w:r>
      <w:r>
        <w:rPr>
          <w:sz w:val="20"/>
          <w:szCs w:val="20"/>
        </w:rPr>
        <w:tab/>
        <w:t>9</w:t>
      </w:r>
    </w:p>
    <w:p w:rsidRDefault="00324932" w:rsidP="00324932" w:rsidR="00324932" w:rsidRPr="00F945B8">
      <w:pPr>
        <w:spacing w:lineRule="auto" w:line="276" w:after="120"/>
        <w:rPr>
          <w:sz w:val="20"/>
          <w:szCs w:val="20"/>
        </w:rPr>
      </w:pPr>
      <w:r w:rsidRPr="00F945B8">
        <w:rPr>
          <w:sz w:val="20"/>
          <w:szCs w:val="20"/>
        </w:rPr>
        <w:t xml:space="preserve">   2.MJERE KOJE SU PODUZETE TIJEKOM STEČAJNOG POSTUPKA </w:t>
      </w:r>
      <w:r>
        <w:rPr>
          <w:sz w:val="20"/>
          <w:szCs w:val="20"/>
        </w:rPr>
        <w:tab/>
      </w:r>
      <w:r>
        <w:rPr>
          <w:sz w:val="20"/>
          <w:szCs w:val="20"/>
        </w:rPr>
        <w:tab/>
      </w:r>
      <w:r>
        <w:rPr>
          <w:sz w:val="20"/>
          <w:szCs w:val="20"/>
        </w:rPr>
        <w:tab/>
        <w:t>9</w:t>
      </w:r>
    </w:p>
    <w:p w:rsidRDefault="00324932" w:rsidP="00324932" w:rsidR="00324932" w:rsidRPr="00F945B8">
      <w:pPr>
        <w:spacing w:lineRule="auto" w:line="276" w:after="120"/>
        <w:ind w:firstLine="708"/>
        <w:rPr>
          <w:sz w:val="20"/>
          <w:szCs w:val="20"/>
        </w:rPr>
      </w:pPr>
      <w:r w:rsidRPr="00F945B8">
        <w:rPr>
          <w:sz w:val="20"/>
          <w:szCs w:val="20"/>
        </w:rPr>
        <w:t>2.1. IMOVINA NA DAN 31.12.2016.</w:t>
      </w:r>
      <w:r>
        <w:rPr>
          <w:sz w:val="20"/>
          <w:szCs w:val="20"/>
        </w:rPr>
        <w:tab/>
      </w:r>
      <w:r>
        <w:rPr>
          <w:sz w:val="20"/>
          <w:szCs w:val="20"/>
        </w:rPr>
        <w:tab/>
      </w:r>
      <w:r>
        <w:rPr>
          <w:sz w:val="20"/>
          <w:szCs w:val="20"/>
        </w:rPr>
        <w:tab/>
      </w:r>
      <w:r>
        <w:rPr>
          <w:sz w:val="20"/>
          <w:szCs w:val="20"/>
        </w:rPr>
        <w:tab/>
      </w:r>
      <w:r>
        <w:rPr>
          <w:sz w:val="20"/>
          <w:szCs w:val="20"/>
        </w:rPr>
        <w:tab/>
      </w:r>
      <w:r>
        <w:rPr>
          <w:sz w:val="20"/>
          <w:szCs w:val="20"/>
        </w:rPr>
        <w:tab/>
        <w:t>14</w:t>
      </w:r>
    </w:p>
    <w:p w:rsidRDefault="00324932" w:rsidP="00324932" w:rsidR="00324932" w:rsidRPr="00F945B8">
      <w:pPr>
        <w:spacing w:lineRule="auto" w:line="276" w:after="120"/>
        <w:ind w:firstLine="708"/>
        <w:rPr>
          <w:sz w:val="20"/>
          <w:szCs w:val="20"/>
        </w:rPr>
      </w:pPr>
      <w:r w:rsidRPr="00F945B8">
        <w:rPr>
          <w:sz w:val="20"/>
          <w:szCs w:val="20"/>
        </w:rPr>
        <w:t>2.2.OBVEZE NA DAN 31.12.2016</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21</w:t>
      </w:r>
    </w:p>
    <w:p w:rsidRDefault="00324932" w:rsidP="00324932" w:rsidR="00324932" w:rsidRPr="00F945B8">
      <w:pPr>
        <w:spacing w:lineRule="auto" w:line="276" w:after="120"/>
        <w:ind w:firstLine="708"/>
        <w:rPr>
          <w:sz w:val="20"/>
          <w:szCs w:val="20"/>
        </w:rPr>
      </w:pPr>
      <w:r w:rsidRPr="00F945B8">
        <w:rPr>
          <w:sz w:val="20"/>
          <w:szCs w:val="20"/>
        </w:rPr>
        <w:t xml:space="preserve">2.2.1.Troškovi stečajnog postupka i ostale obveze stečajne mase </w:t>
      </w:r>
      <w:r>
        <w:rPr>
          <w:sz w:val="20"/>
          <w:szCs w:val="20"/>
        </w:rPr>
        <w:tab/>
      </w:r>
      <w:r>
        <w:rPr>
          <w:sz w:val="20"/>
          <w:szCs w:val="20"/>
        </w:rPr>
        <w:tab/>
      </w:r>
      <w:r>
        <w:rPr>
          <w:sz w:val="20"/>
          <w:szCs w:val="20"/>
        </w:rPr>
        <w:tab/>
        <w:t>22</w:t>
      </w:r>
    </w:p>
    <w:p w:rsidRDefault="00324932" w:rsidP="00324932" w:rsidR="00324932" w:rsidRPr="00F945B8">
      <w:pPr>
        <w:spacing w:lineRule="auto" w:line="276" w:after="120"/>
        <w:ind w:firstLine="708"/>
        <w:rPr>
          <w:sz w:val="20"/>
          <w:szCs w:val="20"/>
        </w:rPr>
      </w:pPr>
      <w:r w:rsidRPr="00F945B8">
        <w:rPr>
          <w:sz w:val="20"/>
          <w:szCs w:val="20"/>
        </w:rPr>
        <w:t>2.2.2.Tražbine stečajnih vjerovnika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24</w:t>
      </w:r>
    </w:p>
    <w:p w:rsidRDefault="00324932" w:rsidP="00324932" w:rsidR="00324932" w:rsidRPr="00F945B8">
      <w:pPr>
        <w:spacing w:lineRule="auto" w:line="276" w:after="120"/>
        <w:ind w:firstLine="708"/>
        <w:rPr>
          <w:sz w:val="20"/>
          <w:szCs w:val="20"/>
        </w:rPr>
      </w:pPr>
      <w:r w:rsidRPr="00F945B8">
        <w:rPr>
          <w:sz w:val="20"/>
          <w:szCs w:val="20"/>
        </w:rPr>
        <w:t xml:space="preserve">2.3. ODNOS IMOVINE I OBVEZA 31.12.2016. </w:t>
      </w:r>
      <w:r>
        <w:rPr>
          <w:sz w:val="20"/>
          <w:szCs w:val="20"/>
        </w:rPr>
        <w:tab/>
      </w:r>
      <w:r>
        <w:rPr>
          <w:sz w:val="20"/>
          <w:szCs w:val="20"/>
        </w:rPr>
        <w:tab/>
      </w:r>
      <w:r>
        <w:rPr>
          <w:sz w:val="20"/>
          <w:szCs w:val="20"/>
        </w:rPr>
        <w:tab/>
      </w:r>
      <w:r>
        <w:rPr>
          <w:sz w:val="20"/>
          <w:szCs w:val="20"/>
        </w:rPr>
        <w:tab/>
      </w:r>
      <w:r>
        <w:rPr>
          <w:sz w:val="20"/>
          <w:szCs w:val="20"/>
        </w:rPr>
        <w:tab/>
        <w:t>35</w:t>
      </w:r>
    </w:p>
    <w:p w:rsidRDefault="00324932" w:rsidP="00324932" w:rsidR="00324932" w:rsidRPr="00F945B8">
      <w:pPr>
        <w:spacing w:lineRule="auto" w:line="276" w:after="120"/>
        <w:rPr>
          <w:sz w:val="20"/>
          <w:szCs w:val="20"/>
        </w:rPr>
      </w:pPr>
      <w:r w:rsidRPr="00F945B8">
        <w:rPr>
          <w:sz w:val="20"/>
          <w:szCs w:val="20"/>
        </w:rPr>
        <w:t xml:space="preserve">   3. AKTIVNI I PASIVNI PR</w:t>
      </w:r>
      <w:r>
        <w:rPr>
          <w:sz w:val="20"/>
          <w:szCs w:val="20"/>
        </w:rPr>
        <w:t>AVNI POSTUPCI NA DAN 31.12.2016.</w:t>
      </w:r>
      <w:r>
        <w:rPr>
          <w:sz w:val="20"/>
          <w:szCs w:val="20"/>
        </w:rPr>
        <w:tab/>
      </w:r>
      <w:r>
        <w:rPr>
          <w:sz w:val="20"/>
          <w:szCs w:val="20"/>
        </w:rPr>
        <w:tab/>
      </w:r>
      <w:r>
        <w:rPr>
          <w:sz w:val="20"/>
          <w:szCs w:val="20"/>
        </w:rPr>
        <w:tab/>
      </w:r>
      <w:r>
        <w:rPr>
          <w:sz w:val="20"/>
          <w:szCs w:val="20"/>
        </w:rPr>
        <w:tab/>
        <w:t>37</w:t>
      </w:r>
    </w:p>
    <w:p w:rsidRDefault="00324932" w:rsidP="00324932" w:rsidR="00324932" w:rsidRPr="00F945B8">
      <w:pPr>
        <w:spacing w:lineRule="auto" w:line="276" w:after="120"/>
        <w:rPr>
          <w:sz w:val="20"/>
          <w:szCs w:val="20"/>
        </w:rPr>
      </w:pPr>
      <w:r w:rsidRPr="00F945B8">
        <w:rPr>
          <w:sz w:val="20"/>
          <w:szCs w:val="20"/>
        </w:rPr>
        <w:t xml:space="preserve">   4. PODACI O DRUŠTVU PREUZIMATELJU JOLLY EKO </w:t>
      </w:r>
      <w:r>
        <w:rPr>
          <w:sz w:val="20"/>
          <w:szCs w:val="20"/>
        </w:rPr>
        <w:t>d.o.o.</w:t>
      </w:r>
      <w:r>
        <w:rPr>
          <w:sz w:val="20"/>
          <w:szCs w:val="20"/>
        </w:rPr>
        <w:tab/>
      </w:r>
      <w:r>
        <w:rPr>
          <w:sz w:val="20"/>
          <w:szCs w:val="20"/>
        </w:rPr>
        <w:tab/>
      </w:r>
      <w:r>
        <w:rPr>
          <w:sz w:val="20"/>
          <w:szCs w:val="20"/>
        </w:rPr>
        <w:tab/>
      </w:r>
      <w:r>
        <w:rPr>
          <w:sz w:val="20"/>
          <w:szCs w:val="20"/>
        </w:rPr>
        <w:tab/>
        <w:t>39</w:t>
      </w:r>
    </w:p>
    <w:p w:rsidRDefault="00324932" w:rsidP="00324932" w:rsidR="00324932" w:rsidRPr="00F945B8">
      <w:pPr>
        <w:spacing w:lineRule="auto" w:line="276" w:after="120"/>
        <w:ind w:firstLine="708"/>
        <w:rPr>
          <w:sz w:val="20"/>
          <w:szCs w:val="20"/>
        </w:rPr>
      </w:pPr>
      <w:r w:rsidRPr="00F945B8">
        <w:rPr>
          <w:sz w:val="20"/>
          <w:szCs w:val="20"/>
        </w:rPr>
        <w:t>4.1. Osnovni podaci o društvu preuzimatelju</w:t>
      </w:r>
      <w:r>
        <w:rPr>
          <w:sz w:val="20"/>
          <w:szCs w:val="20"/>
        </w:rPr>
        <w:tab/>
      </w:r>
      <w:r>
        <w:rPr>
          <w:sz w:val="20"/>
          <w:szCs w:val="20"/>
        </w:rPr>
        <w:tab/>
      </w:r>
      <w:r>
        <w:rPr>
          <w:sz w:val="20"/>
          <w:szCs w:val="20"/>
        </w:rPr>
        <w:tab/>
      </w:r>
      <w:r>
        <w:rPr>
          <w:sz w:val="20"/>
          <w:szCs w:val="20"/>
        </w:rPr>
        <w:tab/>
      </w:r>
      <w:r>
        <w:rPr>
          <w:sz w:val="20"/>
          <w:szCs w:val="20"/>
        </w:rPr>
        <w:tab/>
      </w:r>
      <w:r>
        <w:rPr>
          <w:sz w:val="20"/>
          <w:szCs w:val="20"/>
        </w:rPr>
        <w:tab/>
        <w:t>39</w:t>
      </w:r>
    </w:p>
    <w:p w:rsidRDefault="00324932" w:rsidP="00324932" w:rsidR="00324932">
      <w:pPr>
        <w:spacing w:lineRule="auto" w:line="276" w:after="120"/>
        <w:ind w:firstLine="708"/>
        <w:rPr>
          <w:sz w:val="20"/>
          <w:szCs w:val="20"/>
        </w:rPr>
      </w:pPr>
      <w:r w:rsidRPr="00F945B8">
        <w:rPr>
          <w:sz w:val="20"/>
          <w:szCs w:val="20"/>
        </w:rPr>
        <w:t>4.2. Pokazatelji poslovanja Jolly Eko d.o.o na 31.12.2016</w:t>
      </w:r>
      <w:r>
        <w:rPr>
          <w:sz w:val="20"/>
          <w:szCs w:val="20"/>
        </w:rPr>
        <w:t>.</w:t>
      </w:r>
      <w:r>
        <w:rPr>
          <w:sz w:val="20"/>
          <w:szCs w:val="20"/>
        </w:rPr>
        <w:tab/>
      </w:r>
      <w:r>
        <w:rPr>
          <w:sz w:val="20"/>
          <w:szCs w:val="20"/>
        </w:rPr>
        <w:tab/>
      </w:r>
      <w:r>
        <w:rPr>
          <w:sz w:val="20"/>
          <w:szCs w:val="20"/>
        </w:rPr>
        <w:tab/>
      </w:r>
      <w:r>
        <w:rPr>
          <w:sz w:val="20"/>
          <w:szCs w:val="20"/>
        </w:rPr>
        <w:tab/>
        <w:t>40</w:t>
      </w:r>
    </w:p>
    <w:p w:rsidRDefault="00324932" w:rsidP="00324932" w:rsidR="00324932" w:rsidRPr="00F945B8">
      <w:pPr>
        <w:spacing w:lineRule="auto" w:line="276" w:after="120"/>
        <w:ind w:firstLine="708"/>
        <w:rPr>
          <w:sz w:val="20"/>
          <w:szCs w:val="20"/>
        </w:rPr>
      </w:pPr>
      <w:r>
        <w:rPr>
          <w:sz w:val="20"/>
          <w:szCs w:val="20"/>
        </w:rPr>
        <w:t>4.3. Odluka o pripajanju</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46</w:t>
      </w:r>
    </w:p>
    <w:p w:rsidRDefault="00324932" w:rsidP="00324932" w:rsidR="00324932" w:rsidRPr="00F945B8">
      <w:pPr>
        <w:spacing w:lineRule="auto" w:line="276" w:after="120"/>
        <w:rPr>
          <w:sz w:val="20"/>
          <w:szCs w:val="20"/>
        </w:rPr>
      </w:pPr>
      <w:r w:rsidRPr="00F945B8">
        <w:rPr>
          <w:sz w:val="20"/>
          <w:szCs w:val="20"/>
        </w:rPr>
        <w:t xml:space="preserve">   5. OSTALI PODACI O OSNOVAMA I POSLJEDICAMA PLANA </w:t>
      </w:r>
      <w:r>
        <w:rPr>
          <w:sz w:val="20"/>
          <w:szCs w:val="20"/>
        </w:rPr>
        <w:tab/>
      </w:r>
      <w:r>
        <w:rPr>
          <w:sz w:val="20"/>
          <w:szCs w:val="20"/>
        </w:rPr>
        <w:tab/>
      </w:r>
      <w:r>
        <w:rPr>
          <w:sz w:val="20"/>
          <w:szCs w:val="20"/>
        </w:rPr>
        <w:tab/>
      </w:r>
      <w:r>
        <w:rPr>
          <w:sz w:val="20"/>
          <w:szCs w:val="20"/>
        </w:rPr>
        <w:tab/>
        <w:t>50</w:t>
      </w:r>
    </w:p>
    <w:p w:rsidRDefault="00324932" w:rsidP="00324932" w:rsidR="00324932" w:rsidRPr="00F945B8">
      <w:pPr>
        <w:spacing w:lineRule="auto" w:line="276" w:after="120"/>
        <w:rPr>
          <w:sz w:val="20"/>
          <w:szCs w:val="20"/>
        </w:rPr>
      </w:pPr>
      <w:r w:rsidRPr="00F945B8">
        <w:rPr>
          <w:b/>
          <w:sz w:val="20"/>
          <w:szCs w:val="20"/>
        </w:rPr>
        <w:t>V. PROVEDB</w:t>
      </w:r>
      <w:r>
        <w:rPr>
          <w:b/>
          <w:sz w:val="20"/>
          <w:szCs w:val="20"/>
        </w:rPr>
        <w:t>E</w:t>
      </w:r>
      <w:r w:rsidRPr="00F945B8">
        <w:rPr>
          <w:b/>
          <w:sz w:val="20"/>
          <w:szCs w:val="20"/>
        </w:rPr>
        <w:t>NA OSNOVA STEČAJNOG PLANA</w:t>
      </w:r>
      <w:r>
        <w:rPr>
          <w:b/>
          <w:sz w:val="20"/>
          <w:szCs w:val="20"/>
        </w:rPr>
        <w:tab/>
      </w:r>
      <w:r>
        <w:rPr>
          <w:b/>
          <w:sz w:val="20"/>
          <w:szCs w:val="20"/>
        </w:rPr>
        <w:tab/>
      </w:r>
      <w:r>
        <w:rPr>
          <w:b/>
          <w:sz w:val="20"/>
          <w:szCs w:val="20"/>
        </w:rPr>
        <w:tab/>
      </w:r>
      <w:r>
        <w:rPr>
          <w:b/>
          <w:sz w:val="20"/>
          <w:szCs w:val="20"/>
        </w:rPr>
        <w:tab/>
      </w:r>
      <w:r>
        <w:rPr>
          <w:b/>
          <w:sz w:val="20"/>
          <w:szCs w:val="20"/>
        </w:rPr>
        <w:tab/>
      </w:r>
      <w:r>
        <w:rPr>
          <w:sz w:val="20"/>
          <w:szCs w:val="20"/>
        </w:rPr>
        <w:t>52</w:t>
      </w:r>
    </w:p>
    <w:p w:rsidRDefault="00324932" w:rsidP="00324932" w:rsidR="00324932" w:rsidRPr="00F945B8">
      <w:pPr>
        <w:spacing w:lineRule="auto" w:line="276" w:after="120"/>
        <w:rPr>
          <w:sz w:val="20"/>
          <w:szCs w:val="20"/>
        </w:rPr>
      </w:pPr>
      <w:r w:rsidRPr="00F945B8">
        <w:rPr>
          <w:sz w:val="20"/>
          <w:szCs w:val="20"/>
        </w:rPr>
        <w:t xml:space="preserve">    1. RAZVRSTAVANJE VJEROVNIKA U  SKUPINE </w:t>
      </w:r>
      <w:r>
        <w:rPr>
          <w:sz w:val="20"/>
          <w:szCs w:val="20"/>
        </w:rPr>
        <w:tab/>
      </w:r>
      <w:r>
        <w:rPr>
          <w:sz w:val="20"/>
          <w:szCs w:val="20"/>
        </w:rPr>
        <w:tab/>
      </w:r>
      <w:r>
        <w:rPr>
          <w:sz w:val="20"/>
          <w:szCs w:val="20"/>
        </w:rPr>
        <w:tab/>
      </w:r>
      <w:r>
        <w:rPr>
          <w:sz w:val="20"/>
          <w:szCs w:val="20"/>
        </w:rPr>
        <w:tab/>
      </w:r>
      <w:r>
        <w:rPr>
          <w:sz w:val="20"/>
          <w:szCs w:val="20"/>
        </w:rPr>
        <w:tab/>
        <w:t>52</w:t>
      </w:r>
    </w:p>
    <w:p w:rsidRDefault="00324932" w:rsidP="00324932" w:rsidR="00324932">
      <w:pPr>
        <w:spacing w:lineRule="auto" w:line="276" w:after="120"/>
        <w:rPr>
          <w:sz w:val="20"/>
          <w:szCs w:val="20"/>
        </w:rPr>
      </w:pPr>
      <w:r w:rsidRPr="00F945B8">
        <w:rPr>
          <w:sz w:val="20"/>
          <w:szCs w:val="20"/>
        </w:rPr>
        <w:t xml:space="preserve">    2.NAMIRENJE TROŠKOVA STEČAJNOG POSTUPKA I OSTALIH OBVEZA </w:t>
      </w:r>
    </w:p>
    <w:p w:rsidRDefault="00324932" w:rsidP="00324932" w:rsidR="00324932">
      <w:pPr>
        <w:spacing w:lineRule="auto" w:line="276" w:after="120"/>
        <w:rPr>
          <w:sz w:val="20"/>
          <w:szCs w:val="20"/>
        </w:rPr>
      </w:pPr>
      <w:r w:rsidRPr="00F945B8">
        <w:rPr>
          <w:sz w:val="20"/>
          <w:szCs w:val="20"/>
        </w:rPr>
        <w:t xml:space="preserve">STEČAJNE MASE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61</w:t>
      </w:r>
    </w:p>
    <w:p w:rsidRDefault="00324932" w:rsidP="00324932" w:rsidR="00324932" w:rsidRPr="00F945B8">
      <w:pPr>
        <w:spacing w:lineRule="auto" w:line="276" w:after="120"/>
        <w:rPr>
          <w:sz w:val="20"/>
          <w:szCs w:val="20"/>
        </w:rPr>
      </w:pPr>
      <w:r w:rsidRPr="00F945B8">
        <w:rPr>
          <w:sz w:val="20"/>
          <w:szCs w:val="20"/>
        </w:rPr>
        <w:t xml:space="preserve">3. PLAN NAMIRENJA VJEROVNIKA PO SKUPINAMA </w:t>
      </w:r>
      <w:r>
        <w:rPr>
          <w:sz w:val="20"/>
          <w:szCs w:val="20"/>
        </w:rPr>
        <w:tab/>
      </w:r>
      <w:r>
        <w:rPr>
          <w:sz w:val="20"/>
          <w:szCs w:val="20"/>
        </w:rPr>
        <w:tab/>
      </w:r>
      <w:r>
        <w:rPr>
          <w:sz w:val="20"/>
          <w:szCs w:val="20"/>
        </w:rPr>
        <w:tab/>
      </w:r>
      <w:r>
        <w:rPr>
          <w:sz w:val="20"/>
          <w:szCs w:val="20"/>
        </w:rPr>
        <w:tab/>
      </w:r>
      <w:r>
        <w:rPr>
          <w:sz w:val="20"/>
          <w:szCs w:val="20"/>
        </w:rPr>
        <w:tab/>
        <w:t>61</w:t>
      </w:r>
    </w:p>
    <w:p w:rsidRDefault="00324932" w:rsidP="00324932" w:rsidR="00324932" w:rsidRPr="00F945B8">
      <w:pPr>
        <w:ind w:firstLine="709"/>
        <w:rPr>
          <w:sz w:val="20"/>
          <w:szCs w:val="20"/>
        </w:rPr>
      </w:pPr>
      <w:r w:rsidRPr="00F945B8">
        <w:rPr>
          <w:sz w:val="20"/>
          <w:szCs w:val="20"/>
        </w:rPr>
        <w:t xml:space="preserve">3.1.Namirenje stečajnih vjerovnika- I skupine-stečajni vjerovnici utvrđenih </w:t>
      </w:r>
    </w:p>
    <w:p w:rsidRDefault="00324932" w:rsidP="00324932" w:rsidR="00324932" w:rsidRPr="00F945B8">
      <w:pPr>
        <w:ind w:firstLine="709"/>
        <w:rPr>
          <w:sz w:val="20"/>
          <w:szCs w:val="20"/>
        </w:rPr>
      </w:pPr>
      <w:r w:rsidRPr="00F945B8">
        <w:rPr>
          <w:sz w:val="20"/>
          <w:szCs w:val="20"/>
        </w:rPr>
        <w:t xml:space="preserve">tražbina II  višeg isplatnog reda - nepovezana društva </w:t>
      </w:r>
      <w:r>
        <w:rPr>
          <w:sz w:val="20"/>
          <w:szCs w:val="20"/>
        </w:rPr>
        <w:tab/>
      </w:r>
      <w:r>
        <w:rPr>
          <w:sz w:val="20"/>
          <w:szCs w:val="20"/>
        </w:rPr>
        <w:tab/>
      </w:r>
      <w:r>
        <w:rPr>
          <w:sz w:val="20"/>
          <w:szCs w:val="20"/>
        </w:rPr>
        <w:tab/>
      </w:r>
      <w:r>
        <w:rPr>
          <w:sz w:val="20"/>
          <w:szCs w:val="20"/>
        </w:rPr>
        <w:tab/>
      </w:r>
      <w:r>
        <w:rPr>
          <w:sz w:val="20"/>
          <w:szCs w:val="20"/>
        </w:rPr>
        <w:tab/>
        <w:t>61</w:t>
      </w:r>
    </w:p>
    <w:p w:rsidRDefault="00324932" w:rsidP="00324932" w:rsidR="00324932" w:rsidRPr="00F945B8">
      <w:pPr>
        <w:ind w:firstLine="709"/>
        <w:rPr>
          <w:sz w:val="20"/>
          <w:szCs w:val="20"/>
        </w:rPr>
      </w:pPr>
      <w:r>
        <w:rPr>
          <w:sz w:val="20"/>
          <w:szCs w:val="20"/>
        </w:rPr>
        <w:tab/>
      </w:r>
    </w:p>
    <w:p w:rsidRDefault="00324932" w:rsidP="00324932" w:rsidR="00324932">
      <w:pPr>
        <w:ind w:left="709"/>
        <w:rPr>
          <w:sz w:val="20"/>
          <w:szCs w:val="20"/>
        </w:rPr>
      </w:pPr>
      <w:r w:rsidRPr="00F945B8">
        <w:rPr>
          <w:sz w:val="20"/>
          <w:szCs w:val="20"/>
        </w:rPr>
        <w:t xml:space="preserve">3.2.namirenje stečajnih vjerovnika II skupine -stečajni vjerovnici utvrđenih tražbina </w:t>
      </w:r>
    </w:p>
    <w:p w:rsidRDefault="00324932" w:rsidP="00324932" w:rsidR="00324932" w:rsidRPr="00F945B8">
      <w:pPr>
        <w:ind w:left="709"/>
        <w:rPr>
          <w:sz w:val="20"/>
          <w:szCs w:val="20"/>
        </w:rPr>
      </w:pPr>
      <w:r w:rsidRPr="00F945B8">
        <w:rPr>
          <w:sz w:val="20"/>
          <w:szCs w:val="20"/>
        </w:rPr>
        <w:t>II višeg isplatnog reda- povezana društva</w:t>
      </w:r>
      <w:r>
        <w:rPr>
          <w:sz w:val="20"/>
          <w:szCs w:val="20"/>
        </w:rPr>
        <w:tab/>
      </w:r>
      <w:r>
        <w:rPr>
          <w:sz w:val="20"/>
          <w:szCs w:val="20"/>
        </w:rPr>
        <w:tab/>
      </w:r>
      <w:r>
        <w:rPr>
          <w:sz w:val="20"/>
          <w:szCs w:val="20"/>
        </w:rPr>
        <w:tab/>
      </w:r>
      <w:r>
        <w:rPr>
          <w:sz w:val="20"/>
          <w:szCs w:val="20"/>
        </w:rPr>
        <w:tab/>
      </w:r>
      <w:r>
        <w:rPr>
          <w:sz w:val="20"/>
          <w:szCs w:val="20"/>
        </w:rPr>
        <w:tab/>
      </w:r>
      <w:r>
        <w:rPr>
          <w:sz w:val="20"/>
          <w:szCs w:val="20"/>
        </w:rPr>
        <w:tab/>
        <w:t>63</w:t>
      </w:r>
    </w:p>
    <w:p w:rsidRDefault="00324932" w:rsidP="00324932" w:rsidR="00324932" w:rsidRPr="00F945B8">
      <w:pPr>
        <w:ind w:left="709"/>
        <w:rPr>
          <w:sz w:val="20"/>
          <w:szCs w:val="20"/>
        </w:rPr>
      </w:pPr>
    </w:p>
    <w:p w:rsidRDefault="00324932" w:rsidP="00324932" w:rsidR="00324932" w:rsidRPr="00F945B8">
      <w:pPr>
        <w:ind w:left="709"/>
        <w:rPr>
          <w:sz w:val="20"/>
          <w:szCs w:val="20"/>
        </w:rPr>
      </w:pPr>
      <w:r w:rsidRPr="00F945B8">
        <w:rPr>
          <w:sz w:val="20"/>
          <w:szCs w:val="20"/>
        </w:rPr>
        <w:lastRenderedPageBreak/>
        <w:t xml:space="preserve">3.3. Namirenje stečajnih vjerovnika III skupine – tražbine razlučnih vjerovnika koji su </w:t>
      </w:r>
    </w:p>
    <w:p w:rsidRDefault="00324932" w:rsidP="00324932" w:rsidR="00324932" w:rsidRPr="00F945B8">
      <w:pPr>
        <w:ind w:left="709"/>
        <w:rPr>
          <w:sz w:val="20"/>
          <w:szCs w:val="20"/>
        </w:rPr>
      </w:pPr>
      <w:r w:rsidRPr="00F945B8">
        <w:rPr>
          <w:sz w:val="20"/>
          <w:szCs w:val="20"/>
        </w:rPr>
        <w:t>ujedno i stečajni vjerovnici.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64</w:t>
      </w:r>
    </w:p>
    <w:p w:rsidRDefault="00324932" w:rsidP="00324932" w:rsidR="00324932" w:rsidRPr="00F945B8">
      <w:pPr>
        <w:ind w:left="709"/>
        <w:rPr>
          <w:sz w:val="20"/>
          <w:szCs w:val="20"/>
        </w:rPr>
      </w:pPr>
    </w:p>
    <w:p w:rsidRDefault="00324932" w:rsidP="00324932" w:rsidR="00324932" w:rsidRPr="00F945B8">
      <w:pPr>
        <w:spacing w:lineRule="auto" w:line="276" w:after="120"/>
        <w:ind w:firstLine="708"/>
        <w:rPr>
          <w:sz w:val="20"/>
          <w:szCs w:val="20"/>
        </w:rPr>
      </w:pPr>
      <w:r w:rsidRPr="00F945B8">
        <w:rPr>
          <w:sz w:val="20"/>
          <w:szCs w:val="20"/>
        </w:rPr>
        <w:t xml:space="preserve">3.4.Namirenje stečajnih vjerovnika IV skupine – tražbine razlučnih vjerovnika </w:t>
      </w:r>
      <w:r>
        <w:rPr>
          <w:sz w:val="20"/>
          <w:szCs w:val="20"/>
        </w:rPr>
        <w:tab/>
      </w:r>
      <w:r>
        <w:rPr>
          <w:sz w:val="20"/>
          <w:szCs w:val="20"/>
        </w:rPr>
        <w:tab/>
        <w:t>65</w:t>
      </w:r>
    </w:p>
    <w:p w:rsidRDefault="00324932" w:rsidP="00324932" w:rsidR="00324932" w:rsidRPr="00F945B8">
      <w:pPr>
        <w:spacing w:lineRule="auto" w:line="276" w:after="120"/>
        <w:ind w:firstLine="708"/>
        <w:rPr>
          <w:sz w:val="20"/>
          <w:szCs w:val="20"/>
        </w:rPr>
      </w:pPr>
      <w:r w:rsidRPr="00F945B8">
        <w:rPr>
          <w:sz w:val="20"/>
          <w:szCs w:val="20"/>
        </w:rPr>
        <w:t xml:space="preserve">3.5. Namirenje stečajnih vjerovnika V skupine-  tražbine izlučnih vjerovnika </w:t>
      </w:r>
      <w:r>
        <w:rPr>
          <w:sz w:val="20"/>
          <w:szCs w:val="20"/>
        </w:rPr>
        <w:tab/>
      </w:r>
      <w:r>
        <w:rPr>
          <w:sz w:val="20"/>
          <w:szCs w:val="20"/>
        </w:rPr>
        <w:tab/>
        <w:t>66</w:t>
      </w:r>
    </w:p>
    <w:p w:rsidRDefault="00324932" w:rsidP="00324932" w:rsidR="00324932">
      <w:pPr>
        <w:ind w:left="709"/>
        <w:rPr>
          <w:sz w:val="20"/>
          <w:szCs w:val="20"/>
        </w:rPr>
      </w:pPr>
      <w:r w:rsidRPr="00F945B8">
        <w:rPr>
          <w:sz w:val="20"/>
          <w:szCs w:val="20"/>
        </w:rPr>
        <w:t>3</w:t>
      </w:r>
      <w:r w:rsidRPr="00637BE1">
        <w:rPr>
          <w:color w:themeColor="text1" w:val="000000"/>
          <w:sz w:val="20"/>
          <w:szCs w:val="20"/>
        </w:rPr>
        <w:t xml:space="preserve">.6.Namirenje stečajnih vjerovnika VI skupine – </w:t>
      </w:r>
      <w:r w:rsidRPr="00F945B8">
        <w:rPr>
          <w:sz w:val="20"/>
          <w:szCs w:val="20"/>
        </w:rPr>
        <w:t xml:space="preserve">stečajni vjerovnici utvrđenih tražbina </w:t>
      </w:r>
    </w:p>
    <w:p w:rsidRDefault="00324932" w:rsidP="00324932" w:rsidR="00324932" w:rsidRPr="00637BE1">
      <w:pPr>
        <w:ind w:left="709"/>
        <w:rPr>
          <w:color w:themeColor="text1" w:val="000000"/>
          <w:sz w:val="20"/>
          <w:szCs w:val="20"/>
        </w:rPr>
      </w:pPr>
      <w:r w:rsidRPr="00F945B8">
        <w:rPr>
          <w:sz w:val="20"/>
          <w:szCs w:val="20"/>
        </w:rPr>
        <w:t>II višeg isplatnog reda</w:t>
      </w:r>
      <w:r>
        <w:rPr>
          <w:color w:themeColor="text1" w:val="000000"/>
          <w:sz w:val="20"/>
          <w:szCs w:val="20"/>
        </w:rPr>
        <w:t xml:space="preserve"> - s </w:t>
      </w:r>
      <w:r w:rsidRPr="00637BE1">
        <w:rPr>
          <w:color w:themeColor="text1" w:val="000000"/>
          <w:sz w:val="20"/>
          <w:szCs w:val="20"/>
        </w:rPr>
        <w:t>osnove jamstava koje je izdao dužnik za obveze trećih osoba</w:t>
      </w:r>
      <w:r>
        <w:rPr>
          <w:color w:themeColor="text1" w:val="000000"/>
          <w:sz w:val="20"/>
          <w:szCs w:val="20"/>
        </w:rPr>
        <w:t xml:space="preserve">     66</w:t>
      </w:r>
    </w:p>
    <w:p w:rsidRDefault="00324932" w:rsidP="00324932" w:rsidR="00324932" w:rsidRPr="00F945B8">
      <w:pPr>
        <w:ind w:left="709"/>
        <w:rPr>
          <w:sz w:val="20"/>
          <w:szCs w:val="20"/>
        </w:rPr>
      </w:pPr>
      <w:r w:rsidRPr="00F945B8">
        <w:rPr>
          <w:sz w:val="20"/>
          <w:szCs w:val="20"/>
        </w:rPr>
        <w:tab/>
      </w:r>
    </w:p>
    <w:p w:rsidRDefault="00324932" w:rsidP="00324932" w:rsidR="00324932" w:rsidRPr="00F945B8">
      <w:pPr>
        <w:spacing w:lineRule="auto" w:line="276" w:after="120"/>
        <w:ind w:firstLine="708"/>
        <w:rPr>
          <w:sz w:val="20"/>
          <w:szCs w:val="20"/>
        </w:rPr>
      </w:pPr>
      <w:r w:rsidRPr="00F945B8">
        <w:rPr>
          <w:sz w:val="20"/>
          <w:szCs w:val="20"/>
        </w:rPr>
        <w:t>3.7.Namirenje stečajnih vjerovnika VII skupine  -niži isplatni red</w:t>
      </w:r>
      <w:r>
        <w:rPr>
          <w:sz w:val="20"/>
          <w:szCs w:val="20"/>
        </w:rPr>
        <w:tab/>
      </w:r>
      <w:r>
        <w:rPr>
          <w:sz w:val="20"/>
          <w:szCs w:val="20"/>
        </w:rPr>
        <w:tab/>
      </w:r>
      <w:r>
        <w:rPr>
          <w:sz w:val="20"/>
          <w:szCs w:val="20"/>
        </w:rPr>
        <w:tab/>
        <w:t>67</w:t>
      </w:r>
    </w:p>
    <w:p w:rsidRDefault="00324932" w:rsidP="00324932" w:rsidR="00324932">
      <w:pPr>
        <w:ind w:left="709"/>
        <w:rPr>
          <w:sz w:val="20"/>
          <w:szCs w:val="20"/>
        </w:rPr>
      </w:pPr>
      <w:r w:rsidRPr="00F945B8">
        <w:rPr>
          <w:sz w:val="20"/>
          <w:szCs w:val="20"/>
        </w:rPr>
        <w:t xml:space="preserve">3.8.Namirenje stečajnih vjerovnika VIII skupine- tražbine vjerovnika koje nisu prijavili </w:t>
      </w:r>
    </w:p>
    <w:p w:rsidRDefault="00324932" w:rsidP="00324932" w:rsidR="00324932" w:rsidRPr="00F945B8">
      <w:pPr>
        <w:ind w:left="709"/>
        <w:rPr>
          <w:sz w:val="20"/>
          <w:szCs w:val="20"/>
        </w:rPr>
      </w:pPr>
      <w:r w:rsidRPr="00F945B8">
        <w:rPr>
          <w:sz w:val="20"/>
          <w:szCs w:val="20"/>
        </w:rPr>
        <w:t>tražbinu, a koje su iskazane do 22.09.2016</w:t>
      </w:r>
      <w:r>
        <w:rPr>
          <w:sz w:val="20"/>
          <w:szCs w:val="20"/>
        </w:rPr>
        <w:tab/>
      </w:r>
      <w:r>
        <w:rPr>
          <w:sz w:val="20"/>
          <w:szCs w:val="20"/>
        </w:rPr>
        <w:tab/>
      </w:r>
      <w:r>
        <w:rPr>
          <w:sz w:val="20"/>
          <w:szCs w:val="20"/>
        </w:rPr>
        <w:tab/>
      </w:r>
      <w:r>
        <w:rPr>
          <w:sz w:val="20"/>
          <w:szCs w:val="20"/>
        </w:rPr>
        <w:tab/>
      </w:r>
      <w:r>
        <w:rPr>
          <w:sz w:val="20"/>
          <w:szCs w:val="20"/>
        </w:rPr>
        <w:tab/>
      </w:r>
      <w:r>
        <w:rPr>
          <w:sz w:val="20"/>
          <w:szCs w:val="20"/>
        </w:rPr>
        <w:tab/>
        <w:t>67</w:t>
      </w:r>
    </w:p>
    <w:p w:rsidRDefault="00324932" w:rsidP="00324932" w:rsidR="00324932" w:rsidRPr="00F945B8">
      <w:pPr>
        <w:ind w:left="709"/>
        <w:rPr>
          <w:sz w:val="20"/>
          <w:szCs w:val="20"/>
        </w:rPr>
      </w:pPr>
    </w:p>
    <w:p w:rsidRDefault="00324932" w:rsidP="00324932" w:rsidR="00324932" w:rsidRPr="00F945B8">
      <w:pPr>
        <w:ind w:left="709"/>
        <w:rPr>
          <w:sz w:val="20"/>
          <w:szCs w:val="20"/>
        </w:rPr>
      </w:pPr>
      <w:r w:rsidRPr="00F945B8">
        <w:rPr>
          <w:sz w:val="20"/>
          <w:szCs w:val="20"/>
        </w:rPr>
        <w:tab/>
      </w:r>
    </w:p>
    <w:p w:rsidRDefault="00324932" w:rsidP="00324932" w:rsidR="00324932" w:rsidRPr="00F945B8">
      <w:pPr>
        <w:ind w:left="164"/>
        <w:rPr>
          <w:sz w:val="20"/>
          <w:szCs w:val="20"/>
        </w:rPr>
      </w:pPr>
      <w:r w:rsidRPr="00F945B8">
        <w:rPr>
          <w:sz w:val="20"/>
          <w:szCs w:val="20"/>
        </w:rPr>
        <w:t xml:space="preserve">4.PRIJENOS AKTIVNIH I PASIVNIH POSTUPAKA NA DRUŠTVO PREUZIMATELJ </w:t>
      </w:r>
      <w:r>
        <w:rPr>
          <w:sz w:val="20"/>
          <w:szCs w:val="20"/>
        </w:rPr>
        <w:tab/>
        <w:t>72</w:t>
      </w:r>
    </w:p>
    <w:p w:rsidRDefault="00324932" w:rsidP="00324932" w:rsidR="00324932" w:rsidRPr="00F945B8">
      <w:pPr>
        <w:ind w:left="164"/>
        <w:rPr>
          <w:b/>
          <w:sz w:val="20"/>
          <w:szCs w:val="20"/>
        </w:rPr>
      </w:pPr>
    </w:p>
    <w:p w:rsidRDefault="00324932" w:rsidP="00324932" w:rsidR="00324932">
      <w:pPr>
        <w:ind w:left="164"/>
        <w:rPr>
          <w:sz w:val="20"/>
          <w:szCs w:val="20"/>
        </w:rPr>
      </w:pPr>
      <w:r w:rsidRPr="00F945B8">
        <w:rPr>
          <w:sz w:val="20"/>
          <w:szCs w:val="20"/>
        </w:rPr>
        <w:t xml:space="preserve">5.PLAN POSLOVANJA JOLLY EKO </w:t>
      </w:r>
      <w:r>
        <w:rPr>
          <w:sz w:val="20"/>
          <w:szCs w:val="20"/>
        </w:rPr>
        <w:t>d.o.o.</w:t>
      </w:r>
      <w:r w:rsidRPr="00F945B8">
        <w:rPr>
          <w:sz w:val="20"/>
          <w:szCs w:val="20"/>
        </w:rPr>
        <w:t xml:space="preserve"> ŠIBENIK NAKON PRIPAJANJA </w:t>
      </w:r>
    </w:p>
    <w:p w:rsidRDefault="00324932" w:rsidP="00324932" w:rsidR="00324932">
      <w:pPr>
        <w:ind w:left="164"/>
        <w:rPr>
          <w:sz w:val="20"/>
          <w:szCs w:val="20"/>
        </w:rPr>
      </w:pPr>
      <w:r>
        <w:rPr>
          <w:sz w:val="20"/>
          <w:szCs w:val="20"/>
        </w:rPr>
        <w:t xml:space="preserve">STEČAJNOG  </w:t>
      </w:r>
      <w:r w:rsidRPr="00F945B8">
        <w:rPr>
          <w:sz w:val="20"/>
          <w:szCs w:val="20"/>
        </w:rPr>
        <w:t>DUŽNIKA, DRUŠTVU JOLLY EKO d.o.o</w:t>
      </w:r>
      <w:r>
        <w:rPr>
          <w:sz w:val="20"/>
          <w:szCs w:val="20"/>
        </w:rPr>
        <w:tab/>
      </w:r>
      <w:r>
        <w:rPr>
          <w:sz w:val="20"/>
          <w:szCs w:val="20"/>
        </w:rPr>
        <w:tab/>
      </w:r>
      <w:r>
        <w:rPr>
          <w:sz w:val="20"/>
          <w:szCs w:val="20"/>
        </w:rPr>
        <w:tab/>
      </w:r>
      <w:r>
        <w:rPr>
          <w:sz w:val="20"/>
          <w:szCs w:val="20"/>
        </w:rPr>
        <w:tab/>
      </w:r>
      <w:r>
        <w:rPr>
          <w:sz w:val="20"/>
          <w:szCs w:val="20"/>
        </w:rPr>
        <w:tab/>
        <w:t>73</w:t>
      </w:r>
    </w:p>
    <w:p w:rsidRDefault="00324932" w:rsidP="00324932" w:rsidR="00324932">
      <w:pPr>
        <w:ind w:left="164"/>
        <w:rPr>
          <w:sz w:val="20"/>
          <w:szCs w:val="20"/>
        </w:rPr>
      </w:pPr>
    </w:p>
    <w:p w:rsidRDefault="00324932" w:rsidP="00324932" w:rsidR="00324932">
      <w:pPr>
        <w:ind w:left="164"/>
        <w:rPr>
          <w:sz w:val="20"/>
          <w:szCs w:val="20"/>
        </w:rPr>
      </w:pPr>
      <w:r>
        <w:rPr>
          <w:sz w:val="20"/>
          <w:szCs w:val="20"/>
        </w:rPr>
        <w:tab/>
        <w:t>5.1. Bilanca pripajanja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74</w:t>
      </w:r>
    </w:p>
    <w:p w:rsidRDefault="00324932" w:rsidP="00324932" w:rsidR="00324932">
      <w:pPr>
        <w:ind w:left="164"/>
        <w:rPr>
          <w:sz w:val="20"/>
          <w:szCs w:val="20"/>
        </w:rPr>
      </w:pPr>
      <w:r>
        <w:rPr>
          <w:sz w:val="20"/>
          <w:szCs w:val="20"/>
        </w:rPr>
        <w:tab/>
        <w:t>5.2. Plan ostvarenja prihoda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82</w:t>
      </w:r>
    </w:p>
    <w:p w:rsidRDefault="00324932" w:rsidP="00324932" w:rsidR="00324932">
      <w:pPr>
        <w:rPr>
          <w:sz w:val="20"/>
          <w:szCs w:val="20"/>
        </w:rPr>
      </w:pPr>
      <w:r>
        <w:rPr>
          <w:sz w:val="20"/>
          <w:szCs w:val="20"/>
        </w:rPr>
        <w:tab/>
        <w:t xml:space="preserve">5.3. Pretpostavke izrade plana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83</w:t>
      </w:r>
    </w:p>
    <w:p w:rsidRDefault="00324932" w:rsidP="00324932" w:rsidR="00324932">
      <w:pPr>
        <w:rPr>
          <w:sz w:val="20"/>
          <w:szCs w:val="20"/>
        </w:rPr>
      </w:pPr>
      <w:r>
        <w:rPr>
          <w:sz w:val="20"/>
          <w:szCs w:val="20"/>
        </w:rPr>
        <w:tab/>
        <w:t>5.4. Projekcija računa dobiti i gubitka 2017 – 2021</w:t>
      </w:r>
      <w:r>
        <w:rPr>
          <w:sz w:val="20"/>
          <w:szCs w:val="20"/>
        </w:rPr>
        <w:tab/>
      </w:r>
      <w:r>
        <w:rPr>
          <w:sz w:val="20"/>
          <w:szCs w:val="20"/>
        </w:rPr>
        <w:tab/>
      </w:r>
      <w:r>
        <w:rPr>
          <w:sz w:val="20"/>
          <w:szCs w:val="20"/>
        </w:rPr>
        <w:tab/>
      </w:r>
      <w:r>
        <w:rPr>
          <w:sz w:val="20"/>
          <w:szCs w:val="20"/>
        </w:rPr>
        <w:tab/>
      </w:r>
      <w:r>
        <w:rPr>
          <w:sz w:val="20"/>
          <w:szCs w:val="20"/>
        </w:rPr>
        <w:tab/>
        <w:t>85</w:t>
      </w:r>
    </w:p>
    <w:p w:rsidRDefault="00324932" w:rsidP="00324932" w:rsidR="00324932">
      <w:pPr>
        <w:rPr>
          <w:sz w:val="20"/>
          <w:szCs w:val="20"/>
        </w:rPr>
      </w:pPr>
      <w:r>
        <w:rPr>
          <w:sz w:val="20"/>
          <w:szCs w:val="20"/>
        </w:rPr>
        <w:tab/>
        <w:t xml:space="preserve">5.5. Projekcija bilance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86</w:t>
      </w:r>
    </w:p>
    <w:p w:rsidRDefault="00324932" w:rsidP="00324932" w:rsidR="00324932" w:rsidRPr="00F945B8">
      <w:pPr>
        <w:rPr>
          <w:sz w:val="20"/>
          <w:szCs w:val="20"/>
        </w:rPr>
      </w:pPr>
      <w:r>
        <w:rPr>
          <w:sz w:val="20"/>
          <w:szCs w:val="20"/>
        </w:rPr>
        <w:tab/>
        <w:t>5.6. Projekcija novčanog toka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88</w:t>
      </w:r>
      <w:r>
        <w:rPr>
          <w:sz w:val="20"/>
          <w:szCs w:val="20"/>
        </w:rPr>
        <w:tab/>
      </w:r>
      <w:r>
        <w:rPr>
          <w:sz w:val="20"/>
          <w:szCs w:val="20"/>
        </w:rPr>
        <w:tab/>
      </w:r>
      <w:r>
        <w:rPr>
          <w:sz w:val="20"/>
          <w:szCs w:val="20"/>
        </w:rPr>
        <w:tab/>
        <w:t>5.7. Pokazatelji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89</w:t>
      </w:r>
      <w:r>
        <w:rPr>
          <w:sz w:val="20"/>
          <w:szCs w:val="20"/>
        </w:rPr>
        <w:tab/>
      </w:r>
      <w:r>
        <w:rPr>
          <w:sz w:val="20"/>
          <w:szCs w:val="20"/>
        </w:rPr>
        <w:tab/>
      </w:r>
      <w:r>
        <w:rPr>
          <w:sz w:val="20"/>
          <w:szCs w:val="20"/>
        </w:rPr>
        <w:tab/>
      </w:r>
    </w:p>
    <w:p w:rsidRDefault="00324932" w:rsidP="00324932" w:rsidR="00324932" w:rsidRPr="00F945B8">
      <w:pPr>
        <w:ind w:left="164"/>
        <w:rPr>
          <w:sz w:val="20"/>
          <w:szCs w:val="20"/>
        </w:rPr>
      </w:pPr>
    </w:p>
    <w:p w:rsidRDefault="00324932" w:rsidP="00324932" w:rsidR="00324932" w:rsidRPr="00F945B8">
      <w:pPr>
        <w:spacing w:lineRule="auto" w:line="276" w:after="120"/>
        <w:rPr>
          <w:sz w:val="20"/>
          <w:szCs w:val="20"/>
        </w:rPr>
      </w:pPr>
      <w:r>
        <w:rPr>
          <w:sz w:val="20"/>
          <w:szCs w:val="20"/>
        </w:rPr>
        <w:t xml:space="preserve"> 6. UČINCI PRAVOMOĆNO</w:t>
      </w:r>
      <w:r w:rsidRPr="00F945B8">
        <w:rPr>
          <w:sz w:val="20"/>
          <w:szCs w:val="20"/>
        </w:rPr>
        <w:t xml:space="preserve"> POTVRĐENOG STEČAJNOG PLANA </w:t>
      </w:r>
      <w:r>
        <w:rPr>
          <w:sz w:val="20"/>
          <w:szCs w:val="20"/>
        </w:rPr>
        <w:tab/>
      </w:r>
      <w:r>
        <w:rPr>
          <w:sz w:val="20"/>
          <w:szCs w:val="20"/>
        </w:rPr>
        <w:tab/>
        <w:t xml:space="preserve">              91</w:t>
      </w:r>
    </w:p>
    <w:p w:rsidRDefault="00324932" w:rsidP="00324932" w:rsidR="00324932" w:rsidRPr="00F945B8">
      <w:pPr>
        <w:spacing w:lineRule="auto" w:line="276" w:after="120"/>
        <w:rPr>
          <w:sz w:val="20"/>
          <w:szCs w:val="20"/>
        </w:rPr>
      </w:pPr>
      <w:r>
        <w:rPr>
          <w:sz w:val="20"/>
          <w:szCs w:val="20"/>
        </w:rPr>
        <w:t xml:space="preserve"> </w:t>
      </w:r>
      <w:r w:rsidRPr="00F945B8">
        <w:rPr>
          <w:sz w:val="20"/>
          <w:szCs w:val="20"/>
        </w:rPr>
        <w:t xml:space="preserve">7. NADZOR NAD ISPUNJENJEM STEČAJNOG PLANA </w:t>
      </w:r>
      <w:r>
        <w:rPr>
          <w:sz w:val="20"/>
          <w:szCs w:val="20"/>
        </w:rPr>
        <w:tab/>
      </w:r>
      <w:r>
        <w:rPr>
          <w:sz w:val="20"/>
          <w:szCs w:val="20"/>
        </w:rPr>
        <w:tab/>
      </w:r>
      <w:r>
        <w:rPr>
          <w:sz w:val="20"/>
          <w:szCs w:val="20"/>
        </w:rPr>
        <w:tab/>
      </w:r>
      <w:r>
        <w:rPr>
          <w:sz w:val="20"/>
          <w:szCs w:val="20"/>
        </w:rPr>
        <w:tab/>
      </w:r>
      <w:r>
        <w:rPr>
          <w:sz w:val="20"/>
          <w:szCs w:val="20"/>
        </w:rPr>
        <w:tab/>
        <w:t>92</w:t>
      </w:r>
    </w:p>
    <w:p w:rsidRDefault="00324932" w:rsidP="00324932" w:rsidR="00324932" w:rsidRPr="00F945B8">
      <w:pPr>
        <w:spacing w:lineRule="auto" w:line="276" w:after="120"/>
        <w:rPr>
          <w:sz w:val="20"/>
          <w:szCs w:val="20"/>
        </w:rPr>
      </w:pPr>
      <w:r w:rsidRPr="00F945B8">
        <w:rPr>
          <w:b/>
          <w:sz w:val="20"/>
          <w:szCs w:val="20"/>
        </w:rPr>
        <w:t>VI. ZAKLJUČAK</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sz w:val="20"/>
          <w:szCs w:val="20"/>
        </w:rPr>
        <w:t>93</w:t>
      </w: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rsidRPr="00F945B8">
      <w:pPr>
        <w:jc w:val="both"/>
        <w:rPr>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324932" w:rsidP="00DC0D88" w:rsidR="00324932">
      <w:pPr>
        <w:jc w:val="both"/>
        <w:rPr>
          <w:b/>
          <w:i/>
          <w:iCs/>
          <w:sz w:val="22"/>
          <w:szCs w:val="22"/>
        </w:rPr>
      </w:pPr>
    </w:p>
    <w:p w:rsidRDefault="00324932" w:rsidP="00DC0D88" w:rsidR="00324932">
      <w:pPr>
        <w:jc w:val="both"/>
        <w:rPr>
          <w:b/>
          <w:i/>
          <w:iCs/>
          <w:sz w:val="22"/>
          <w:szCs w:val="22"/>
        </w:rPr>
      </w:pPr>
    </w:p>
    <w:p w:rsidRDefault="00324932" w:rsidP="00DC0D88" w:rsidR="00324932">
      <w:pPr>
        <w:jc w:val="both"/>
        <w:rPr>
          <w:b/>
          <w:i/>
          <w:iCs/>
          <w:sz w:val="22"/>
          <w:szCs w:val="22"/>
        </w:rPr>
      </w:pPr>
    </w:p>
    <w:p w:rsidRDefault="00F945B8" w:rsidP="00DC0D88" w:rsidR="00F945B8">
      <w:pPr>
        <w:jc w:val="both"/>
        <w:rPr>
          <w:b/>
          <w:i/>
          <w:iCs/>
          <w:sz w:val="22"/>
          <w:szCs w:val="22"/>
        </w:rPr>
      </w:pPr>
    </w:p>
    <w:p w:rsidRDefault="00F945B8" w:rsidP="00DC0D88" w:rsidR="00F945B8">
      <w:pPr>
        <w:jc w:val="both"/>
        <w:rPr>
          <w:b/>
          <w:i/>
          <w:iCs/>
          <w:sz w:val="22"/>
          <w:szCs w:val="22"/>
        </w:rPr>
      </w:pPr>
    </w:p>
    <w:p w:rsidRDefault="00F945B8" w:rsidP="00DC0D88" w:rsidR="00F945B8" w:rsidRPr="00612579">
      <w:pPr>
        <w:jc w:val="both"/>
        <w:rPr>
          <w:b/>
          <w:i/>
          <w:iCs/>
          <w:sz w:val="22"/>
          <w:szCs w:val="22"/>
        </w:rPr>
      </w:pPr>
    </w:p>
    <w:p w:rsidRDefault="00712498" w:rsidP="00DC0D88" w:rsidR="00712498" w:rsidRPr="00BD791A">
      <w:pPr>
        <w:jc w:val="both"/>
        <w:rPr>
          <w:sz w:val="22"/>
          <w:szCs w:val="22"/>
        </w:rPr>
      </w:pPr>
      <w:r w:rsidRPr="00BD791A">
        <w:rPr>
          <w:sz w:val="22"/>
          <w:szCs w:val="22"/>
        </w:rPr>
        <w:lastRenderedPageBreak/>
        <w:t xml:space="preserve">Na temelju članka 304. stavak 1. Stečajnog zakona </w:t>
      </w:r>
      <w:r w:rsidRPr="00BD791A">
        <w:rPr>
          <w:color w:val="000000"/>
          <w:sz w:val="22"/>
          <w:szCs w:val="22"/>
        </w:rPr>
        <w:t xml:space="preserve">(NN broj 71/15), a sukladno odluci Skupštine vjerovnika JOLLY-JBS </w:t>
      </w:r>
      <w:r w:rsidR="00473A5F" w:rsidRPr="00BD791A">
        <w:rPr>
          <w:color w:val="000000"/>
          <w:sz w:val="22"/>
          <w:szCs w:val="22"/>
        </w:rPr>
        <w:t>d.o.o.</w:t>
      </w:r>
      <w:r w:rsidRPr="00BD791A">
        <w:rPr>
          <w:color w:val="000000"/>
          <w:sz w:val="22"/>
          <w:szCs w:val="22"/>
        </w:rPr>
        <w:t xml:space="preserve"> u stečaju održane 19.01.2017.</w:t>
      </w:r>
      <w:r w:rsidR="00DC0D88" w:rsidRPr="00BD791A">
        <w:rPr>
          <w:sz w:val="22"/>
          <w:szCs w:val="22"/>
        </w:rPr>
        <w:t xml:space="preserve">, te Zaključku </w:t>
      </w:r>
      <w:r w:rsidRPr="00BD791A">
        <w:rPr>
          <w:sz w:val="22"/>
          <w:szCs w:val="22"/>
        </w:rPr>
        <w:t xml:space="preserve">Odbora vjerovnika od 27.12.2016. godine Stečajna upraviteljica podnosi Stečajnom sucu </w:t>
      </w:r>
    </w:p>
    <w:p w:rsidRDefault="00712498" w:rsidP="00DC0D88" w:rsidR="00712498" w:rsidRPr="00612579">
      <w:pPr>
        <w:jc w:val="both"/>
        <w:rPr>
          <w:b/>
          <w:sz w:val="22"/>
          <w:szCs w:val="22"/>
        </w:rPr>
      </w:pPr>
    </w:p>
    <w:p w:rsidRDefault="00712498" w:rsidP="00473A5F" w:rsidR="00712498" w:rsidRPr="00BD791A">
      <w:pPr>
        <w:jc w:val="center"/>
        <w:outlineLvl w:val="0"/>
        <w:rPr>
          <w:b/>
          <w:sz w:val="22"/>
          <w:szCs w:val="22"/>
        </w:rPr>
      </w:pPr>
      <w:r w:rsidRPr="00BD791A">
        <w:rPr>
          <w:b/>
          <w:sz w:val="22"/>
          <w:szCs w:val="22"/>
        </w:rPr>
        <w:t>STEČAJNI PLAN</w:t>
      </w:r>
    </w:p>
    <w:p w:rsidRDefault="00285323" w:rsidP="00B8512A" w:rsidR="00285323" w:rsidRPr="00BD791A">
      <w:pPr>
        <w:ind w:firstLine="708"/>
        <w:jc w:val="center"/>
        <w:outlineLvl w:val="0"/>
        <w:rPr>
          <w:b/>
          <w:sz w:val="22"/>
          <w:szCs w:val="22"/>
        </w:rPr>
      </w:pPr>
      <w:r w:rsidRPr="00BD791A">
        <w:rPr>
          <w:b/>
          <w:sz w:val="22"/>
          <w:szCs w:val="22"/>
        </w:rPr>
        <w:t xml:space="preserve">ZA STEČAJNOG DUŽNIKA JOLLY-JBS </w:t>
      </w:r>
      <w:r w:rsidR="00473A5F" w:rsidRPr="00BD791A">
        <w:rPr>
          <w:b/>
          <w:sz w:val="22"/>
          <w:szCs w:val="22"/>
        </w:rPr>
        <w:t>d.o.o.</w:t>
      </w:r>
      <w:r w:rsidRPr="00BD791A">
        <w:rPr>
          <w:b/>
          <w:sz w:val="22"/>
          <w:szCs w:val="22"/>
        </w:rPr>
        <w:t xml:space="preserve"> u STEČAJU</w:t>
      </w:r>
      <w:r w:rsidR="005D238A">
        <w:rPr>
          <w:b/>
          <w:sz w:val="22"/>
          <w:szCs w:val="22"/>
        </w:rPr>
        <w:t>,</w:t>
      </w:r>
      <w:r w:rsidRPr="00BD791A">
        <w:rPr>
          <w:b/>
          <w:sz w:val="22"/>
          <w:szCs w:val="22"/>
        </w:rPr>
        <w:t xml:space="preserve"> ŠIBENIK</w:t>
      </w:r>
    </w:p>
    <w:p w:rsidRDefault="00712498" w:rsidP="00DC0D88" w:rsidR="00712498" w:rsidRPr="00BD791A">
      <w:pPr>
        <w:outlineLvl w:val="0"/>
        <w:rPr>
          <w:b/>
          <w:sz w:val="22"/>
          <w:szCs w:val="22"/>
        </w:rPr>
      </w:pPr>
    </w:p>
    <w:p w:rsidRDefault="00285323" w:rsidP="00D46287" w:rsidR="00712498" w:rsidRPr="00BD791A">
      <w:pPr>
        <w:jc w:val="center"/>
        <w:outlineLvl w:val="0"/>
        <w:rPr>
          <w:b/>
          <w:sz w:val="22"/>
          <w:szCs w:val="22"/>
        </w:rPr>
      </w:pPr>
      <w:r w:rsidRPr="00BD791A">
        <w:rPr>
          <w:b/>
          <w:sz w:val="22"/>
          <w:szCs w:val="22"/>
        </w:rPr>
        <w:t>PUTEM</w:t>
      </w:r>
      <w:r w:rsidR="00712498" w:rsidRPr="00BD791A">
        <w:rPr>
          <w:b/>
          <w:sz w:val="22"/>
          <w:szCs w:val="22"/>
        </w:rPr>
        <w:t xml:space="preserve"> PRIPAJANJA STEČAJNOG DUŽNIKA JOLLY-JBS  </w:t>
      </w:r>
      <w:r w:rsidR="00473A5F" w:rsidRPr="00BD791A">
        <w:rPr>
          <w:b/>
          <w:sz w:val="22"/>
          <w:szCs w:val="22"/>
        </w:rPr>
        <w:t>d.o.o.</w:t>
      </w:r>
      <w:r w:rsidR="00712498" w:rsidRPr="00BD791A">
        <w:rPr>
          <w:b/>
          <w:sz w:val="22"/>
          <w:szCs w:val="22"/>
        </w:rPr>
        <w:t>-U STEČAJU</w:t>
      </w:r>
    </w:p>
    <w:p w:rsidRDefault="00712498" w:rsidP="00D46287" w:rsidR="00712498" w:rsidRPr="00BD791A">
      <w:pPr>
        <w:jc w:val="center"/>
        <w:rPr>
          <w:b/>
          <w:sz w:val="22"/>
          <w:szCs w:val="22"/>
        </w:rPr>
      </w:pPr>
      <w:r w:rsidRPr="00BD791A">
        <w:rPr>
          <w:b/>
          <w:sz w:val="22"/>
          <w:szCs w:val="22"/>
        </w:rPr>
        <w:t>DRUŠTVU JOLLY</w:t>
      </w:r>
      <w:r w:rsidR="00B8512A" w:rsidRPr="00BD791A">
        <w:rPr>
          <w:b/>
          <w:sz w:val="22"/>
          <w:szCs w:val="22"/>
        </w:rPr>
        <w:t xml:space="preserve"> EKO </w:t>
      </w:r>
      <w:r w:rsidR="00473A5F" w:rsidRPr="00BD791A">
        <w:rPr>
          <w:b/>
          <w:sz w:val="22"/>
          <w:szCs w:val="22"/>
        </w:rPr>
        <w:t>d.o.o.</w:t>
      </w:r>
      <w:r w:rsidR="005D238A">
        <w:rPr>
          <w:b/>
          <w:sz w:val="22"/>
          <w:szCs w:val="22"/>
        </w:rPr>
        <w:t>,</w:t>
      </w:r>
      <w:r w:rsidRPr="00BD791A">
        <w:rPr>
          <w:b/>
          <w:sz w:val="22"/>
          <w:szCs w:val="22"/>
        </w:rPr>
        <w:t xml:space="preserve"> ŠIBENIK</w:t>
      </w:r>
    </w:p>
    <w:p w:rsidRDefault="00712498" w:rsidP="00DC0D88" w:rsidR="00712498" w:rsidRPr="00612579">
      <w:pPr>
        <w:jc w:val="both"/>
        <w:rPr>
          <w:b/>
          <w:sz w:val="22"/>
          <w:szCs w:val="22"/>
        </w:rPr>
      </w:pPr>
    </w:p>
    <w:p w:rsidRDefault="00712498" w:rsidP="00DC0D88" w:rsidR="00712498" w:rsidRPr="00BD791A">
      <w:pPr>
        <w:jc w:val="both"/>
        <w:rPr>
          <w:b/>
        </w:rPr>
      </w:pPr>
      <w:r w:rsidRPr="00BD791A">
        <w:rPr>
          <w:b/>
        </w:rPr>
        <w:t xml:space="preserve">I . UVOD </w:t>
      </w:r>
    </w:p>
    <w:p w:rsidRDefault="00712498" w:rsidP="00DC0D88" w:rsidR="00712498" w:rsidRPr="00612579">
      <w:pPr>
        <w:jc w:val="both"/>
        <w:rPr>
          <w:sz w:val="22"/>
          <w:szCs w:val="22"/>
        </w:rPr>
      </w:pPr>
      <w:r w:rsidRPr="00612579">
        <w:rPr>
          <w:sz w:val="22"/>
          <w:szCs w:val="22"/>
        </w:rPr>
        <w:t xml:space="preserve">U stečajnom postupku nad dužnikom JOLLY-JBS </w:t>
      </w:r>
      <w:r w:rsidR="00473A5F">
        <w:rPr>
          <w:sz w:val="22"/>
          <w:szCs w:val="22"/>
        </w:rPr>
        <w:t>d.o.o.</w:t>
      </w:r>
      <w:r w:rsidRPr="00612579">
        <w:rPr>
          <w:sz w:val="22"/>
          <w:szCs w:val="22"/>
        </w:rPr>
        <w:t xml:space="preserve"> u stečaju, </w:t>
      </w:r>
      <w:r w:rsidR="00B8512A" w:rsidRPr="00612579">
        <w:rPr>
          <w:sz w:val="22"/>
          <w:szCs w:val="22"/>
        </w:rPr>
        <w:t xml:space="preserve">1 </w:t>
      </w:r>
      <w:r w:rsidRPr="00612579">
        <w:rPr>
          <w:sz w:val="22"/>
          <w:szCs w:val="22"/>
        </w:rPr>
        <w:t>St-1043/16-4 – 23.09.2016. Odlukom Skupštin</w:t>
      </w:r>
      <w:r w:rsidR="00B8512A" w:rsidRPr="00612579">
        <w:rPr>
          <w:sz w:val="22"/>
          <w:szCs w:val="22"/>
        </w:rPr>
        <w:t xml:space="preserve">e vjerovnika stečajnog dužnika, a po </w:t>
      </w:r>
      <w:r w:rsidRPr="00612579">
        <w:rPr>
          <w:sz w:val="22"/>
          <w:szCs w:val="22"/>
        </w:rPr>
        <w:t xml:space="preserve">TOMMY </w:t>
      </w:r>
      <w:r w:rsidR="00473A5F">
        <w:rPr>
          <w:sz w:val="22"/>
          <w:szCs w:val="22"/>
        </w:rPr>
        <w:t>d.o.o.</w:t>
      </w:r>
      <w:r w:rsidRPr="00612579">
        <w:rPr>
          <w:sz w:val="22"/>
          <w:szCs w:val="22"/>
        </w:rPr>
        <w:t xml:space="preserve"> Split pisanim zahtjevom, kao najveći stečajni, ujedno razlučni i fiducijski vjerovnik, stečajnog dužnika JOLLY-JBS </w:t>
      </w:r>
      <w:r w:rsidR="00473A5F">
        <w:rPr>
          <w:sz w:val="22"/>
          <w:szCs w:val="22"/>
        </w:rPr>
        <w:t>d.o.o.</w:t>
      </w:r>
      <w:r w:rsidRPr="00612579">
        <w:rPr>
          <w:sz w:val="22"/>
          <w:szCs w:val="22"/>
        </w:rPr>
        <w:t xml:space="preserve"> u stečaju, Šibenik, predložio rješavanje stečajnog postupka kroz izradu </w:t>
      </w:r>
      <w:r w:rsidR="003616F0">
        <w:rPr>
          <w:sz w:val="22"/>
          <w:szCs w:val="22"/>
        </w:rPr>
        <w:t>S</w:t>
      </w:r>
      <w:r w:rsidRPr="00612579">
        <w:rPr>
          <w:sz w:val="22"/>
          <w:szCs w:val="22"/>
        </w:rPr>
        <w:t xml:space="preserve">tečajnog plana pripajanja stečajnog dužnika kao pravne osobe društvu JOLLY EKO </w:t>
      </w:r>
      <w:r w:rsidR="00473A5F">
        <w:rPr>
          <w:sz w:val="22"/>
          <w:szCs w:val="22"/>
        </w:rPr>
        <w:t>d.o.o.</w:t>
      </w:r>
      <w:r w:rsidRPr="00612579">
        <w:rPr>
          <w:sz w:val="22"/>
          <w:szCs w:val="22"/>
        </w:rPr>
        <w:t xml:space="preserve"> Šibenik, što je prihvatio i Odbor vjerovnika na svojoj 5. sjednici dana od 27. 12. 2016.godine, a stečajna upraviteljica predložila Skupštini vjerovnika na Izvještajnom ročištu dana 19 .01</w:t>
      </w:r>
      <w:r w:rsidR="00C44B50" w:rsidRPr="00612579">
        <w:rPr>
          <w:sz w:val="22"/>
          <w:szCs w:val="22"/>
        </w:rPr>
        <w:t>.</w:t>
      </w:r>
      <w:r w:rsidRPr="00612579">
        <w:rPr>
          <w:sz w:val="22"/>
          <w:szCs w:val="22"/>
        </w:rPr>
        <w:t xml:space="preserve"> 2017. Skupština vjerovnika  je naložila stečajnoj upraviteljci izradu </w:t>
      </w:r>
      <w:r w:rsidR="00C44B50" w:rsidRPr="00612579">
        <w:rPr>
          <w:sz w:val="22"/>
          <w:szCs w:val="22"/>
        </w:rPr>
        <w:t>S</w:t>
      </w:r>
      <w:r w:rsidRPr="00612579">
        <w:rPr>
          <w:sz w:val="22"/>
          <w:szCs w:val="22"/>
        </w:rPr>
        <w:t>tečajnog plana, te da ga podnese sudu do 01.03.2017., a sve sukladno članku 304 st. 2. Stečajnog zakona.</w:t>
      </w:r>
    </w:p>
    <w:p w:rsidRDefault="00712498" w:rsidP="00DC0D88" w:rsidR="00712498" w:rsidRPr="00612579">
      <w:pPr>
        <w:jc w:val="both"/>
        <w:rPr>
          <w:sz w:val="22"/>
          <w:szCs w:val="22"/>
        </w:rPr>
      </w:pPr>
    </w:p>
    <w:p w:rsidRDefault="00712498" w:rsidP="00DC0D88" w:rsidR="00712498" w:rsidRPr="00612579">
      <w:pPr>
        <w:jc w:val="both"/>
        <w:rPr>
          <w:sz w:val="22"/>
          <w:szCs w:val="22"/>
        </w:rPr>
      </w:pPr>
      <w:r w:rsidRPr="00612579">
        <w:rPr>
          <w:sz w:val="22"/>
          <w:szCs w:val="22"/>
        </w:rPr>
        <w:t xml:space="preserve">Koncept ovog </w:t>
      </w:r>
      <w:r w:rsidR="00C44B50" w:rsidRPr="00612579">
        <w:rPr>
          <w:sz w:val="22"/>
          <w:szCs w:val="22"/>
        </w:rPr>
        <w:t>S</w:t>
      </w:r>
      <w:r w:rsidRPr="00612579">
        <w:rPr>
          <w:sz w:val="22"/>
          <w:szCs w:val="22"/>
        </w:rPr>
        <w:t>tečajnog plana je pripajanje s</w:t>
      </w:r>
      <w:r w:rsidR="003616F0">
        <w:rPr>
          <w:sz w:val="22"/>
          <w:szCs w:val="22"/>
        </w:rPr>
        <w:t xml:space="preserve">tečajnog dužnika osobe društvu </w:t>
      </w:r>
      <w:r w:rsidRPr="00612579">
        <w:rPr>
          <w:sz w:val="22"/>
          <w:szCs w:val="22"/>
        </w:rPr>
        <w:t xml:space="preserve">JOLLY-JBS </w:t>
      </w:r>
      <w:r w:rsidR="00473A5F">
        <w:rPr>
          <w:sz w:val="22"/>
          <w:szCs w:val="22"/>
        </w:rPr>
        <w:t>d.o.o.</w:t>
      </w:r>
      <w:r w:rsidRPr="00612579">
        <w:rPr>
          <w:sz w:val="22"/>
          <w:szCs w:val="22"/>
        </w:rPr>
        <w:t xml:space="preserve"> u stečaju, Šibenik kao pravne osobe društvu preuzimatelju JOLLY EKO </w:t>
      </w:r>
      <w:r w:rsidR="00473A5F">
        <w:rPr>
          <w:sz w:val="22"/>
          <w:szCs w:val="22"/>
        </w:rPr>
        <w:t>d.o.o.</w:t>
      </w:r>
      <w:r w:rsidRPr="00612579">
        <w:rPr>
          <w:sz w:val="22"/>
          <w:szCs w:val="22"/>
        </w:rPr>
        <w:t xml:space="preserve">Šibenik, sukladno članku 303. st. 2. </w:t>
      </w:r>
      <w:r w:rsidR="002E2AC8" w:rsidRPr="00612579">
        <w:rPr>
          <w:sz w:val="22"/>
          <w:szCs w:val="22"/>
        </w:rPr>
        <w:t>Stečajnog zakona</w:t>
      </w:r>
      <w:r w:rsidRPr="00612579">
        <w:rPr>
          <w:sz w:val="22"/>
          <w:szCs w:val="22"/>
        </w:rPr>
        <w:t>, koji r</w:t>
      </w:r>
      <w:r w:rsidR="002E2AC8" w:rsidRPr="00612579">
        <w:rPr>
          <w:sz w:val="22"/>
          <w:szCs w:val="22"/>
        </w:rPr>
        <w:t xml:space="preserve">egulira da se na zakonit način </w:t>
      </w:r>
      <w:r w:rsidR="00511127" w:rsidRPr="00612579">
        <w:rPr>
          <w:sz w:val="22"/>
          <w:szCs w:val="22"/>
        </w:rPr>
        <w:t>S</w:t>
      </w:r>
      <w:r w:rsidRPr="00612579">
        <w:rPr>
          <w:sz w:val="22"/>
          <w:szCs w:val="22"/>
        </w:rPr>
        <w:t>tečajnim planom može dužnika kao pravnu osobu pripojiti drugoj pravnoj osobi. Stečajnim planom bi se nastavila djelatnost stečajnog dužnika ali bi stečajni dužnik kao pravna osoba prestao postojati i brisao bi se iz regi</w:t>
      </w:r>
      <w:r w:rsidR="002E2AC8" w:rsidRPr="00612579">
        <w:rPr>
          <w:sz w:val="22"/>
          <w:szCs w:val="22"/>
        </w:rPr>
        <w:t>s</w:t>
      </w:r>
      <w:r w:rsidRPr="00612579">
        <w:rPr>
          <w:sz w:val="22"/>
          <w:szCs w:val="22"/>
        </w:rPr>
        <w:t>tra.</w:t>
      </w:r>
    </w:p>
    <w:p w:rsidRDefault="002E2AC8" w:rsidP="00DC0D88" w:rsidR="002E2AC8" w:rsidRPr="00612579">
      <w:pPr>
        <w:jc w:val="both"/>
        <w:rPr>
          <w:sz w:val="22"/>
          <w:szCs w:val="22"/>
        </w:rPr>
      </w:pPr>
    </w:p>
    <w:p w:rsidRDefault="00712498" w:rsidP="00DC0D88" w:rsidR="00712498" w:rsidRPr="00612579">
      <w:pPr>
        <w:jc w:val="both"/>
        <w:rPr>
          <w:sz w:val="22"/>
          <w:szCs w:val="22"/>
        </w:rPr>
      </w:pPr>
      <w:r w:rsidRPr="00612579">
        <w:rPr>
          <w:sz w:val="22"/>
          <w:szCs w:val="22"/>
        </w:rPr>
        <w:t>Stečajnim planom se na društvo preuzimatelja prenosi sva imovina - aktiva stečajnog dužnika sa stanjem na 31.12.2016. i obveze utvrđene u stečajnom postupku društva JOLLY-JBS d.o.o-.-u stečaju s osnove obveza prema stečajnim vjerovnicima, vjerovnicima stečajne mase, razlučnim i izlučnim vjerov</w:t>
      </w:r>
      <w:r w:rsidR="002E2AC8" w:rsidRPr="00612579">
        <w:rPr>
          <w:sz w:val="22"/>
          <w:szCs w:val="22"/>
        </w:rPr>
        <w:t>n</w:t>
      </w:r>
      <w:r w:rsidRPr="00612579">
        <w:rPr>
          <w:sz w:val="22"/>
          <w:szCs w:val="22"/>
        </w:rPr>
        <w:t>icima u stečajnom postupku</w:t>
      </w:r>
      <w:r w:rsidR="00C25D31" w:rsidRPr="00612579">
        <w:rPr>
          <w:sz w:val="22"/>
          <w:szCs w:val="22"/>
        </w:rPr>
        <w:t>kao i naturalnim neprijavljenim tražbinama po izkazan</w:t>
      </w:r>
      <w:r w:rsidR="003616F0">
        <w:rPr>
          <w:sz w:val="22"/>
          <w:szCs w:val="22"/>
        </w:rPr>
        <w:t>im iznosima u knjigovodstvu ste</w:t>
      </w:r>
      <w:r w:rsidR="00C25D31" w:rsidRPr="00612579">
        <w:rPr>
          <w:sz w:val="22"/>
          <w:szCs w:val="22"/>
        </w:rPr>
        <w:t>č</w:t>
      </w:r>
      <w:r w:rsidR="003616F0">
        <w:rPr>
          <w:sz w:val="22"/>
          <w:szCs w:val="22"/>
        </w:rPr>
        <w:t>a</w:t>
      </w:r>
      <w:r w:rsidR="00C25D31" w:rsidRPr="00612579">
        <w:rPr>
          <w:sz w:val="22"/>
          <w:szCs w:val="22"/>
        </w:rPr>
        <w:t>jnog dužnika na dan 22.09.2016.</w:t>
      </w:r>
      <w:r w:rsidRPr="00612579">
        <w:rPr>
          <w:sz w:val="22"/>
          <w:szCs w:val="22"/>
        </w:rPr>
        <w:t xml:space="preserve"> Prenose se i svi ugovori s o</w:t>
      </w:r>
      <w:r w:rsidR="002E2AC8" w:rsidRPr="00612579">
        <w:rPr>
          <w:sz w:val="22"/>
          <w:szCs w:val="22"/>
        </w:rPr>
        <w:t>snove zakupa poslovnih prostora</w:t>
      </w:r>
      <w:r w:rsidR="003616F0">
        <w:rPr>
          <w:sz w:val="22"/>
          <w:szCs w:val="22"/>
        </w:rPr>
        <w:t xml:space="preserve">, s osnove gospodarenja otpadom (koncesije i prava iz istih) </w:t>
      </w:r>
      <w:r w:rsidRPr="00612579">
        <w:rPr>
          <w:sz w:val="22"/>
          <w:szCs w:val="22"/>
        </w:rPr>
        <w:t>kao i isporuke električne energije, kao i sv</w:t>
      </w:r>
      <w:r w:rsidR="002E2AC8" w:rsidRPr="00612579">
        <w:rPr>
          <w:sz w:val="22"/>
          <w:szCs w:val="22"/>
        </w:rPr>
        <w:t>e ostale</w:t>
      </w:r>
      <w:r w:rsidRPr="00612579">
        <w:rPr>
          <w:sz w:val="22"/>
          <w:szCs w:val="22"/>
        </w:rPr>
        <w:t xml:space="preserve"> ugovor</w:t>
      </w:r>
      <w:r w:rsidR="002E2AC8" w:rsidRPr="00612579">
        <w:rPr>
          <w:sz w:val="22"/>
          <w:szCs w:val="22"/>
        </w:rPr>
        <w:t>e</w:t>
      </w:r>
      <w:r w:rsidRPr="00612579">
        <w:rPr>
          <w:sz w:val="22"/>
          <w:szCs w:val="22"/>
        </w:rPr>
        <w:t xml:space="preserve"> koje ima stečajni dužnik. Također se prenose i svi postupci koje je stečajni dužnik vodio do 31.12.2016. i sve even</w:t>
      </w:r>
      <w:r w:rsidR="002E2AC8" w:rsidRPr="00612579">
        <w:rPr>
          <w:sz w:val="22"/>
          <w:szCs w:val="22"/>
        </w:rPr>
        <w:t>tu</w:t>
      </w:r>
      <w:r w:rsidRPr="00612579">
        <w:rPr>
          <w:sz w:val="22"/>
          <w:szCs w:val="22"/>
        </w:rPr>
        <w:t>alne nove postupke nastale do izvršenja pravomoćnog stečajnog plana i  trenutka upisa pripajanja</w:t>
      </w:r>
      <w:r w:rsidR="003616F0">
        <w:rPr>
          <w:sz w:val="22"/>
          <w:szCs w:val="22"/>
        </w:rPr>
        <w:t xml:space="preserve"> u sudski registar</w:t>
      </w:r>
      <w:r w:rsidRPr="00612579">
        <w:rPr>
          <w:sz w:val="22"/>
          <w:szCs w:val="22"/>
        </w:rPr>
        <w:t xml:space="preserve"> stečajnog dužnika društv</w:t>
      </w:r>
      <w:r w:rsidR="002E2AC8" w:rsidRPr="00612579">
        <w:rPr>
          <w:sz w:val="22"/>
          <w:szCs w:val="22"/>
        </w:rPr>
        <w:t>a</w:t>
      </w:r>
      <w:r w:rsidRPr="00612579">
        <w:rPr>
          <w:sz w:val="22"/>
          <w:szCs w:val="22"/>
        </w:rPr>
        <w:t xml:space="preserve"> u JOLLY EKO </w:t>
      </w:r>
      <w:r w:rsidR="00473A5F">
        <w:rPr>
          <w:sz w:val="22"/>
          <w:szCs w:val="22"/>
        </w:rPr>
        <w:t>d.o.o.</w:t>
      </w:r>
      <w:r w:rsidRPr="00612579">
        <w:rPr>
          <w:sz w:val="22"/>
          <w:szCs w:val="22"/>
        </w:rPr>
        <w:t>Šibenik.</w:t>
      </w:r>
    </w:p>
    <w:p w:rsidRDefault="002E2AC8" w:rsidP="00DC0D88" w:rsidR="002E2AC8" w:rsidRPr="00612579">
      <w:pPr>
        <w:jc w:val="both"/>
        <w:rPr>
          <w:sz w:val="22"/>
          <w:szCs w:val="22"/>
        </w:rPr>
      </w:pPr>
    </w:p>
    <w:p w:rsidRDefault="00C56187" w:rsidP="001B388F" w:rsidR="00C56187" w:rsidRPr="00612579">
      <w:pPr>
        <w:jc w:val="both"/>
        <w:rPr>
          <w:sz w:val="22"/>
          <w:szCs w:val="22"/>
        </w:rPr>
      </w:pPr>
      <w:r w:rsidRPr="00612579">
        <w:rPr>
          <w:sz w:val="22"/>
          <w:szCs w:val="22"/>
        </w:rPr>
        <w:t xml:space="preserve">Suglasno odredbama čl. 1. t. 4., 2. st. 3. i 303. st. 1. i 2. al. 4. i glave VII. Stečajnog zakona, ovaj nacrt Stečajnog plana, kojim se stečajni dužnik JOLLY-JBS </w:t>
      </w:r>
      <w:r w:rsidR="00473A5F">
        <w:rPr>
          <w:sz w:val="22"/>
          <w:szCs w:val="22"/>
        </w:rPr>
        <w:t>d.o.o.</w:t>
      </w:r>
      <w:r w:rsidRPr="00612579">
        <w:rPr>
          <w:sz w:val="22"/>
          <w:szCs w:val="22"/>
        </w:rPr>
        <w:t xml:space="preserve"> u stečaju pripaja drugoj osobi, i to baš povezanom društvu JOLLY EKO </w:t>
      </w:r>
      <w:r w:rsidR="00473A5F">
        <w:rPr>
          <w:sz w:val="22"/>
          <w:szCs w:val="22"/>
        </w:rPr>
        <w:t>d.o.o.</w:t>
      </w:r>
      <w:r w:rsidRPr="00612579">
        <w:rPr>
          <w:sz w:val="22"/>
          <w:szCs w:val="22"/>
        </w:rPr>
        <w:t xml:space="preserve"> Šibenik, koje je u uvjetima insolventnosti JOLLY-JBS </w:t>
      </w:r>
      <w:r w:rsidR="00473A5F">
        <w:rPr>
          <w:sz w:val="22"/>
          <w:szCs w:val="22"/>
        </w:rPr>
        <w:t>d.o.o.</w:t>
      </w:r>
      <w:r w:rsidRPr="00612579">
        <w:rPr>
          <w:sz w:val="22"/>
          <w:szCs w:val="22"/>
        </w:rPr>
        <w:t xml:space="preserve"> Šibenik, a prije otvaranja stečajnog postupka uspješno obavljalo poslove za stečajnog dužnika temeljem Ugovora o prepuštanju pogona od 15.06.2016. godine, a te poslove uspješno obavlja i danas temeljem Ugovora o prepuštanju pogona od 15.06.2016. godine i  </w:t>
      </w:r>
      <w:r w:rsidR="003616F0">
        <w:rPr>
          <w:sz w:val="22"/>
          <w:szCs w:val="22"/>
        </w:rPr>
        <w:t>temeljem dva</w:t>
      </w:r>
      <w:r w:rsidRPr="00612579">
        <w:rPr>
          <w:sz w:val="22"/>
          <w:szCs w:val="22"/>
        </w:rPr>
        <w:t xml:space="preserve"> Dodatka tom Ugovoru koje je nak</w:t>
      </w:r>
      <w:r w:rsidR="003616F0">
        <w:rPr>
          <w:sz w:val="22"/>
          <w:szCs w:val="22"/>
        </w:rPr>
        <w:t>on otvaranja stečajnog postupka</w:t>
      </w:r>
      <w:r w:rsidRPr="00612579">
        <w:rPr>
          <w:sz w:val="22"/>
          <w:szCs w:val="22"/>
        </w:rPr>
        <w:t xml:space="preserve">uz suglasnost Odbora vjerovnika i odobrenja Skupštine vjerovnika od 19.01.2017.godine potpisala stečajna upraviteljica. Društvo JOLLY EKO </w:t>
      </w:r>
      <w:r w:rsidR="00473A5F">
        <w:rPr>
          <w:sz w:val="22"/>
          <w:szCs w:val="22"/>
        </w:rPr>
        <w:t>d.o.o.</w:t>
      </w:r>
      <w:r w:rsidR="003616F0">
        <w:rPr>
          <w:sz w:val="22"/>
          <w:szCs w:val="22"/>
        </w:rPr>
        <w:t xml:space="preserve"> Šibenik već je donijelo O</w:t>
      </w:r>
      <w:r w:rsidRPr="00612579">
        <w:rPr>
          <w:sz w:val="22"/>
          <w:szCs w:val="22"/>
        </w:rPr>
        <w:t>dluku od 28. prosinca 2016.</w:t>
      </w:r>
      <w:r w:rsidRPr="00612579">
        <w:t xml:space="preserve"> godine, </w:t>
      </w:r>
      <w:r w:rsidRPr="00612579">
        <w:rPr>
          <w:sz w:val="22"/>
          <w:szCs w:val="22"/>
        </w:rPr>
        <w:t xml:space="preserve">kojom prihvaća da se </w:t>
      </w:r>
      <w:r w:rsidR="003616F0">
        <w:rPr>
          <w:bCs/>
          <w:sz w:val="22"/>
          <w:szCs w:val="22"/>
        </w:rPr>
        <w:t xml:space="preserve">daljnja djelatnost, koju je obavljao </w:t>
      </w:r>
      <w:r w:rsidRPr="00612579">
        <w:rPr>
          <w:bCs/>
          <w:sz w:val="22"/>
          <w:szCs w:val="22"/>
        </w:rPr>
        <w:t xml:space="preserve">JOLLY-JBS </w:t>
      </w:r>
      <w:r w:rsidR="00473A5F">
        <w:rPr>
          <w:bCs/>
          <w:sz w:val="22"/>
          <w:szCs w:val="22"/>
        </w:rPr>
        <w:t>d.o.o.</w:t>
      </w:r>
      <w:r w:rsidRPr="00612579">
        <w:rPr>
          <w:bCs/>
          <w:sz w:val="22"/>
          <w:szCs w:val="22"/>
        </w:rPr>
        <w:t xml:space="preserve"> Šibenik u stečaju</w:t>
      </w:r>
      <w:r w:rsidR="003616F0">
        <w:rPr>
          <w:bCs/>
          <w:sz w:val="22"/>
          <w:szCs w:val="22"/>
        </w:rPr>
        <w:t>,</w:t>
      </w:r>
      <w:r w:rsidRPr="00612579">
        <w:rPr>
          <w:bCs/>
          <w:sz w:val="22"/>
          <w:szCs w:val="22"/>
        </w:rPr>
        <w:t xml:space="preserve"> nastavi putem Stečajnog plana pripajanjem drugoj pravnoj osobi - trgovačkom društvu JOLLY EKO </w:t>
      </w:r>
      <w:r w:rsidR="00473A5F">
        <w:rPr>
          <w:bCs/>
          <w:sz w:val="22"/>
          <w:szCs w:val="22"/>
        </w:rPr>
        <w:t>d.o.o.</w:t>
      </w:r>
      <w:r w:rsidRPr="00612579">
        <w:rPr>
          <w:bCs/>
          <w:sz w:val="22"/>
          <w:szCs w:val="22"/>
        </w:rPr>
        <w:t xml:space="preserve"> Šibenik, kao društva preuzimatelja, bez da se provede postupak likvidacije prijenosom cijele imovine pripojenog društva JOLLY-JBS </w:t>
      </w:r>
      <w:r w:rsidR="00473A5F">
        <w:rPr>
          <w:bCs/>
          <w:sz w:val="22"/>
          <w:szCs w:val="22"/>
        </w:rPr>
        <w:t>d.o.o.</w:t>
      </w:r>
      <w:r w:rsidRPr="00612579">
        <w:rPr>
          <w:bCs/>
          <w:sz w:val="22"/>
          <w:szCs w:val="22"/>
        </w:rPr>
        <w:t xml:space="preserve"> u stečaju društvu preuzimatelja, koje se provodi suglasno odredbamaglave VII. Stečajnog zakona i određenjima Glave VII. Pripajanje i spajanje društava, Odjeljak 3. Pripajanje i spajanje društava s ograničenom odgovornošću, Pododjeljak 1. Pripajanje iz Zakona o trgovačkim društvima.</w:t>
      </w:r>
    </w:p>
    <w:p w:rsidRDefault="00712498" w:rsidP="001B388F" w:rsidR="00087E5F" w:rsidRPr="00612579">
      <w:pPr>
        <w:jc w:val="both"/>
        <w:rPr>
          <w:sz w:val="22"/>
          <w:szCs w:val="22"/>
        </w:rPr>
      </w:pPr>
      <w:r w:rsidRPr="00612579">
        <w:rPr>
          <w:sz w:val="22"/>
          <w:szCs w:val="22"/>
        </w:rPr>
        <w:lastRenderedPageBreak/>
        <w:t xml:space="preserve">Obzirom da se otvaranjem stečajnog postupka pogoršao ekonomski položaj stečajnog dužnika JOLLY-JBS </w:t>
      </w:r>
      <w:r w:rsidR="00473A5F">
        <w:rPr>
          <w:sz w:val="22"/>
          <w:szCs w:val="22"/>
        </w:rPr>
        <w:t>d.o.o.</w:t>
      </w:r>
      <w:r w:rsidRPr="00612579">
        <w:rPr>
          <w:sz w:val="22"/>
          <w:szCs w:val="22"/>
        </w:rPr>
        <w:t>-</w:t>
      </w:r>
      <w:r w:rsidR="002E2AC8" w:rsidRPr="00612579">
        <w:rPr>
          <w:sz w:val="22"/>
          <w:szCs w:val="22"/>
        </w:rPr>
        <w:t xml:space="preserve">u stečaju u tržišnoj utakmici </w:t>
      </w:r>
      <w:r w:rsidRPr="00612579">
        <w:rPr>
          <w:sz w:val="22"/>
          <w:szCs w:val="22"/>
        </w:rPr>
        <w:t xml:space="preserve">i doveo do gubitka boniteta iste pravne osobe pa bi nastavak poslovanja samog stečajnog dužnika implicirao nemogućnost daljnjeg neometanog nastavka poslovanja u osnovnim djelatnostima (koncesijski Ugovor o prikupljanju i prijevoz ambalažnog otpada te ugovori o najmu poslovnih prostora i isporuci električne energije) te bi se  time ugrozio ne sam položaj stečajnog dužnika nego i opstanak radnih mjesta većeg broja poslovnih subjekata vezani za poslovanje Jolly-JBS u </w:t>
      </w:r>
    </w:p>
    <w:p w:rsidRDefault="00712498" w:rsidP="00087E5F" w:rsidR="00087E5F" w:rsidRPr="00612579">
      <w:pPr>
        <w:jc w:val="both"/>
        <w:rPr>
          <w:sz w:val="22"/>
          <w:szCs w:val="22"/>
        </w:rPr>
      </w:pPr>
      <w:r w:rsidRPr="00612579">
        <w:rPr>
          <w:sz w:val="22"/>
          <w:szCs w:val="22"/>
        </w:rPr>
        <w:t>s</w:t>
      </w:r>
      <w:r w:rsidR="00087E5F" w:rsidRPr="00612579">
        <w:rPr>
          <w:sz w:val="22"/>
          <w:szCs w:val="22"/>
        </w:rPr>
        <w:t xml:space="preserve">tečaju i Društva preuzimatelja JOLLY EKO </w:t>
      </w:r>
      <w:r w:rsidR="00473A5F">
        <w:rPr>
          <w:sz w:val="22"/>
          <w:szCs w:val="22"/>
        </w:rPr>
        <w:t>d.o.o.</w:t>
      </w:r>
    </w:p>
    <w:p w:rsidRDefault="00A737E2" w:rsidP="001B388F" w:rsidR="00A737E2" w:rsidRPr="00612579">
      <w:pPr>
        <w:jc w:val="both"/>
        <w:rPr>
          <w:sz w:val="22"/>
          <w:szCs w:val="22"/>
        </w:rPr>
      </w:pPr>
    </w:p>
    <w:p w:rsidRDefault="001B388F" w:rsidP="001B388F" w:rsidR="001B388F" w:rsidRPr="00612579">
      <w:pPr>
        <w:jc w:val="both"/>
        <w:rPr>
          <w:sz w:val="22"/>
          <w:szCs w:val="22"/>
        </w:rPr>
      </w:pPr>
      <w:r w:rsidRPr="00612579">
        <w:rPr>
          <w:sz w:val="22"/>
          <w:szCs w:val="22"/>
        </w:rPr>
        <w:t xml:space="preserve">Osnovni ciljevi Stečajnog plana su: </w:t>
      </w:r>
    </w:p>
    <w:p w:rsidRDefault="00EC02E4" w:rsidP="001B388F" w:rsidR="001B388F" w:rsidRPr="00612579">
      <w:pPr>
        <w:jc w:val="both"/>
        <w:rPr>
          <w:sz w:val="22"/>
          <w:szCs w:val="22"/>
        </w:rPr>
      </w:pPr>
      <w:r>
        <w:rPr>
          <w:sz w:val="22"/>
          <w:szCs w:val="22"/>
        </w:rPr>
        <w:t xml:space="preserve">-kontinuitet </w:t>
      </w:r>
      <w:r w:rsidR="001B388F" w:rsidRPr="00612579">
        <w:rPr>
          <w:sz w:val="22"/>
          <w:szCs w:val="22"/>
        </w:rPr>
        <w:t>uhodane registrirane koncesijske djelatnosti stečajnog dužnika s osnove gospodarenja otpadom i isporuke električne energije, kontinuitet ugovora o zakupu i drugih ugovora, čija bi se opstojnost inače dovela u pitanje ako bi stečajni dužnik sam nastavio poslovanje zbog gubitka poslovnih referenci na tržištu odobravanja koncesija.</w:t>
      </w:r>
    </w:p>
    <w:p w:rsidRDefault="001B388F" w:rsidP="001B388F" w:rsidR="001B388F" w:rsidRPr="00612579">
      <w:pPr>
        <w:jc w:val="both"/>
        <w:rPr>
          <w:color w:val="00B050"/>
          <w:sz w:val="22"/>
          <w:szCs w:val="22"/>
        </w:rPr>
      </w:pPr>
      <w:r w:rsidRPr="00612579">
        <w:rPr>
          <w:sz w:val="22"/>
          <w:szCs w:val="22"/>
        </w:rPr>
        <w:t xml:space="preserve">-očuvanje kontinuiteta radnih mjesta zaposlenika koji u društvu JOLLY EKO </w:t>
      </w:r>
      <w:r w:rsidR="00473A5F">
        <w:rPr>
          <w:sz w:val="22"/>
          <w:szCs w:val="22"/>
        </w:rPr>
        <w:t>d.o.o.</w:t>
      </w:r>
      <w:r w:rsidRPr="00612579">
        <w:rPr>
          <w:sz w:val="22"/>
          <w:szCs w:val="22"/>
        </w:rPr>
        <w:t xml:space="preserve"> po Ugovoru o prepuštanju pogona od 16.06.2016. već obavljaju za stečajnog dužnika JOLLY-JBS </w:t>
      </w:r>
      <w:r w:rsidR="00473A5F">
        <w:rPr>
          <w:sz w:val="22"/>
          <w:szCs w:val="22"/>
        </w:rPr>
        <w:t>d.o.o.</w:t>
      </w:r>
      <w:r w:rsidRPr="00612579">
        <w:rPr>
          <w:sz w:val="22"/>
          <w:szCs w:val="22"/>
        </w:rPr>
        <w:t>-u stečaju djelatnost gospodarenja otpadom i isporuku električne energija čime ovaj Stečajni plan osigurava i širi društveni interes</w:t>
      </w:r>
      <w:r w:rsidRPr="00612579">
        <w:rPr>
          <w:color w:val="00B050"/>
          <w:sz w:val="22"/>
          <w:szCs w:val="22"/>
        </w:rPr>
        <w:t>.</w:t>
      </w:r>
    </w:p>
    <w:p w:rsidRDefault="00712498" w:rsidP="00DC0D88" w:rsidR="00712498" w:rsidRPr="00612579">
      <w:pPr>
        <w:jc w:val="both"/>
        <w:rPr>
          <w:sz w:val="22"/>
          <w:szCs w:val="22"/>
        </w:rPr>
      </w:pPr>
      <w:r w:rsidRPr="00612579">
        <w:rPr>
          <w:sz w:val="22"/>
          <w:szCs w:val="22"/>
        </w:rPr>
        <w:t>Također ovim planom se ostvaruju i širi društveni ciljevi dugoročnog očuvanja radnih mjesta, nastavak djelatnosti, podi</w:t>
      </w:r>
      <w:r w:rsidR="000641D0" w:rsidRPr="00612579">
        <w:rPr>
          <w:sz w:val="22"/>
          <w:szCs w:val="22"/>
        </w:rPr>
        <w:t>zanja boniteta te povoljniji uv</w:t>
      </w:r>
      <w:r w:rsidRPr="00612579">
        <w:rPr>
          <w:sz w:val="22"/>
          <w:szCs w:val="22"/>
        </w:rPr>
        <w:t>jeti za  nastavak tržišne utakmice pripojenih društava.</w:t>
      </w:r>
    </w:p>
    <w:p w:rsidRDefault="00712498" w:rsidP="00DC0D88" w:rsidR="00712498" w:rsidRPr="00612579">
      <w:pPr>
        <w:jc w:val="both"/>
        <w:rPr>
          <w:sz w:val="22"/>
          <w:szCs w:val="22"/>
        </w:rPr>
      </w:pPr>
    </w:p>
    <w:p w:rsidRDefault="00712498" w:rsidP="00DC0D88" w:rsidR="00712498" w:rsidRPr="00612579">
      <w:pPr>
        <w:jc w:val="both"/>
        <w:rPr>
          <w:sz w:val="22"/>
          <w:szCs w:val="22"/>
        </w:rPr>
      </w:pPr>
      <w:r w:rsidRPr="00612579">
        <w:rPr>
          <w:sz w:val="22"/>
          <w:szCs w:val="22"/>
        </w:rPr>
        <w:t>Ovim Stečajnim planom nitko od sudionika prema kojima od djeluje (a to su stečajni vjerovnici,</w:t>
      </w:r>
      <w:r w:rsidR="00C44B50" w:rsidRPr="00612579">
        <w:rPr>
          <w:sz w:val="22"/>
          <w:szCs w:val="22"/>
        </w:rPr>
        <w:t xml:space="preserve">razlučnia ujedno i stečajni vjerovnici, </w:t>
      </w:r>
      <w:r w:rsidR="00C51979" w:rsidRPr="00612579">
        <w:rPr>
          <w:sz w:val="22"/>
          <w:szCs w:val="22"/>
        </w:rPr>
        <w:t xml:space="preserve">izlučni vjerovnik, vjerovnici nižih isplatnih redova, </w:t>
      </w:r>
      <w:r w:rsidR="00C44B50" w:rsidRPr="00612579">
        <w:rPr>
          <w:sz w:val="22"/>
          <w:szCs w:val="22"/>
        </w:rPr>
        <w:t>vjerovnici s osnove jam</w:t>
      </w:r>
      <w:r w:rsidR="00051A12" w:rsidRPr="00612579">
        <w:rPr>
          <w:sz w:val="22"/>
          <w:szCs w:val="22"/>
        </w:rPr>
        <w:t>s</w:t>
      </w:r>
      <w:r w:rsidR="00C44B50" w:rsidRPr="00612579">
        <w:rPr>
          <w:sz w:val="22"/>
          <w:szCs w:val="22"/>
        </w:rPr>
        <w:t>tava dužnika za obveze drugih,</w:t>
      </w:r>
      <w:r w:rsidRPr="00612579">
        <w:rPr>
          <w:sz w:val="22"/>
          <w:szCs w:val="22"/>
        </w:rPr>
        <w:t xml:space="preserve"> sam </w:t>
      </w:r>
      <w:r w:rsidR="000641D0" w:rsidRPr="00612579">
        <w:rPr>
          <w:sz w:val="22"/>
          <w:szCs w:val="22"/>
        </w:rPr>
        <w:t>dužnik, odnosno njegovi članovi</w:t>
      </w:r>
      <w:r w:rsidRPr="00612579">
        <w:rPr>
          <w:sz w:val="22"/>
          <w:szCs w:val="22"/>
        </w:rPr>
        <w:t xml:space="preserve">) nisu stavljeni u nepovoljniji položaj nego bi bili da </w:t>
      </w:r>
      <w:r w:rsidR="00C44B50" w:rsidRPr="00612579">
        <w:rPr>
          <w:sz w:val="22"/>
          <w:szCs w:val="22"/>
        </w:rPr>
        <w:t>S</w:t>
      </w:r>
      <w:r w:rsidRPr="00612579">
        <w:rPr>
          <w:sz w:val="22"/>
          <w:szCs w:val="22"/>
        </w:rPr>
        <w:t>tečajnog plana nema</w:t>
      </w:r>
      <w:r w:rsidR="00051A12" w:rsidRPr="00612579">
        <w:rPr>
          <w:sz w:val="22"/>
          <w:szCs w:val="22"/>
        </w:rPr>
        <w:t>, a izrazom volje preuzimatelj namiruje i</w:t>
      </w:r>
      <w:r w:rsidR="00A7154D">
        <w:rPr>
          <w:sz w:val="22"/>
          <w:szCs w:val="22"/>
        </w:rPr>
        <w:t xml:space="preserve"> </w:t>
      </w:r>
      <w:r w:rsidR="00051A12" w:rsidRPr="00612579">
        <w:rPr>
          <w:sz w:val="22"/>
          <w:szCs w:val="22"/>
        </w:rPr>
        <w:t>neprijavljene tražbine vjerovnika</w:t>
      </w:r>
      <w:r w:rsidR="00EC02E4">
        <w:rPr>
          <w:sz w:val="22"/>
          <w:szCs w:val="22"/>
        </w:rPr>
        <w:t xml:space="preserve"> s</w:t>
      </w:r>
      <w:r w:rsidR="00C51979" w:rsidRPr="00612579">
        <w:rPr>
          <w:sz w:val="22"/>
          <w:szCs w:val="22"/>
        </w:rPr>
        <w:t xml:space="preserve"> iznosima iskazanim u knjiogovdstvu Stečajnog dužnika na dan 22.09.2016.</w:t>
      </w:r>
    </w:p>
    <w:p w:rsidRDefault="00284DE1" w:rsidP="00284DE1" w:rsidR="00284DE1" w:rsidRPr="00612579">
      <w:pPr>
        <w:jc w:val="both"/>
        <w:rPr>
          <w:sz w:val="22"/>
          <w:szCs w:val="22"/>
        </w:rPr>
      </w:pPr>
    </w:p>
    <w:p w:rsidRDefault="00712498" w:rsidP="00DC0D88" w:rsidR="00712498" w:rsidRPr="00612579">
      <w:pPr>
        <w:jc w:val="both"/>
        <w:rPr>
          <w:sz w:val="22"/>
          <w:szCs w:val="22"/>
        </w:rPr>
      </w:pPr>
      <w:r w:rsidRPr="00612579">
        <w:rPr>
          <w:sz w:val="22"/>
          <w:szCs w:val="22"/>
        </w:rPr>
        <w:t xml:space="preserve">Predloženi Stečajni plan pripajanja stečajnog dužnika JOLLY-JBS </w:t>
      </w:r>
      <w:r w:rsidR="00473A5F">
        <w:rPr>
          <w:sz w:val="22"/>
          <w:szCs w:val="22"/>
        </w:rPr>
        <w:t>d.o.o.</w:t>
      </w:r>
      <w:r w:rsidRPr="00612579">
        <w:rPr>
          <w:sz w:val="22"/>
          <w:szCs w:val="22"/>
        </w:rPr>
        <w:t>-u stečaju društvu JOLLY</w:t>
      </w:r>
      <w:r w:rsidR="00DC0D88" w:rsidRPr="00612579">
        <w:rPr>
          <w:sz w:val="22"/>
          <w:szCs w:val="22"/>
        </w:rPr>
        <w:t xml:space="preserve"> EKO</w:t>
      </w:r>
      <w:r w:rsidR="00473A5F">
        <w:rPr>
          <w:sz w:val="22"/>
          <w:szCs w:val="22"/>
        </w:rPr>
        <w:t>d.o.o.</w:t>
      </w:r>
      <w:r w:rsidRPr="00612579">
        <w:rPr>
          <w:sz w:val="22"/>
          <w:szCs w:val="22"/>
        </w:rPr>
        <w:t xml:space="preserve"> ima karakter ovršne isprave, kojim društvo JOLLY</w:t>
      </w:r>
      <w:r w:rsidR="00DC0D88" w:rsidRPr="00612579">
        <w:rPr>
          <w:sz w:val="22"/>
          <w:szCs w:val="22"/>
        </w:rPr>
        <w:t xml:space="preserve"> EKO</w:t>
      </w:r>
      <w:r w:rsidR="00473A5F">
        <w:rPr>
          <w:sz w:val="22"/>
          <w:szCs w:val="22"/>
        </w:rPr>
        <w:t>d.o.o.</w:t>
      </w:r>
      <w:r w:rsidRPr="00612579">
        <w:rPr>
          <w:sz w:val="22"/>
          <w:szCs w:val="22"/>
        </w:rPr>
        <w:t xml:space="preserve"> Šibenik kao preuzimatelj </w:t>
      </w:r>
      <w:r w:rsidR="00051A12" w:rsidRPr="00612579">
        <w:rPr>
          <w:sz w:val="22"/>
          <w:szCs w:val="22"/>
        </w:rPr>
        <w:t>iz svoga budućeg poslovanja i dobiti</w:t>
      </w:r>
      <w:r w:rsidR="00C51979" w:rsidRPr="00612579">
        <w:rPr>
          <w:sz w:val="22"/>
          <w:szCs w:val="22"/>
        </w:rPr>
        <w:t xml:space="preserve">, kao i prodajom dijela imovineosigurava </w:t>
      </w:r>
      <w:r w:rsidRPr="00612579">
        <w:rPr>
          <w:sz w:val="22"/>
          <w:szCs w:val="22"/>
        </w:rPr>
        <w:t>namirenje - naplatu:</w:t>
      </w:r>
    </w:p>
    <w:p w:rsidRDefault="00712498" w:rsidP="00DC0D88" w:rsidR="00712498" w:rsidRPr="00612579">
      <w:pPr>
        <w:jc w:val="both"/>
        <w:rPr>
          <w:sz w:val="22"/>
          <w:szCs w:val="22"/>
        </w:rPr>
      </w:pPr>
      <w:r w:rsidRPr="00612579">
        <w:rPr>
          <w:sz w:val="22"/>
          <w:szCs w:val="22"/>
        </w:rPr>
        <w:t>a) u cijelosti prava razlučnih vjerovnika sukladno rokovima otplate i osiguranjima koja isti vjerovnici imaju ili pak namirenje razlučnog prava jedn</w:t>
      </w:r>
      <w:r w:rsidR="000641D0" w:rsidRPr="00612579">
        <w:rPr>
          <w:sz w:val="22"/>
          <w:szCs w:val="22"/>
        </w:rPr>
        <w:t>o</w:t>
      </w:r>
      <w:r w:rsidRPr="00612579">
        <w:rPr>
          <w:sz w:val="22"/>
          <w:szCs w:val="22"/>
        </w:rPr>
        <w:t>kratnom prodajom predmeta razlučnog prava nakon pripajanja stečajno</w:t>
      </w:r>
      <w:r w:rsidR="000641D0" w:rsidRPr="00612579">
        <w:rPr>
          <w:sz w:val="22"/>
          <w:szCs w:val="22"/>
        </w:rPr>
        <w:t>g dužnika društvu preuzimatelju,</w:t>
      </w:r>
    </w:p>
    <w:p w:rsidRDefault="00712498" w:rsidP="00DC0D88" w:rsidR="00A737E2" w:rsidRPr="00612579">
      <w:pPr>
        <w:jc w:val="both"/>
        <w:rPr>
          <w:sz w:val="22"/>
          <w:szCs w:val="22"/>
        </w:rPr>
      </w:pPr>
      <w:r w:rsidRPr="00612579">
        <w:rPr>
          <w:sz w:val="22"/>
          <w:szCs w:val="22"/>
        </w:rPr>
        <w:t xml:space="preserve">b) namirenje  svih utvrđenih tražbina stečajnih vjerovnika </w:t>
      </w:r>
      <w:r w:rsidR="00575C05">
        <w:rPr>
          <w:sz w:val="22"/>
          <w:szCs w:val="22"/>
        </w:rPr>
        <w:t xml:space="preserve">II višeg isplatnog reda </w:t>
      </w:r>
      <w:r w:rsidRPr="00612579">
        <w:rPr>
          <w:sz w:val="22"/>
          <w:szCs w:val="22"/>
        </w:rPr>
        <w:t xml:space="preserve">u 100% iznosu i njihovih pripadajućih </w:t>
      </w:r>
      <w:r w:rsidR="00A737E2" w:rsidRPr="00612579">
        <w:rPr>
          <w:sz w:val="22"/>
          <w:szCs w:val="22"/>
        </w:rPr>
        <w:t xml:space="preserve">neprijavljenih </w:t>
      </w:r>
      <w:r w:rsidRPr="00612579">
        <w:rPr>
          <w:sz w:val="22"/>
          <w:szCs w:val="22"/>
        </w:rPr>
        <w:t xml:space="preserve">prava s osnove </w:t>
      </w:r>
      <w:r w:rsidR="00A737E2" w:rsidRPr="00612579">
        <w:rPr>
          <w:sz w:val="22"/>
          <w:szCs w:val="22"/>
        </w:rPr>
        <w:t xml:space="preserve">tražbina </w:t>
      </w:r>
      <w:r w:rsidRPr="00612579">
        <w:rPr>
          <w:sz w:val="22"/>
          <w:szCs w:val="22"/>
        </w:rPr>
        <w:t>nižih isplatnih redova</w:t>
      </w:r>
      <w:r w:rsidR="00A737E2" w:rsidRPr="00612579">
        <w:rPr>
          <w:sz w:val="22"/>
          <w:szCs w:val="22"/>
        </w:rPr>
        <w:t xml:space="preserve"> u iznosima do trenutka upisa pripajanja</w:t>
      </w:r>
      <w:r w:rsidRPr="00612579">
        <w:rPr>
          <w:sz w:val="22"/>
          <w:szCs w:val="22"/>
        </w:rPr>
        <w:t>, kao i prijavljenih tražbina</w:t>
      </w:r>
      <w:r w:rsidR="00F40BCA">
        <w:rPr>
          <w:sz w:val="22"/>
          <w:szCs w:val="22"/>
        </w:rPr>
        <w:t xml:space="preserve"> </w:t>
      </w:r>
      <w:r w:rsidRPr="00612579">
        <w:rPr>
          <w:sz w:val="22"/>
          <w:szCs w:val="22"/>
        </w:rPr>
        <w:t>stečajnih vjerovnika nižih isplatnih redova</w:t>
      </w:r>
      <w:r w:rsidR="00A737E2" w:rsidRPr="00612579">
        <w:rPr>
          <w:sz w:val="22"/>
          <w:szCs w:val="22"/>
        </w:rPr>
        <w:t xml:space="preserve">, </w:t>
      </w:r>
    </w:p>
    <w:p w:rsidRDefault="00712498" w:rsidP="00DC0D88" w:rsidR="00712498" w:rsidRPr="00612579">
      <w:pPr>
        <w:jc w:val="both"/>
        <w:rPr>
          <w:sz w:val="22"/>
          <w:szCs w:val="22"/>
        </w:rPr>
      </w:pPr>
      <w:r w:rsidRPr="00612579">
        <w:rPr>
          <w:sz w:val="22"/>
          <w:szCs w:val="22"/>
        </w:rPr>
        <w:t>c) pravo izlučnog vjerovnika se ne mijenja jer izlučni vjerovnik prenosi ugovor o zak</w:t>
      </w:r>
      <w:r w:rsidR="00DF7EDE" w:rsidRPr="00612579">
        <w:rPr>
          <w:sz w:val="22"/>
          <w:szCs w:val="22"/>
        </w:rPr>
        <w:t xml:space="preserve">upu na društvo preuzimatelja, </w:t>
      </w:r>
      <w:r w:rsidRPr="00612579">
        <w:rPr>
          <w:sz w:val="22"/>
          <w:szCs w:val="22"/>
        </w:rPr>
        <w:t>s osnove čijeg pologa dužniku i ima izlučno pravo za dana sredstva stečajnom dužniku  kao garanciju plaćanja zakupa</w:t>
      </w:r>
      <w:r w:rsidR="007A32DD" w:rsidRPr="00612579">
        <w:rPr>
          <w:sz w:val="22"/>
          <w:szCs w:val="22"/>
        </w:rPr>
        <w:t>,</w:t>
      </w:r>
    </w:p>
    <w:p w:rsidRDefault="00C44B50" w:rsidP="00575C05" w:rsidR="00C44B50" w:rsidRPr="00A7154D">
      <w:pPr>
        <w:jc w:val="both"/>
        <w:rPr>
          <w:sz w:val="20"/>
          <w:szCs w:val="20"/>
        </w:rPr>
      </w:pPr>
      <w:r w:rsidRPr="00A7154D">
        <w:rPr>
          <w:sz w:val="22"/>
          <w:szCs w:val="22"/>
        </w:rPr>
        <w:t xml:space="preserve">d) </w:t>
      </w:r>
      <w:r w:rsidR="008056A5" w:rsidRPr="00A7154D">
        <w:rPr>
          <w:sz w:val="22"/>
          <w:szCs w:val="22"/>
        </w:rPr>
        <w:t>svih prava</w:t>
      </w:r>
      <w:r w:rsidR="00575C05" w:rsidRPr="00A7154D">
        <w:rPr>
          <w:sz w:val="22"/>
          <w:szCs w:val="22"/>
        </w:rPr>
        <w:t xml:space="preserve"> utvrđenih tražbina</w:t>
      </w:r>
      <w:r w:rsidR="00F40BCA" w:rsidRPr="00A7154D">
        <w:rPr>
          <w:sz w:val="22"/>
          <w:szCs w:val="22"/>
        </w:rPr>
        <w:t xml:space="preserve"> </w:t>
      </w:r>
      <w:r w:rsidR="00575C05" w:rsidRPr="00A7154D">
        <w:rPr>
          <w:sz w:val="20"/>
          <w:szCs w:val="20"/>
        </w:rPr>
        <w:t>stečajnih vjerovnika II višeg isplatnog reda</w:t>
      </w:r>
      <w:r w:rsidR="00575C05" w:rsidRPr="00A7154D">
        <w:rPr>
          <w:color w:themeColor="text1" w:val="000000"/>
          <w:sz w:val="20"/>
          <w:szCs w:val="20"/>
        </w:rPr>
        <w:t xml:space="preserve"> - s osnove jamstava koje je izdao dužnik za obveze trećih osoba</w:t>
      </w:r>
      <w:r w:rsidR="0095050D" w:rsidRPr="00A7154D">
        <w:rPr>
          <w:sz w:val="22"/>
          <w:szCs w:val="22"/>
        </w:rPr>
        <w:t>kao glavnih dužnika</w:t>
      </w:r>
      <w:r w:rsidR="00A35491" w:rsidRPr="00A7154D">
        <w:rPr>
          <w:sz w:val="22"/>
          <w:szCs w:val="22"/>
        </w:rPr>
        <w:t>.</w:t>
      </w:r>
    </w:p>
    <w:p w:rsidRDefault="00C44B50" w:rsidP="00DC0D88" w:rsidR="00612579" w:rsidRPr="00612579">
      <w:pPr>
        <w:jc w:val="both"/>
        <w:rPr>
          <w:sz w:val="22"/>
          <w:szCs w:val="22"/>
        </w:rPr>
      </w:pPr>
      <w:r w:rsidRPr="00612579">
        <w:rPr>
          <w:sz w:val="22"/>
          <w:szCs w:val="22"/>
        </w:rPr>
        <w:t>e)</w:t>
      </w:r>
      <w:r w:rsidR="00C51979" w:rsidRPr="00612579">
        <w:rPr>
          <w:sz w:val="22"/>
          <w:szCs w:val="22"/>
        </w:rPr>
        <w:t>namirenje naturalnih neprijavljenih tražbina u iznosima iskazanim u knjigovodstvu stečajnog dužnika na dan 22.09.2016.</w:t>
      </w:r>
    </w:p>
    <w:p w:rsidRDefault="00DF7EDE" w:rsidP="00DC0D88" w:rsidR="00DF7EDE" w:rsidRPr="00612579">
      <w:pPr>
        <w:jc w:val="both"/>
        <w:rPr>
          <w:sz w:val="22"/>
          <w:szCs w:val="22"/>
        </w:rPr>
      </w:pPr>
    </w:p>
    <w:p w:rsidRDefault="00EC02E4" w:rsidP="00DC0D88" w:rsidR="00712498" w:rsidRPr="00612579">
      <w:pPr>
        <w:jc w:val="both"/>
        <w:rPr>
          <w:sz w:val="22"/>
          <w:szCs w:val="22"/>
        </w:rPr>
      </w:pPr>
      <w:r>
        <w:rPr>
          <w:sz w:val="22"/>
          <w:szCs w:val="22"/>
        </w:rPr>
        <w:t>Budući da se po S</w:t>
      </w:r>
      <w:r w:rsidR="00712498" w:rsidRPr="00612579">
        <w:rPr>
          <w:sz w:val="22"/>
          <w:szCs w:val="22"/>
        </w:rPr>
        <w:t>tečajnom zakonu obveze stečajne mase namiruju prije stečajnih vjerovnika,  nakon što Rješenje o potvrdi Stečajnog plana postane pravomoćno</w:t>
      </w:r>
      <w:r>
        <w:rPr>
          <w:sz w:val="22"/>
          <w:szCs w:val="22"/>
        </w:rPr>
        <w:t>,</w:t>
      </w:r>
      <w:r w:rsidR="00712498" w:rsidRPr="00612579">
        <w:rPr>
          <w:sz w:val="22"/>
          <w:szCs w:val="22"/>
        </w:rPr>
        <w:t xml:space="preserve"> a prije zaključenja </w:t>
      </w:r>
      <w:r w:rsidR="00DF7EDE" w:rsidRPr="00612579">
        <w:rPr>
          <w:sz w:val="22"/>
          <w:szCs w:val="22"/>
        </w:rPr>
        <w:t>stečajnog postupka stečajna upr</w:t>
      </w:r>
      <w:r w:rsidR="00712498" w:rsidRPr="00612579">
        <w:rPr>
          <w:sz w:val="22"/>
          <w:szCs w:val="22"/>
        </w:rPr>
        <w:t>a</w:t>
      </w:r>
      <w:r w:rsidR="00DF7EDE" w:rsidRPr="00612579">
        <w:rPr>
          <w:sz w:val="22"/>
          <w:szCs w:val="22"/>
        </w:rPr>
        <w:t>v</w:t>
      </w:r>
      <w:r w:rsidR="00712498" w:rsidRPr="00612579">
        <w:rPr>
          <w:sz w:val="22"/>
          <w:szCs w:val="22"/>
        </w:rPr>
        <w:t xml:space="preserve">iteljica je dužna sukladno članku 344. Stečajnog zakona podmiriti troškove stečajnog postupka i nesporne dospjele Ostale obveze stečajne mase do trenutka izvršnosti pravomoćnog Rješenja o potvrdi </w:t>
      </w:r>
      <w:r>
        <w:rPr>
          <w:sz w:val="22"/>
          <w:szCs w:val="22"/>
        </w:rPr>
        <w:t>S</w:t>
      </w:r>
      <w:r w:rsidR="00712498" w:rsidRPr="00612579">
        <w:rPr>
          <w:sz w:val="22"/>
          <w:szCs w:val="22"/>
        </w:rPr>
        <w:t xml:space="preserve">tečajnog plana i </w:t>
      </w:r>
      <w:r w:rsidR="00051A12" w:rsidRPr="00612579">
        <w:rPr>
          <w:sz w:val="22"/>
          <w:szCs w:val="22"/>
        </w:rPr>
        <w:t xml:space="preserve">prije </w:t>
      </w:r>
      <w:r w:rsidR="00712498" w:rsidRPr="00612579">
        <w:rPr>
          <w:sz w:val="22"/>
          <w:szCs w:val="22"/>
        </w:rPr>
        <w:t>upisa</w:t>
      </w:r>
      <w:r w:rsidR="00DF7EDE" w:rsidRPr="00612579">
        <w:rPr>
          <w:sz w:val="22"/>
          <w:szCs w:val="22"/>
        </w:rPr>
        <w:t xml:space="preserve"> pripajanja u sudski registar</w:t>
      </w:r>
      <w:r w:rsidR="00051A12" w:rsidRPr="00612579">
        <w:rPr>
          <w:sz w:val="22"/>
          <w:szCs w:val="22"/>
        </w:rPr>
        <w:t xml:space="preserve"> i zaključenja stečajnog postupka</w:t>
      </w:r>
      <w:r w:rsidR="00DF7EDE" w:rsidRPr="00612579">
        <w:rPr>
          <w:sz w:val="22"/>
          <w:szCs w:val="22"/>
        </w:rPr>
        <w:t>, a</w:t>
      </w:r>
      <w:r w:rsidR="00712498" w:rsidRPr="00612579">
        <w:rPr>
          <w:sz w:val="22"/>
          <w:szCs w:val="22"/>
        </w:rPr>
        <w:t xml:space="preserve"> za nedospjele i sporne Ostale obveze stečajne mase pruža se osiguranje naplate ovim Stečajnim planom kao ovršnom ispravom od društva preuzimatelja JOLLY</w:t>
      </w:r>
      <w:r w:rsidR="00DC0D88" w:rsidRPr="00612579">
        <w:rPr>
          <w:sz w:val="22"/>
          <w:szCs w:val="22"/>
        </w:rPr>
        <w:t xml:space="preserve"> EKO</w:t>
      </w:r>
      <w:r w:rsidR="00473A5F">
        <w:rPr>
          <w:sz w:val="22"/>
          <w:szCs w:val="22"/>
        </w:rPr>
        <w:t>d.o.o.</w:t>
      </w:r>
    </w:p>
    <w:p w:rsidRDefault="00DF7EDE" w:rsidP="00DC0D88" w:rsidR="00DF7EDE" w:rsidRPr="00612579">
      <w:pPr>
        <w:jc w:val="both"/>
        <w:rPr>
          <w:sz w:val="22"/>
          <w:szCs w:val="22"/>
        </w:rPr>
      </w:pPr>
    </w:p>
    <w:p w:rsidRDefault="00712498" w:rsidP="00DC0D88" w:rsidR="00712498" w:rsidRPr="00612579">
      <w:pPr>
        <w:jc w:val="both"/>
        <w:rPr>
          <w:sz w:val="22"/>
          <w:szCs w:val="22"/>
        </w:rPr>
      </w:pPr>
      <w:r w:rsidRPr="00612579">
        <w:rPr>
          <w:sz w:val="22"/>
          <w:szCs w:val="22"/>
        </w:rPr>
        <w:lastRenderedPageBreak/>
        <w:t>Karakter ovršne isprave Stečajnog plana pripajanja društva JOLLY-JBS d.o.o društvu JOLLY</w:t>
      </w:r>
      <w:r w:rsidR="00DC0D88" w:rsidRPr="00612579">
        <w:rPr>
          <w:sz w:val="22"/>
          <w:szCs w:val="22"/>
        </w:rPr>
        <w:t xml:space="preserve"> EKO</w:t>
      </w:r>
      <w:r w:rsidR="00473A5F">
        <w:rPr>
          <w:sz w:val="22"/>
          <w:szCs w:val="22"/>
        </w:rPr>
        <w:t>d.o.o.</w:t>
      </w:r>
      <w:r w:rsidRPr="00612579">
        <w:rPr>
          <w:sz w:val="22"/>
          <w:szCs w:val="22"/>
        </w:rPr>
        <w:t xml:space="preserve"> u namirenju svih preuzetih obveza stečajnog dužnika nakon pripajanja JOLLY-JBS društvu JOLLY</w:t>
      </w:r>
      <w:r w:rsidR="00DC0D88" w:rsidRPr="00612579">
        <w:rPr>
          <w:sz w:val="22"/>
          <w:szCs w:val="22"/>
        </w:rPr>
        <w:t xml:space="preserve"> EKO</w:t>
      </w:r>
      <w:r w:rsidR="00473A5F">
        <w:rPr>
          <w:sz w:val="22"/>
          <w:szCs w:val="22"/>
        </w:rPr>
        <w:t>d.o.o.</w:t>
      </w:r>
      <w:r w:rsidRPr="00612579">
        <w:rPr>
          <w:sz w:val="22"/>
          <w:szCs w:val="22"/>
        </w:rPr>
        <w:t xml:space="preserve"> je dodatno osiguranje svim stečajnim vjerovnicima koji nisu imali nikakvo osiguranje za svoje tražbine u stečajnom postupku nad JOLLY-JBS </w:t>
      </w:r>
      <w:r w:rsidR="00473A5F">
        <w:rPr>
          <w:sz w:val="22"/>
          <w:szCs w:val="22"/>
        </w:rPr>
        <w:t>d.o.o.</w:t>
      </w:r>
      <w:r w:rsidRPr="00612579">
        <w:rPr>
          <w:sz w:val="22"/>
          <w:szCs w:val="22"/>
        </w:rPr>
        <w:t>-u stečaju a koja osiguranja stječu pravomoćnošću Rješenja o potvrdi Stečajnog plana i upisom prip</w:t>
      </w:r>
      <w:r w:rsidR="00DF7EDE" w:rsidRPr="00612579">
        <w:rPr>
          <w:sz w:val="22"/>
          <w:szCs w:val="22"/>
        </w:rPr>
        <w:t>a</w:t>
      </w:r>
      <w:r w:rsidRPr="00612579">
        <w:rPr>
          <w:sz w:val="22"/>
          <w:szCs w:val="22"/>
        </w:rPr>
        <w:t>janja u registar.</w:t>
      </w:r>
    </w:p>
    <w:p w:rsidRDefault="00DF7EDE" w:rsidP="00DC0D88" w:rsidR="00DF7EDE" w:rsidRPr="00612579">
      <w:pPr>
        <w:jc w:val="both"/>
        <w:rPr>
          <w:sz w:val="22"/>
          <w:szCs w:val="22"/>
        </w:rPr>
      </w:pPr>
    </w:p>
    <w:p w:rsidRDefault="00712498" w:rsidP="00DC0D88" w:rsidR="00712498" w:rsidRPr="00612579">
      <w:pPr>
        <w:jc w:val="both"/>
        <w:rPr>
          <w:sz w:val="22"/>
          <w:szCs w:val="22"/>
        </w:rPr>
      </w:pPr>
      <w:r w:rsidRPr="00612579">
        <w:rPr>
          <w:sz w:val="22"/>
          <w:szCs w:val="22"/>
        </w:rPr>
        <w:t>Zato stečajna upraviteljica drži da predloženi Stečajni plan svojom pravomoćnošću i upisom pripajanja u sudski registar,  kao ovršna isprava  osigurava svim vjerovnicima bolji položaj od onoga u kojemu bi bili ovog Stečajnog plana nema.</w:t>
      </w:r>
    </w:p>
    <w:p w:rsidRDefault="00DF7EDE" w:rsidP="00DC0D88" w:rsidR="00DF7EDE" w:rsidRPr="00612579">
      <w:pPr>
        <w:jc w:val="both"/>
        <w:rPr>
          <w:sz w:val="22"/>
          <w:szCs w:val="22"/>
        </w:rPr>
      </w:pPr>
    </w:p>
    <w:p w:rsidRDefault="00712498" w:rsidP="00DC0D88" w:rsidR="00712498" w:rsidRPr="00612579">
      <w:pPr>
        <w:jc w:val="both"/>
        <w:rPr>
          <w:sz w:val="22"/>
          <w:szCs w:val="22"/>
        </w:rPr>
      </w:pPr>
      <w:r w:rsidRPr="00612579">
        <w:rPr>
          <w:sz w:val="22"/>
          <w:szCs w:val="22"/>
        </w:rPr>
        <w:t>U izradi Stečajnog plana sa stečajnom upr</w:t>
      </w:r>
      <w:r w:rsidR="00DF7EDE" w:rsidRPr="00612579">
        <w:rPr>
          <w:sz w:val="22"/>
          <w:szCs w:val="22"/>
        </w:rPr>
        <w:t>a</w:t>
      </w:r>
      <w:r w:rsidRPr="00612579">
        <w:rPr>
          <w:sz w:val="22"/>
          <w:szCs w:val="22"/>
        </w:rPr>
        <w:t>viteljicom su surađivali članovi radne skupine za izr</w:t>
      </w:r>
      <w:r w:rsidR="00DF7EDE" w:rsidRPr="00612579">
        <w:rPr>
          <w:sz w:val="22"/>
          <w:szCs w:val="22"/>
        </w:rPr>
        <w:t>a</w:t>
      </w:r>
      <w:r w:rsidRPr="00612579">
        <w:rPr>
          <w:sz w:val="22"/>
          <w:szCs w:val="22"/>
        </w:rPr>
        <w:t>du Stečajnog plana u s</w:t>
      </w:r>
      <w:r w:rsidR="00EC02E4">
        <w:rPr>
          <w:sz w:val="22"/>
          <w:szCs w:val="22"/>
        </w:rPr>
        <w:t>astavu Boris T</w:t>
      </w:r>
      <w:r w:rsidR="00DC0D88" w:rsidRPr="00612579">
        <w:rPr>
          <w:sz w:val="22"/>
          <w:szCs w:val="22"/>
        </w:rPr>
        <w:t xml:space="preserve">eški, Lidka Kulić </w:t>
      </w:r>
      <w:r w:rsidRPr="00612579">
        <w:rPr>
          <w:sz w:val="22"/>
          <w:szCs w:val="22"/>
        </w:rPr>
        <w:t>Ujević, Mojca Vukelja i Antonia Milin</w:t>
      </w:r>
      <w:r w:rsidR="00DC0D88" w:rsidRPr="00612579">
        <w:rPr>
          <w:sz w:val="22"/>
          <w:szCs w:val="22"/>
        </w:rPr>
        <w:t>.</w:t>
      </w:r>
    </w:p>
    <w:p w:rsidRDefault="00712498" w:rsidP="00DC0D88" w:rsidR="00712498" w:rsidRPr="00612579">
      <w:pPr>
        <w:jc w:val="both"/>
        <w:rPr>
          <w:sz w:val="22"/>
          <w:szCs w:val="22"/>
        </w:rPr>
      </w:pPr>
    </w:p>
    <w:p w:rsidRDefault="00E85F31" w:rsidP="00DC0D88" w:rsidR="00192BEF">
      <w:pPr>
        <w:jc w:val="both"/>
        <w:rPr>
          <w:sz w:val="22"/>
          <w:szCs w:val="22"/>
        </w:rPr>
      </w:pPr>
      <w:r w:rsidRPr="00097ACF">
        <w:rPr>
          <w:sz w:val="20"/>
          <w:szCs w:val="20"/>
        </w:rPr>
        <w:t>Prilog 1.:</w:t>
      </w:r>
      <w:r w:rsidR="00192BEF" w:rsidRPr="00097ACF">
        <w:rPr>
          <w:sz w:val="20"/>
          <w:szCs w:val="20"/>
        </w:rPr>
        <w:t>Ugovor o pripajanju stečajnog dužnika (nacrt) sastavni je dio ovog stečaj</w:t>
      </w:r>
      <w:r w:rsidR="00EC02E4" w:rsidRPr="00097ACF">
        <w:rPr>
          <w:sz w:val="20"/>
          <w:szCs w:val="20"/>
        </w:rPr>
        <w:t xml:space="preserve">nog </w:t>
      </w:r>
      <w:r w:rsidRPr="00097ACF">
        <w:rPr>
          <w:sz w:val="20"/>
          <w:szCs w:val="20"/>
        </w:rPr>
        <w:t>plana</w:t>
      </w:r>
      <w:r>
        <w:rPr>
          <w:sz w:val="22"/>
          <w:szCs w:val="22"/>
        </w:rPr>
        <w:t>.</w:t>
      </w:r>
    </w:p>
    <w:p w:rsidRDefault="00E85F31" w:rsidP="00DC0D88" w:rsidR="00E85F31" w:rsidRPr="00612579">
      <w:pPr>
        <w:jc w:val="both"/>
        <w:rPr>
          <w:sz w:val="22"/>
          <w:szCs w:val="22"/>
        </w:rPr>
      </w:pPr>
    </w:p>
    <w:p w:rsidRDefault="00EC02E4" w:rsidP="00DC0D88" w:rsidR="00712498" w:rsidRPr="00612579">
      <w:pPr>
        <w:jc w:val="both"/>
        <w:rPr>
          <w:sz w:val="22"/>
          <w:szCs w:val="22"/>
        </w:rPr>
      </w:pPr>
      <w:r>
        <w:rPr>
          <w:sz w:val="22"/>
          <w:szCs w:val="22"/>
        </w:rPr>
        <w:t>Ovaj S</w:t>
      </w:r>
      <w:r w:rsidR="00712498" w:rsidRPr="00612579">
        <w:rPr>
          <w:sz w:val="22"/>
          <w:szCs w:val="22"/>
        </w:rPr>
        <w:t>tečajni plan sadrži pripremnu i provedbenu osnovu, te su uz isti priložene i sve isprave predviđene Stečajnim zakonom.</w:t>
      </w:r>
    </w:p>
    <w:p w:rsidRDefault="00712498" w:rsidP="00DC0D88" w:rsidR="00712498" w:rsidRPr="00612579">
      <w:pPr>
        <w:jc w:val="both"/>
        <w:rPr>
          <w:sz w:val="22"/>
          <w:szCs w:val="22"/>
        </w:rPr>
      </w:pPr>
    </w:p>
    <w:p w:rsidRDefault="00DF7EDE" w:rsidP="00DC0D88" w:rsidR="00DF7EDE">
      <w:pPr>
        <w:jc w:val="both"/>
        <w:rPr>
          <w:b/>
          <w:sz w:val="22"/>
          <w:szCs w:val="22"/>
        </w:rPr>
      </w:pPr>
    </w:p>
    <w:p w:rsidRDefault="004B2205" w:rsidP="00DC0D88" w:rsidR="004B2205" w:rsidRPr="00612579">
      <w:pPr>
        <w:jc w:val="both"/>
        <w:rPr>
          <w:b/>
          <w:sz w:val="22"/>
          <w:szCs w:val="22"/>
        </w:rPr>
      </w:pPr>
    </w:p>
    <w:p w:rsidRDefault="00712498" w:rsidP="00DC0D88" w:rsidR="00712498" w:rsidRPr="00BD791A">
      <w:pPr>
        <w:jc w:val="both"/>
        <w:rPr>
          <w:b/>
        </w:rPr>
      </w:pPr>
      <w:r w:rsidRPr="00BD791A">
        <w:rPr>
          <w:b/>
        </w:rPr>
        <w:t xml:space="preserve">II.  OSNOVNI PODACI O DRUŠTVU </w:t>
      </w:r>
    </w:p>
    <w:p w:rsidRDefault="00712498" w:rsidP="00DC0D88" w:rsidR="00712498" w:rsidRPr="00612579">
      <w:pPr>
        <w:jc w:val="both"/>
        <w:rPr>
          <w:b/>
          <w:sz w:val="22"/>
          <w:szCs w:val="22"/>
        </w:rPr>
      </w:pPr>
    </w:p>
    <w:p w:rsidRDefault="00DF7EDE" w:rsidP="00DF7EDE" w:rsidR="00DF7EDE"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1.</w:t>
      </w:r>
      <w:r w:rsidR="00712498" w:rsidRPr="00612579">
        <w:rPr>
          <w:b/>
          <w:sz w:val="22"/>
          <w:szCs w:val="22"/>
          <w:lang w:eastAsia="hr-HR"/>
        </w:rPr>
        <w:t xml:space="preserve">Opći podaci o društvu JOLLY-JBS </w:t>
      </w:r>
      <w:r w:rsidR="00473A5F">
        <w:rPr>
          <w:b/>
          <w:sz w:val="22"/>
          <w:szCs w:val="22"/>
          <w:lang w:eastAsia="hr-HR"/>
        </w:rPr>
        <w:t>d.o.o.</w:t>
      </w:r>
      <w:r w:rsidR="00712498" w:rsidRPr="00612579">
        <w:rPr>
          <w:b/>
          <w:sz w:val="22"/>
          <w:szCs w:val="22"/>
          <w:lang w:eastAsia="hr-HR"/>
        </w:rPr>
        <w:t>Šibenik</w:t>
      </w:r>
    </w:p>
    <w:p w:rsidRDefault="00712498" w:rsidP="00DC0D88" w:rsidR="00712498" w:rsidRPr="00612579">
      <w:pPr>
        <w:tabs>
          <w:tab w:pos="1636" w:val="left"/>
        </w:tabs>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JOLLY–JBS </w:t>
      </w:r>
      <w:r w:rsidR="00473A5F">
        <w:rPr>
          <w:sz w:val="22"/>
          <w:szCs w:val="22"/>
          <w:lang w:eastAsia="hr-HR"/>
        </w:rPr>
        <w:t>d.o.o.</w:t>
      </w:r>
      <w:r w:rsidRPr="00612579">
        <w:rPr>
          <w:sz w:val="22"/>
          <w:szCs w:val="22"/>
          <w:lang w:eastAsia="hr-HR"/>
        </w:rPr>
        <w:t xml:space="preserve"> Šibenik, upisan je u glavnu knjigu su</w:t>
      </w:r>
      <w:r w:rsidR="00DC0D88" w:rsidRPr="00612579">
        <w:rPr>
          <w:sz w:val="22"/>
          <w:szCs w:val="22"/>
          <w:lang w:eastAsia="hr-HR"/>
        </w:rPr>
        <w:t>dskog registra dana 04.10.1990.</w:t>
      </w:r>
      <w:r w:rsidRPr="00612579">
        <w:rPr>
          <w:sz w:val="22"/>
          <w:szCs w:val="22"/>
          <w:lang w:eastAsia="hr-HR"/>
        </w:rPr>
        <w:t xml:space="preserve">godine, a usklađeno s ZTD-om, 24. listopada 1996. godine, a upis je proveo Trgovački sud u Splitu pod rješenjem tog Suda pod poslovnim brojem Tt-95/2199-3. Dužnika se vodi pri Trgovačkom sudu u Zadru, Stalna služba u Šibeniku. </w:t>
      </w:r>
    </w:p>
    <w:p w:rsidRDefault="0040747A" w:rsidP="00DC0D88" w:rsidR="0040747A">
      <w:pPr>
        <w:keepNext/>
        <w:rPr>
          <w:sz w:val="22"/>
          <w:szCs w:val="22"/>
          <w:lang w:eastAsia="hr-HR"/>
        </w:rPr>
      </w:pPr>
      <w:bookmarkStart w:name="_Toc472410861" w:id="1"/>
    </w:p>
    <w:p w:rsidRDefault="00712498" w:rsidP="00DC0D88" w:rsidR="00712498" w:rsidRPr="00612579">
      <w:pPr>
        <w:keepNext/>
        <w:rPr>
          <w:b/>
          <w:bCs/>
          <w:sz w:val="22"/>
          <w:szCs w:val="22"/>
        </w:rPr>
      </w:pPr>
      <w:r w:rsidRPr="00612579">
        <w:rPr>
          <w:b/>
          <w:bCs/>
          <w:sz w:val="22"/>
          <w:szCs w:val="22"/>
        </w:rPr>
        <w:t>Opći podaci o društvu Jolly-JBS</w:t>
      </w:r>
      <w:bookmarkEnd w:id="1"/>
    </w:p>
    <w:tbl>
      <w:tblPr>
        <w:tblW w:type="dxa" w:w="9606"/>
        <w:tblBorders>
          <w:top w:space="0" w:sz="12" w:color="000000" w:val="single"/>
          <w:left w:space="0" w:sz="12" w:color="000000" w:val="single"/>
          <w:bottom w:space="0" w:sz="12" w:color="000000" w:val="single"/>
          <w:right w:space="0" w:sz="12" w:color="000000" w:val="single"/>
        </w:tblBorders>
        <w:tblLayout w:type="fixed"/>
        <w:tblLook w:val="04A0" w:noVBand="1" w:noHBand="0" w:lastColumn="0" w:firstColumn="1" w:lastRow="0" w:firstRow="1"/>
      </w:tblPr>
      <w:tblGrid>
        <w:gridCol w:w="3361"/>
        <w:gridCol w:w="6245"/>
      </w:tblGrid>
      <w:tr w:rsidTr="00761BF5" w:rsidR="00712498" w:rsidRPr="00612579">
        <w:trPr>
          <w:trHeight w:val="299"/>
        </w:trPr>
        <w:tc>
          <w:tcPr>
            <w:tcW w:type="dxa" w:w="9606"/>
            <w:gridSpan w:val="2"/>
            <w:tcBorders>
              <w:bottom w:space="0" w:sz="6" w:color="000000" w:val="double"/>
            </w:tcBorders>
            <w:shd w:fill="auto" w:color="auto" w:val="clear"/>
            <w:noWrap/>
            <w:hideMark/>
          </w:tcPr>
          <w:p w:rsidRDefault="00712498" w:rsidP="00DC0D88" w:rsidR="00712498" w:rsidRPr="00612579">
            <w:pPr>
              <w:overflowPunct w:val="false"/>
              <w:autoSpaceDE w:val="false"/>
              <w:autoSpaceDN w:val="false"/>
              <w:adjustRightInd w:val="false"/>
              <w:jc w:val="center"/>
              <w:textAlignment w:val="baseline"/>
              <w:rPr>
                <w:b/>
                <w:bCs/>
                <w:color w:val="000000"/>
                <w:sz w:val="22"/>
                <w:szCs w:val="22"/>
                <w:lang w:eastAsia="hr-HR"/>
              </w:rPr>
            </w:pPr>
            <w:r w:rsidRPr="00612579">
              <w:rPr>
                <w:b/>
                <w:bCs/>
                <w:color w:val="000000"/>
                <w:sz w:val="22"/>
                <w:szCs w:val="22"/>
                <w:lang w:eastAsia="hr-HR"/>
              </w:rPr>
              <w:t>OPĆI PODACI O DRUŠTVU</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tabs>
                <w:tab w:pos="864" w:val="left"/>
              </w:tabs>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NAZIV</w:t>
            </w:r>
            <w:r w:rsidRPr="00612579">
              <w:rPr>
                <w:color w:val="000000"/>
                <w:sz w:val="22"/>
                <w:szCs w:val="22"/>
                <w:lang w:eastAsia="hr-HR"/>
              </w:rPr>
              <w:tab/>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 xml:space="preserve">JOLLY - JBS </w:t>
            </w:r>
            <w:r w:rsidR="00473A5F">
              <w:rPr>
                <w:b/>
                <w:bCs/>
                <w:color w:val="000000"/>
                <w:sz w:val="22"/>
                <w:szCs w:val="22"/>
                <w:lang w:eastAsia="hr-HR"/>
              </w:rPr>
              <w:t>d.o.o.</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GODINA OSNIVANJA</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i/>
                <w:color w:themeColor="text1" w:val="000000"/>
                <w:sz w:val="22"/>
                <w:szCs w:val="22"/>
                <w:lang w:eastAsia="hr-HR"/>
              </w:rPr>
            </w:pPr>
            <w:r w:rsidRPr="00612579">
              <w:rPr>
                <w:b/>
                <w:bCs/>
                <w:i/>
                <w:color w:themeColor="text1" w:val="000000"/>
                <w:sz w:val="22"/>
                <w:szCs w:val="22"/>
                <w:lang w:eastAsia="hr-HR"/>
              </w:rPr>
              <w:t>1990</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SJEDIŠTE, ADRESA SJEDIŠTA</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Šibenik, Ante Šupuka 10</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OIB</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0322433664</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MATIČNI BROJ SUBJEKTA (</w:t>
            </w:r>
            <w:r w:rsidR="00182050" w:rsidRPr="00612579">
              <w:rPr>
                <w:color w:val="000000"/>
                <w:sz w:val="22"/>
                <w:szCs w:val="22"/>
                <w:lang w:eastAsia="hr-HR"/>
              </w:rPr>
              <w:t>MBS)</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60020729</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MATIČNI BROJ ( MB)</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3580148</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DJELATNOST</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Trgovina na malo u nespecijaliziranim prodavaonicama pretežno hranom, pićima i duhanskim proizvodima</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ŠIFRA DJELATNOSTI</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4711</w:t>
            </w:r>
          </w:p>
        </w:tc>
      </w:tr>
      <w:tr w:rsidTr="00761BF5" w:rsidR="00712498" w:rsidRPr="00612579">
        <w:trPr>
          <w:trHeight w:val="299"/>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OSNIVAČI DRUŠTVA</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Josip Stojanović, Brodarica, Šibenik, Glavičine 33, OIB: 54985640782, jedini osnivač</w:t>
            </w:r>
          </w:p>
        </w:tc>
      </w:tr>
      <w:tr w:rsidTr="00761BF5" w:rsidR="00712498" w:rsidRPr="00612579">
        <w:trPr>
          <w:trHeight w:val="438"/>
        </w:trPr>
        <w:tc>
          <w:tcPr>
            <w:tcW w:type="dxa" w:w="3361"/>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color w:val="000000"/>
                <w:sz w:val="22"/>
                <w:szCs w:val="22"/>
                <w:lang w:eastAsia="hr-HR"/>
              </w:rPr>
            </w:pPr>
            <w:r w:rsidRPr="00612579">
              <w:rPr>
                <w:color w:val="000000"/>
                <w:sz w:val="22"/>
                <w:szCs w:val="22"/>
                <w:lang w:eastAsia="hr-HR"/>
              </w:rPr>
              <w:t xml:space="preserve">OSOBE OVLAŠTENE ZA ZASTUPANJE </w:t>
            </w:r>
          </w:p>
        </w:tc>
        <w:tc>
          <w:tcPr>
            <w:tcW w:type="dxa" w:w="6245"/>
            <w:shd w:fill="auto" w:color="auto" w:val="clear"/>
            <w:noWrap/>
            <w:vAlign w:val="center"/>
            <w:hideMark/>
          </w:tcPr>
          <w:p w:rsidRDefault="00712498" w:rsidP="00DC0D88" w:rsidR="00712498" w:rsidRPr="00612579">
            <w:pPr>
              <w:overflowPunct w:val="false"/>
              <w:autoSpaceDE w:val="false"/>
              <w:autoSpaceDN w:val="false"/>
              <w:adjustRightInd w:val="false"/>
              <w:textAlignment w:val="baseline"/>
              <w:rPr>
                <w:b/>
                <w:bCs/>
                <w:color w:val="000000"/>
                <w:sz w:val="22"/>
                <w:szCs w:val="22"/>
                <w:lang w:eastAsia="hr-HR"/>
              </w:rPr>
            </w:pPr>
            <w:r w:rsidRPr="00612579">
              <w:rPr>
                <w:b/>
                <w:bCs/>
                <w:color w:val="000000"/>
                <w:sz w:val="22"/>
                <w:szCs w:val="22"/>
                <w:lang w:eastAsia="hr-HR"/>
              </w:rPr>
              <w:t>Stečajna upraviteljica Ankica Čenić iz Splita</w:t>
            </w:r>
          </w:p>
        </w:tc>
      </w:tr>
    </w:tbl>
    <w:p w:rsidRDefault="00712498" w:rsidP="00DC0D88" w:rsidR="00712498" w:rsidRPr="00612579">
      <w:pPr>
        <w:overflowPunct w:val="false"/>
        <w:autoSpaceDE w:val="false"/>
        <w:autoSpaceDN w:val="false"/>
        <w:adjustRightInd w:val="false"/>
        <w:jc w:val="both"/>
        <w:textAlignment w:val="baseline"/>
        <w:rPr>
          <w:sz w:val="22"/>
          <w:szCs w:val="22"/>
          <w:lang w:eastAsia="hr-HR"/>
        </w:rPr>
      </w:pPr>
    </w:p>
    <w:p w:rsidRDefault="00712498" w:rsidP="00DC0D88" w:rsidR="00712498" w:rsidRPr="00612579">
      <w:pPr>
        <w:tabs>
          <w:tab w:pos="1636" w:val="left"/>
        </w:tabs>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Temeljni kapital Društva iznosi </w:t>
      </w:r>
      <w:r w:rsidRPr="00612579">
        <w:rPr>
          <w:b/>
          <w:sz w:val="22"/>
          <w:szCs w:val="22"/>
          <w:lang w:eastAsia="hr-HR"/>
        </w:rPr>
        <w:t>15.000.000,00</w:t>
      </w:r>
      <w:r w:rsidRPr="00612579">
        <w:rPr>
          <w:sz w:val="22"/>
          <w:szCs w:val="22"/>
          <w:lang w:eastAsia="hr-HR"/>
        </w:rPr>
        <w:t xml:space="preserve"> kn. Jedini vlasnik i osnivač je Josip Stojanović iz Šibenika –Glavičine 33. Društvo je registrirano za obavljanje niza djelatnosti od kojih se izdvaja:</w:t>
      </w:r>
    </w:p>
    <w:p w:rsidRDefault="00712498" w:rsidP="00DC0D88" w:rsidR="00712498" w:rsidRPr="00612579">
      <w:pPr>
        <w:tabs>
          <w:tab w:pos="1636" w:val="left"/>
        </w:tabs>
        <w:overflowPunct w:val="false"/>
        <w:autoSpaceDE w:val="false"/>
        <w:autoSpaceDN w:val="false"/>
        <w:adjustRightInd w:val="false"/>
        <w:jc w:val="both"/>
        <w:textAlignment w:val="baseline"/>
        <w:rPr>
          <w:sz w:val="22"/>
          <w:szCs w:val="22"/>
          <w:lang w:eastAsia="hr-HR"/>
        </w:rPr>
      </w:pPr>
    </w:p>
    <w:p w:rsidRDefault="00712498" w:rsidP="00FF27B1" w:rsidR="00712498" w:rsidRPr="00612579">
      <w:pPr>
        <w:numPr>
          <w:ilvl w:val="0"/>
          <w:numId w:val="7"/>
        </w:numPr>
        <w:ind w:left="0"/>
        <w:contextualSpacing/>
        <w:jc w:val="both"/>
        <w:rPr>
          <w:rFonts w:eastAsia="Calibri"/>
          <w:sz w:val="22"/>
          <w:szCs w:val="22"/>
        </w:rPr>
      </w:pPr>
      <w:r w:rsidRPr="00612579">
        <w:rPr>
          <w:rFonts w:eastAsia="Calibri"/>
          <w:sz w:val="22"/>
          <w:szCs w:val="22"/>
        </w:rPr>
        <w:lastRenderedPageBreak/>
        <w:t>trgovina motornim vozilima, popravak motornih vozila, trgovina na veliko i posredovanje u trgovini, osim trgovine motornim vozilima i motociklima, trgovina na malo u nespecijaliziranim prodavaonicama, hoteli i moteli, s restoranom, prijevoz putnika cestom, skladištenje robe, iznajmljivanje automobila, prikupljanje i zbrinjavanje ambalažnog otpada, skupljanje otpada iz kućanstava i poduzeća sredstvima kao što su kante za smeće, kante za smeće na kotače, kontejneri itd., skupljanje opasnog otpada, iskorištenih baterija, iskorištenog ulja i masti od kuhanja, skupljanje otpadnih ulja sa brodova i garaža, odvoz dotrajalih proizvoda kao što su hladnjaci kako bi se eliminirao utjecaj štetnog otpada, reciklaža metalnih ostataka i otpadaka, reciklaža nemetalnih ostataka i otpadak, promidžba (reklama i propaganda), poslovanje nekretninama, djelatnost parkinga, djelatnost druge obrade i oporabe otpada, posredovanja u gospodarenju otpadom, prijevoza, sakupljanja, trgovanja, zbrinjavanja, gospodarenja, ispitivanja i analize otpada.</w:t>
      </w:r>
    </w:p>
    <w:p w:rsidRDefault="00DF7EDE" w:rsidP="00DC0D88" w:rsidR="00DF7EDE" w:rsidRPr="00612579">
      <w:pPr>
        <w:contextualSpacing/>
        <w:jc w:val="both"/>
        <w:rPr>
          <w:rFonts w:eastAsia="Calibri"/>
          <w:sz w:val="22"/>
          <w:szCs w:val="22"/>
        </w:rPr>
      </w:pPr>
    </w:p>
    <w:p w:rsidRDefault="007A32DD" w:rsidP="00DC0D88" w:rsidR="007A32DD" w:rsidRPr="00612579">
      <w:pPr>
        <w:contextualSpacing/>
        <w:jc w:val="both"/>
        <w:rPr>
          <w:rFonts w:eastAsia="Calibri"/>
          <w:sz w:val="22"/>
          <w:szCs w:val="22"/>
        </w:rPr>
      </w:pPr>
    </w:p>
    <w:p w:rsidRDefault="00BD791A" w:rsidP="00BD791A" w:rsidR="00712498" w:rsidRPr="00612579">
      <w:pPr>
        <w:contextualSpacing/>
        <w:jc w:val="both"/>
        <w:rPr>
          <w:rFonts w:eastAsia="Calibri"/>
          <w:b/>
          <w:sz w:val="22"/>
          <w:szCs w:val="22"/>
        </w:rPr>
      </w:pPr>
      <w:r>
        <w:rPr>
          <w:rFonts w:eastAsia="Calibri"/>
          <w:b/>
          <w:sz w:val="22"/>
          <w:szCs w:val="22"/>
        </w:rPr>
        <w:t>2.</w:t>
      </w:r>
      <w:r w:rsidR="00712498" w:rsidRPr="00612579">
        <w:rPr>
          <w:rFonts w:eastAsia="Calibri"/>
          <w:b/>
          <w:sz w:val="22"/>
          <w:szCs w:val="22"/>
        </w:rPr>
        <w:t>Uzroci koji su društvo JOLLY-JBS d.o.o doveli u stečaj</w:t>
      </w:r>
    </w:p>
    <w:p w:rsidRDefault="00712498" w:rsidP="00DC0D88" w:rsidR="00712498" w:rsidRPr="00612579">
      <w:pPr>
        <w:contextualSpacing/>
        <w:jc w:val="both"/>
        <w:rPr>
          <w:rFonts w:eastAsia="Calibri"/>
          <w:sz w:val="22"/>
          <w:szCs w:val="22"/>
        </w:rPr>
      </w:pPr>
      <w:r w:rsidRPr="00612579">
        <w:rPr>
          <w:rFonts w:eastAsia="Calibri"/>
          <w:sz w:val="22"/>
          <w:szCs w:val="22"/>
        </w:rPr>
        <w:t xml:space="preserve">Osnovni uzrok koji je doveo društvo JOLLY-JBS </w:t>
      </w:r>
      <w:r w:rsidR="00473A5F">
        <w:rPr>
          <w:rFonts w:eastAsia="Calibri"/>
          <w:sz w:val="22"/>
          <w:szCs w:val="22"/>
        </w:rPr>
        <w:t>d.o.o.</w:t>
      </w:r>
      <w:r w:rsidRPr="00612579">
        <w:rPr>
          <w:rFonts w:eastAsia="Calibri"/>
          <w:sz w:val="22"/>
          <w:szCs w:val="22"/>
        </w:rPr>
        <w:t xml:space="preserve">Šibenik u stečaj, je insolventnost </w:t>
      </w:r>
      <w:r w:rsidR="00511127" w:rsidRPr="00612579">
        <w:rPr>
          <w:rFonts w:eastAsia="Calibri"/>
          <w:sz w:val="22"/>
          <w:szCs w:val="22"/>
        </w:rPr>
        <w:t xml:space="preserve">odnosno </w:t>
      </w:r>
      <w:r w:rsidRPr="00612579">
        <w:rPr>
          <w:rFonts w:eastAsia="Calibri"/>
          <w:sz w:val="22"/>
          <w:szCs w:val="22"/>
        </w:rPr>
        <w:t>nesposobnost za plaćanj</w:t>
      </w:r>
      <w:r w:rsidR="00DC0D88" w:rsidRPr="00612579">
        <w:rPr>
          <w:rFonts w:eastAsia="Calibri"/>
          <w:sz w:val="22"/>
          <w:szCs w:val="22"/>
        </w:rPr>
        <w:t xml:space="preserve">em svih nastalih obveza koja </w:t>
      </w:r>
      <w:r w:rsidRPr="00612579">
        <w:rPr>
          <w:rFonts w:eastAsia="Calibri"/>
          <w:sz w:val="22"/>
          <w:szCs w:val="22"/>
        </w:rPr>
        <w:t>nesposobnost je nastala zbog raznih čimbenika.</w:t>
      </w:r>
    </w:p>
    <w:p w:rsidRDefault="00DF7EDE" w:rsidP="00DC0D88" w:rsidR="00DF7EDE" w:rsidRPr="00612579">
      <w:pPr>
        <w:contextualSpacing/>
        <w:jc w:val="both"/>
        <w:rPr>
          <w:rFonts w:eastAsia="Calibri"/>
          <w:sz w:val="22"/>
          <w:szCs w:val="22"/>
        </w:rPr>
      </w:pPr>
    </w:p>
    <w:p w:rsidRDefault="00DF7EDE" w:rsidP="00DC0D88" w:rsidR="00712498" w:rsidRPr="00612579">
      <w:pPr>
        <w:contextualSpacing/>
        <w:jc w:val="both"/>
        <w:rPr>
          <w:rFonts w:eastAsia="Calibri"/>
          <w:sz w:val="22"/>
          <w:szCs w:val="22"/>
        </w:rPr>
      </w:pPr>
      <w:r w:rsidRPr="00612579">
        <w:rPr>
          <w:rFonts w:eastAsia="Calibri"/>
          <w:sz w:val="22"/>
          <w:szCs w:val="22"/>
        </w:rPr>
        <w:t xml:space="preserve">Razlozi </w:t>
      </w:r>
      <w:r w:rsidR="00712498" w:rsidRPr="00612579">
        <w:rPr>
          <w:rFonts w:eastAsia="Calibri"/>
          <w:sz w:val="22"/>
          <w:szCs w:val="22"/>
        </w:rPr>
        <w:t xml:space="preserve">koji su utjecali da JOLLY-JBS </w:t>
      </w:r>
      <w:r w:rsidR="00473A5F">
        <w:rPr>
          <w:rFonts w:eastAsia="Calibri"/>
          <w:sz w:val="22"/>
          <w:szCs w:val="22"/>
        </w:rPr>
        <w:t>d.o.o.</w:t>
      </w:r>
      <w:r w:rsidR="00712498" w:rsidRPr="00612579">
        <w:rPr>
          <w:rFonts w:eastAsia="Calibri"/>
          <w:sz w:val="22"/>
          <w:szCs w:val="22"/>
        </w:rPr>
        <w:t xml:space="preserve"> postane nesposoban za plaćanje je u prvom redu gospodarska situacija u RH koja je u proteklim godinama nametnula niz problema gospodarstvenicima pa tako i samom JOLLY-JBS </w:t>
      </w:r>
      <w:r w:rsidR="00473A5F">
        <w:rPr>
          <w:rFonts w:eastAsia="Calibri"/>
          <w:sz w:val="22"/>
          <w:szCs w:val="22"/>
        </w:rPr>
        <w:t>d.o.o.</w:t>
      </w:r>
      <w:r w:rsidR="00712498" w:rsidRPr="00612579">
        <w:rPr>
          <w:rFonts w:eastAsia="Calibri"/>
          <w:sz w:val="22"/>
          <w:szCs w:val="22"/>
        </w:rPr>
        <w:t>, koji je poslovanje obavljao u okolnostima otežane likvidnosti i naplate svojih potraživanja, povećane p</w:t>
      </w:r>
      <w:r w:rsidR="00DF4C15">
        <w:rPr>
          <w:rFonts w:eastAsia="Calibri"/>
          <w:sz w:val="22"/>
          <w:szCs w:val="22"/>
        </w:rPr>
        <w:t>onude u odnosu na potražnju za zakupo</w:t>
      </w:r>
      <w:r w:rsidR="00712498" w:rsidRPr="00612579">
        <w:rPr>
          <w:rFonts w:eastAsia="Calibri"/>
          <w:sz w:val="22"/>
          <w:szCs w:val="22"/>
        </w:rPr>
        <w:t xml:space="preserve">m poslovnih prostora koje što snižava  realnu cijenu (koja u pojedinim slučajevima je granična s fiksnim troškom koje Društvo po istom mora pokriti). Niska kupovna moć građana sa sobom povlači i odustajanja dolaska poznatijih brendova koje je Dužnik dogovarao s ciljem podizanje ponude u svom trgovačkom centru City Life. </w:t>
      </w:r>
    </w:p>
    <w:p w:rsidRDefault="00712498" w:rsidP="00DC0D88" w:rsidR="00712498" w:rsidRPr="00612579">
      <w:pPr>
        <w:contextualSpacing/>
        <w:jc w:val="both"/>
        <w:rPr>
          <w:rFonts w:eastAsia="Calibri"/>
          <w:sz w:val="22"/>
          <w:szCs w:val="22"/>
        </w:rPr>
      </w:pPr>
    </w:p>
    <w:p w:rsidRDefault="00712498" w:rsidP="00DC0D88" w:rsidR="00712498" w:rsidRPr="00612579">
      <w:pPr>
        <w:contextualSpacing/>
        <w:jc w:val="both"/>
        <w:rPr>
          <w:rFonts w:eastAsia="Calibri"/>
          <w:sz w:val="22"/>
          <w:szCs w:val="22"/>
        </w:rPr>
      </w:pPr>
      <w:r w:rsidRPr="00612579">
        <w:rPr>
          <w:rFonts w:eastAsia="Calibri"/>
          <w:sz w:val="22"/>
          <w:szCs w:val="22"/>
        </w:rPr>
        <w:t>Složenost situacije prikazuje i samo stanje u Dužnika kroz godine koje su opteretile likvidnost, a koja se odnose na tečajne razlike po svim valutama: -2013. godine ukupne kamate Društva iznosile su 14.162.111,00 kn od čega se na negativnu tečajnu razliku odnosi 1.541.879,91 kn;2014. godine ukupne kamate Društva iznosile su 12.159.908,00 kn od čega se na negativnu tečajnu razliku odnosi 558.299,64 kn; 2015. godine ukupne kamate Društva iznosile su 12.500.481,00 kn od čega se na negativnu tečajnu razliku odnosi 5.770.801,04 kn a očekivano za 2016. godine kamate Društva iznosit će 4.559.272,84 kn.</w:t>
      </w:r>
    </w:p>
    <w:p w:rsidRDefault="00712498" w:rsidP="00DC0D88" w:rsidR="00712498" w:rsidRPr="00612579">
      <w:pPr>
        <w:contextualSpacing/>
        <w:jc w:val="both"/>
        <w:rPr>
          <w:rFonts w:eastAsia="Calibri"/>
          <w:sz w:val="22"/>
          <w:szCs w:val="22"/>
        </w:rPr>
      </w:pPr>
    </w:p>
    <w:p w:rsidRDefault="00712498" w:rsidP="00DC0D88" w:rsidR="00712498" w:rsidRPr="00612579">
      <w:pPr>
        <w:contextualSpacing/>
        <w:jc w:val="both"/>
        <w:rPr>
          <w:rFonts w:eastAsia="Calibri"/>
          <w:sz w:val="22"/>
          <w:szCs w:val="22"/>
        </w:rPr>
      </w:pPr>
      <w:r w:rsidRPr="00612579">
        <w:rPr>
          <w:rFonts w:eastAsia="Calibri"/>
          <w:sz w:val="22"/>
          <w:szCs w:val="22"/>
        </w:rPr>
        <w:t xml:space="preserve">Za napomenuti je kako je Društvo u prethodnim godinama, i baš u 2010.i 2011.godini imalo povećanje anuiteta (glavnica i kamate) zbog negativnih tečajnih razlika i to u ukupnom iznosu od 20.524.197,56 kn, što je itekako utjecalo na likvidnost tekućeg poslovanja Društva. </w:t>
      </w:r>
    </w:p>
    <w:p w:rsidRDefault="00712498" w:rsidP="00DC0D88" w:rsidR="00712498" w:rsidRPr="00612579">
      <w:pPr>
        <w:contextualSpacing/>
        <w:jc w:val="both"/>
        <w:rPr>
          <w:rFonts w:eastAsia="Calibri"/>
          <w:sz w:val="22"/>
          <w:szCs w:val="22"/>
        </w:rPr>
      </w:pPr>
    </w:p>
    <w:p w:rsidRDefault="00712498" w:rsidP="00DC0D88" w:rsidR="00712498" w:rsidRPr="00612579">
      <w:pPr>
        <w:contextualSpacing/>
        <w:jc w:val="both"/>
        <w:rPr>
          <w:rFonts w:eastAsia="Calibri"/>
          <w:sz w:val="22"/>
          <w:szCs w:val="22"/>
        </w:rPr>
      </w:pPr>
      <w:r w:rsidRPr="00612579">
        <w:rPr>
          <w:rFonts w:eastAsia="Calibri"/>
          <w:sz w:val="22"/>
          <w:szCs w:val="22"/>
        </w:rPr>
        <w:t>Društvo navodi kao ključan problem u svezi nastanka gore navedenih razloga upravo kredit koji je kao korisnik uzeo kod NLB banke - NOVE LJUBLJANSKE BANKE, i koji je uzet u švicarskim francima.</w:t>
      </w:r>
    </w:p>
    <w:p w:rsidRDefault="004E6F48" w:rsidP="004E6F48" w:rsidR="004E6F48" w:rsidRPr="00612579">
      <w:pPr>
        <w:contextualSpacing/>
        <w:jc w:val="both"/>
        <w:rPr>
          <w:rFonts w:eastAsia="Calibri"/>
          <w:sz w:val="22"/>
          <w:szCs w:val="22"/>
        </w:rPr>
      </w:pPr>
    </w:p>
    <w:p w:rsidRDefault="004E6F48" w:rsidP="004E6F48" w:rsidR="004E6F48" w:rsidRPr="00612579">
      <w:pPr>
        <w:contextualSpacing/>
        <w:jc w:val="both"/>
        <w:rPr>
          <w:rFonts w:eastAsia="Calibri"/>
          <w:sz w:val="22"/>
          <w:szCs w:val="22"/>
        </w:rPr>
      </w:pPr>
      <w:r w:rsidRPr="00612579">
        <w:rPr>
          <w:rFonts w:eastAsia="Calibri"/>
          <w:sz w:val="22"/>
          <w:szCs w:val="22"/>
        </w:rPr>
        <w:t xml:space="preserve">Društvo JOLLY-JBS </w:t>
      </w:r>
      <w:r w:rsidR="00473A5F">
        <w:rPr>
          <w:rFonts w:eastAsia="Calibri"/>
          <w:sz w:val="22"/>
          <w:szCs w:val="22"/>
        </w:rPr>
        <w:t>d.o.o.</w:t>
      </w:r>
      <w:r w:rsidRPr="00612579">
        <w:rPr>
          <w:rFonts w:eastAsia="Calibri"/>
          <w:sz w:val="22"/>
          <w:szCs w:val="22"/>
        </w:rPr>
        <w:t xml:space="preserve"> je poduzelo mjere financijskog restrukturiranja izvan postupka predstečajne nagodbe ali nije uspjelo uspostaviti stanje likvidnosti te je kao takvo</w:t>
      </w:r>
      <w:r w:rsidR="00511127" w:rsidRPr="00612579">
        <w:rPr>
          <w:rFonts w:eastAsia="Calibri"/>
          <w:sz w:val="22"/>
          <w:szCs w:val="22"/>
        </w:rPr>
        <w:t xml:space="preserve"> sukladnoZakonu o financijskom poslovanju i predstečajnoj nagodbi </w:t>
      </w:r>
      <w:r w:rsidRPr="00612579">
        <w:rPr>
          <w:rFonts w:eastAsia="Calibri"/>
          <w:sz w:val="22"/>
          <w:szCs w:val="22"/>
        </w:rPr>
        <w:t>podnijelo prijedlog 09. kolovoza 2016. godine Trgovačkom sudu u Zadru za otvaranje predstečajnog postupka.</w:t>
      </w:r>
    </w:p>
    <w:p w:rsidRDefault="00712498" w:rsidP="00DC0D88" w:rsidR="00712498" w:rsidRPr="00612579">
      <w:pPr>
        <w:contextualSpacing/>
        <w:jc w:val="both"/>
        <w:rPr>
          <w:rFonts w:eastAsia="Calibri"/>
          <w:sz w:val="22"/>
          <w:szCs w:val="22"/>
        </w:rPr>
      </w:pPr>
    </w:p>
    <w:p w:rsidRDefault="007A32DD" w:rsidP="00DC0D88" w:rsidR="007A32DD" w:rsidRPr="00612579">
      <w:pPr>
        <w:contextualSpacing/>
        <w:jc w:val="both"/>
        <w:rPr>
          <w:rFonts w:eastAsia="Calibri"/>
          <w:sz w:val="22"/>
          <w:szCs w:val="22"/>
        </w:rPr>
      </w:pPr>
    </w:p>
    <w:p w:rsidRDefault="00BD791A" w:rsidP="00BD791A" w:rsidR="00712498" w:rsidRPr="00612579">
      <w:pPr>
        <w:jc w:val="both"/>
        <w:rPr>
          <w:b/>
          <w:sz w:val="22"/>
          <w:szCs w:val="22"/>
        </w:rPr>
      </w:pPr>
      <w:r>
        <w:rPr>
          <w:b/>
          <w:sz w:val="22"/>
          <w:szCs w:val="22"/>
        </w:rPr>
        <w:t>3.</w:t>
      </w:r>
      <w:r w:rsidR="00712498" w:rsidRPr="00612579">
        <w:rPr>
          <w:b/>
          <w:sz w:val="22"/>
          <w:szCs w:val="22"/>
        </w:rPr>
        <w:t xml:space="preserve">Otvaranje stečajnog postupka </w:t>
      </w:r>
    </w:p>
    <w:p w:rsidRDefault="00712498" w:rsidP="00DC0D88" w:rsidR="00712498" w:rsidRPr="00612579">
      <w:pPr>
        <w:jc w:val="both"/>
        <w:rPr>
          <w:sz w:val="22"/>
          <w:szCs w:val="22"/>
        </w:rPr>
      </w:pPr>
      <w:r w:rsidRPr="00612579">
        <w:rPr>
          <w:sz w:val="22"/>
          <w:szCs w:val="22"/>
        </w:rPr>
        <w:t xml:space="preserve">Temeljem rješenja Trgovačkog suda otvoren je stečajni postupak pod poslovnim brojem 1 St-1043/16-4  od dana  23.09.2016.  (objavljeno na e-oglasnoj ploči Trgovačkog suda u Zadru). </w:t>
      </w:r>
    </w:p>
    <w:p w:rsidRDefault="00712498" w:rsidP="00DC0D88" w:rsidR="00712498" w:rsidRPr="00612579">
      <w:pPr>
        <w:jc w:val="both"/>
        <w:rPr>
          <w:sz w:val="22"/>
          <w:szCs w:val="22"/>
        </w:rPr>
      </w:pPr>
      <w:r w:rsidRPr="00612579">
        <w:rPr>
          <w:sz w:val="22"/>
          <w:szCs w:val="22"/>
        </w:rPr>
        <w:t xml:space="preserve">Bivši direktor i vlasnik stečajnog dužnika je uložio žalbu na Rješenje Trgovačkog suda u Zadru  o otvaranju stečajnog postupka, koja nije usvojena jer je Visoki Trgovački sud u Zagrebu pod poslovnim brojem Pž-7050/16 od 16.11.2016. godine potvrdio prvostupanjsko rješenje te je time rješenje o otvaranju stečaja nad društvom JOLLY-JBS </w:t>
      </w:r>
      <w:r w:rsidR="00473A5F">
        <w:rPr>
          <w:sz w:val="22"/>
          <w:szCs w:val="22"/>
        </w:rPr>
        <w:t>d.o.o.</w:t>
      </w:r>
      <w:r w:rsidRPr="00612579">
        <w:rPr>
          <w:sz w:val="22"/>
          <w:szCs w:val="22"/>
        </w:rPr>
        <w:t xml:space="preserve"> Šibenik postalo pravomoćno.</w:t>
      </w:r>
    </w:p>
    <w:p w:rsidRDefault="00AF02EE" w:rsidP="00DC0D88" w:rsidR="00AF02EE">
      <w:pPr>
        <w:jc w:val="both"/>
        <w:rPr>
          <w:b/>
          <w:sz w:val="22"/>
          <w:szCs w:val="22"/>
        </w:rPr>
      </w:pPr>
    </w:p>
    <w:p w:rsidRDefault="00712498" w:rsidP="00DC0D88" w:rsidR="00712498" w:rsidRPr="00BD791A">
      <w:pPr>
        <w:jc w:val="both"/>
        <w:rPr>
          <w:b/>
        </w:rPr>
      </w:pPr>
      <w:r w:rsidRPr="00BD791A">
        <w:rPr>
          <w:b/>
        </w:rPr>
        <w:t xml:space="preserve">III.  ZAKONSKE PRETPOSTAVKE ZA IZRADU STEČAJNOG PLANA  </w:t>
      </w:r>
    </w:p>
    <w:p w:rsidRDefault="00BD791A" w:rsidP="00DC0D88" w:rsidR="00712498" w:rsidRPr="00612579">
      <w:pPr>
        <w:jc w:val="both"/>
        <w:rPr>
          <w:strike/>
          <w:sz w:val="22"/>
          <w:szCs w:val="22"/>
        </w:rPr>
      </w:pPr>
      <w:r>
        <w:rPr>
          <w:sz w:val="22"/>
          <w:szCs w:val="22"/>
        </w:rPr>
        <w:t xml:space="preserve">Člankom </w:t>
      </w:r>
      <w:r w:rsidR="00712498" w:rsidRPr="00612579">
        <w:rPr>
          <w:sz w:val="22"/>
          <w:szCs w:val="22"/>
        </w:rPr>
        <w:t>303. Stečajnog zakona određeno je da je, nakon otvaranja stečajnoga postupka dopušteno izraditi stečajni plan u kojemu se može odstupiti od zakonskih odredaba o unovčenju i raspodjeli stečajne mase.</w:t>
      </w:r>
    </w:p>
    <w:p w:rsidRDefault="00712498" w:rsidP="00DC0D88" w:rsidR="00712498" w:rsidRPr="00612579">
      <w:pPr>
        <w:jc w:val="both"/>
        <w:rPr>
          <w:sz w:val="22"/>
          <w:szCs w:val="22"/>
        </w:rPr>
      </w:pPr>
      <w:r w:rsidRPr="00612579">
        <w:rPr>
          <w:sz w:val="22"/>
          <w:szCs w:val="22"/>
        </w:rPr>
        <w:tab/>
      </w:r>
    </w:p>
    <w:p w:rsidRDefault="00712498" w:rsidP="00DC0D88" w:rsidR="00712498" w:rsidRPr="00612579">
      <w:pPr>
        <w:rPr>
          <w:sz w:val="22"/>
          <w:szCs w:val="22"/>
        </w:rPr>
      </w:pPr>
      <w:r w:rsidRPr="00612579">
        <w:rPr>
          <w:sz w:val="22"/>
          <w:szCs w:val="22"/>
        </w:rPr>
        <w:t>Stečajnim planom može se:</w:t>
      </w:r>
    </w:p>
    <w:p w:rsidRDefault="00712498" w:rsidP="00DC0D88" w:rsidR="00712498" w:rsidRPr="00612579">
      <w:pPr>
        <w:rPr>
          <w:sz w:val="22"/>
          <w:szCs w:val="22"/>
        </w:rPr>
      </w:pPr>
    </w:p>
    <w:p w:rsidRDefault="00712498" w:rsidP="00DC0D88" w:rsidR="00712498" w:rsidRPr="00612579">
      <w:pPr>
        <w:rPr>
          <w:sz w:val="22"/>
          <w:szCs w:val="22"/>
        </w:rPr>
      </w:pPr>
      <w:r w:rsidRPr="00612579">
        <w:rPr>
          <w:sz w:val="22"/>
          <w:szCs w:val="22"/>
        </w:rPr>
        <w:t>-  ostaviti dužniku svu ili dio njegove imovine radi nastavljanja poslovanja dužnika,</w:t>
      </w:r>
    </w:p>
    <w:p w:rsidRDefault="00712498" w:rsidP="00DC0D88" w:rsidR="00712498" w:rsidRPr="00612579">
      <w:pPr>
        <w:rPr>
          <w:sz w:val="22"/>
          <w:szCs w:val="22"/>
        </w:rPr>
      </w:pPr>
      <w:r w:rsidRPr="00612579">
        <w:rPr>
          <w:sz w:val="22"/>
          <w:szCs w:val="22"/>
        </w:rPr>
        <w:t xml:space="preserve">-  prenijeti dio ili svu imovinu dužnika na jednu ili više već postojećih osoba ili osoba   </w:t>
      </w:r>
    </w:p>
    <w:p w:rsidRDefault="00712498" w:rsidP="00DC0D88" w:rsidR="00712498" w:rsidRPr="00612579">
      <w:pPr>
        <w:rPr>
          <w:sz w:val="22"/>
          <w:szCs w:val="22"/>
        </w:rPr>
      </w:pPr>
      <w:r w:rsidRPr="00612579">
        <w:rPr>
          <w:sz w:val="22"/>
          <w:szCs w:val="22"/>
        </w:rPr>
        <w:t xml:space="preserve">   koje će tek biti osnovane uz isključenje općeg pravila o pristupanju dugu u slučaju preuzimanja neke</w:t>
      </w:r>
    </w:p>
    <w:p w:rsidRDefault="00712498" w:rsidP="00DC0D88" w:rsidR="00712498" w:rsidRPr="00612579">
      <w:pPr>
        <w:rPr>
          <w:sz w:val="22"/>
          <w:szCs w:val="22"/>
        </w:rPr>
      </w:pPr>
      <w:r w:rsidRPr="00612579">
        <w:rPr>
          <w:sz w:val="22"/>
          <w:szCs w:val="22"/>
        </w:rPr>
        <w:t xml:space="preserve">   imovinske cjeline iz zakona kojim se uređuju obvezni odnosi i o dužnosti davanja izjave o nepostojanju</w:t>
      </w:r>
    </w:p>
    <w:p w:rsidRDefault="00712498" w:rsidP="00DC0D88" w:rsidR="00712498" w:rsidRPr="00612579">
      <w:pPr>
        <w:rPr>
          <w:sz w:val="22"/>
          <w:szCs w:val="22"/>
        </w:rPr>
      </w:pPr>
      <w:r w:rsidRPr="00612579">
        <w:rPr>
          <w:sz w:val="22"/>
          <w:szCs w:val="22"/>
        </w:rPr>
        <w:t xml:space="preserve">   dugovanja iz zakona kojim se uređ</w:t>
      </w:r>
      <w:r w:rsidR="00327DB5" w:rsidRPr="00612579">
        <w:rPr>
          <w:sz w:val="22"/>
          <w:szCs w:val="22"/>
        </w:rPr>
        <w:t>uje postupak u sudskom registru,</w:t>
      </w:r>
    </w:p>
    <w:p w:rsidRDefault="00712498" w:rsidP="00DC0D88" w:rsidR="00712498" w:rsidRPr="00612579">
      <w:pPr>
        <w:rPr>
          <w:b/>
          <w:sz w:val="22"/>
          <w:szCs w:val="22"/>
        </w:rPr>
      </w:pPr>
      <w:r w:rsidRPr="00612579">
        <w:rPr>
          <w:b/>
          <w:sz w:val="22"/>
          <w:szCs w:val="22"/>
        </w:rPr>
        <w:t>-  dužnika pripojiti drugoj osobi ili spojiti s jednom ili više osoba,</w:t>
      </w:r>
    </w:p>
    <w:p w:rsidRDefault="00712498" w:rsidP="00DC0D88" w:rsidR="00712498" w:rsidRPr="00612579">
      <w:pPr>
        <w:rPr>
          <w:sz w:val="22"/>
          <w:szCs w:val="22"/>
        </w:rPr>
      </w:pPr>
      <w:r w:rsidRPr="00612579">
        <w:rPr>
          <w:sz w:val="22"/>
          <w:szCs w:val="22"/>
        </w:rPr>
        <w:t>-  prodati svu ili dio imovine dužnika, sa ili bez razlučnih prava,</w:t>
      </w:r>
    </w:p>
    <w:p w:rsidRDefault="00712498" w:rsidP="00DC0D88" w:rsidR="00712498" w:rsidRPr="00612579">
      <w:pPr>
        <w:rPr>
          <w:sz w:val="22"/>
          <w:szCs w:val="22"/>
        </w:rPr>
      </w:pPr>
      <w:r w:rsidRPr="00612579">
        <w:rPr>
          <w:sz w:val="22"/>
          <w:szCs w:val="22"/>
        </w:rPr>
        <w:t>-  raspodijeliti svu ili dio imovine dužnika između vjerovnika,</w:t>
      </w:r>
    </w:p>
    <w:p w:rsidRDefault="00712498" w:rsidP="00DC0D88" w:rsidR="00712498" w:rsidRPr="00612579">
      <w:pPr>
        <w:rPr>
          <w:sz w:val="22"/>
          <w:szCs w:val="22"/>
        </w:rPr>
      </w:pPr>
      <w:r w:rsidRPr="00612579">
        <w:rPr>
          <w:sz w:val="22"/>
          <w:szCs w:val="22"/>
        </w:rPr>
        <w:t xml:space="preserve">-  </w:t>
      </w:r>
      <w:r w:rsidRPr="00612579">
        <w:rPr>
          <w:b/>
          <w:sz w:val="22"/>
          <w:szCs w:val="22"/>
        </w:rPr>
        <w:t>odrediti način namirenja stečajnih vjerovnika,</w:t>
      </w:r>
    </w:p>
    <w:p w:rsidRDefault="00712498" w:rsidP="00DC0D88" w:rsidR="00712498" w:rsidRPr="00612579">
      <w:pPr>
        <w:rPr>
          <w:sz w:val="22"/>
          <w:szCs w:val="22"/>
        </w:rPr>
      </w:pPr>
      <w:r w:rsidRPr="00612579">
        <w:rPr>
          <w:b/>
          <w:sz w:val="22"/>
          <w:szCs w:val="22"/>
        </w:rPr>
        <w:t>-  namiriti ili izmijeniti razlučna prava</w:t>
      </w:r>
      <w:r w:rsidRPr="00612579">
        <w:rPr>
          <w:sz w:val="22"/>
          <w:szCs w:val="22"/>
        </w:rPr>
        <w:t>,</w:t>
      </w:r>
    </w:p>
    <w:p w:rsidRDefault="00712498" w:rsidP="00DC0D88" w:rsidR="00712498" w:rsidRPr="00612579">
      <w:pPr>
        <w:rPr>
          <w:sz w:val="22"/>
          <w:szCs w:val="22"/>
        </w:rPr>
      </w:pPr>
      <w:r w:rsidRPr="00612579">
        <w:rPr>
          <w:sz w:val="22"/>
          <w:szCs w:val="22"/>
        </w:rPr>
        <w:t>-  smanjiti ili odgoditi isplatu obveza dužnika,</w:t>
      </w:r>
    </w:p>
    <w:p w:rsidRDefault="00712498" w:rsidP="00DC0D88" w:rsidR="00712498" w:rsidRPr="00612579">
      <w:pPr>
        <w:rPr>
          <w:sz w:val="22"/>
          <w:szCs w:val="22"/>
        </w:rPr>
      </w:pPr>
      <w:r w:rsidRPr="00612579">
        <w:rPr>
          <w:sz w:val="22"/>
          <w:szCs w:val="22"/>
        </w:rPr>
        <w:t>-  obveze dužnika pretvoriti u kredit,</w:t>
      </w:r>
    </w:p>
    <w:p w:rsidRDefault="00712498" w:rsidP="00DC0D88" w:rsidR="00712498" w:rsidRPr="00612579">
      <w:pPr>
        <w:rPr>
          <w:sz w:val="22"/>
          <w:szCs w:val="22"/>
        </w:rPr>
      </w:pPr>
      <w:r w:rsidRPr="00612579">
        <w:rPr>
          <w:sz w:val="22"/>
          <w:szCs w:val="22"/>
        </w:rPr>
        <w:t>-  preuzeti jamstvo ili dati drugo osiguranje za ispunjenje obveza dužnika,</w:t>
      </w:r>
    </w:p>
    <w:p w:rsidRDefault="00712498" w:rsidP="00DC0D88" w:rsidR="00712498" w:rsidRPr="00612579">
      <w:pPr>
        <w:rPr>
          <w:sz w:val="22"/>
          <w:szCs w:val="22"/>
        </w:rPr>
      </w:pPr>
      <w:r w:rsidRPr="00612579">
        <w:rPr>
          <w:sz w:val="22"/>
          <w:szCs w:val="22"/>
        </w:rPr>
        <w:t>-  urediti odgovornost dužnika nakon završetka stečajnoga postupka, i sl.</w:t>
      </w:r>
    </w:p>
    <w:p w:rsidRDefault="00712498" w:rsidP="00DC0D88" w:rsidR="00712498" w:rsidRPr="00612579">
      <w:pPr>
        <w:rPr>
          <w:sz w:val="22"/>
          <w:szCs w:val="22"/>
        </w:rPr>
      </w:pPr>
    </w:p>
    <w:p w:rsidRDefault="00712498" w:rsidP="00DC0D88" w:rsidR="00712498" w:rsidRPr="00612579">
      <w:pPr>
        <w:jc w:val="both"/>
        <w:rPr>
          <w:color w:val="000000"/>
          <w:sz w:val="22"/>
          <w:szCs w:val="22"/>
        </w:rPr>
      </w:pPr>
      <w:r w:rsidRPr="00612579">
        <w:rPr>
          <w:color w:val="000000"/>
          <w:sz w:val="22"/>
          <w:szCs w:val="22"/>
        </w:rPr>
        <w:t xml:space="preserve">Navedenim odredbama </w:t>
      </w:r>
      <w:r w:rsidR="004E6F48" w:rsidRPr="00612579">
        <w:rPr>
          <w:color w:val="000000"/>
          <w:sz w:val="22"/>
          <w:szCs w:val="22"/>
        </w:rPr>
        <w:t>S</w:t>
      </w:r>
      <w:r w:rsidRPr="00612579">
        <w:rPr>
          <w:color w:val="000000"/>
          <w:sz w:val="22"/>
          <w:szCs w:val="22"/>
        </w:rPr>
        <w:t xml:space="preserve">tečajni </w:t>
      </w:r>
      <w:r w:rsidR="00AF02EE">
        <w:rPr>
          <w:color w:val="000000"/>
          <w:sz w:val="22"/>
          <w:szCs w:val="22"/>
        </w:rPr>
        <w:t>plan je ustanovljen kao zakonit</w:t>
      </w:r>
      <w:r w:rsidRPr="00612579">
        <w:rPr>
          <w:color w:val="000000"/>
          <w:sz w:val="22"/>
          <w:szCs w:val="22"/>
        </w:rPr>
        <w:t xml:space="preserve"> način izlaska iz stečajnog postupka,</w:t>
      </w:r>
      <w:r w:rsidR="00AF02EE">
        <w:rPr>
          <w:color w:val="000000"/>
          <w:sz w:val="22"/>
          <w:szCs w:val="22"/>
        </w:rPr>
        <w:t xml:space="preserve"> odnosno njegovog zaključenja, </w:t>
      </w:r>
      <w:r w:rsidRPr="00612579">
        <w:rPr>
          <w:color w:val="000000"/>
          <w:sz w:val="22"/>
          <w:szCs w:val="22"/>
        </w:rPr>
        <w:t>koji se provodi kada za to postoje ekonomske i pravne pretpostavke i interes vjerovnika stečajnog dužnika.</w:t>
      </w:r>
    </w:p>
    <w:p w:rsidRDefault="00712498" w:rsidP="00DC0D88" w:rsidR="00712498" w:rsidRPr="00612579">
      <w:pPr>
        <w:jc w:val="both"/>
        <w:rPr>
          <w:color w:val="000000"/>
          <w:sz w:val="22"/>
          <w:szCs w:val="22"/>
        </w:rPr>
      </w:pPr>
      <w:r w:rsidRPr="00612579">
        <w:rPr>
          <w:color w:val="000000"/>
          <w:sz w:val="22"/>
          <w:szCs w:val="22"/>
        </w:rPr>
        <w:t xml:space="preserve">Ako su  ekonomske i pravne pretpostavke </w:t>
      </w:r>
      <w:r w:rsidR="00AF02EE">
        <w:rPr>
          <w:color w:val="000000"/>
          <w:sz w:val="22"/>
          <w:szCs w:val="22"/>
        </w:rPr>
        <w:t>ispunjene razložno je izraditi s</w:t>
      </w:r>
      <w:r w:rsidRPr="00612579">
        <w:rPr>
          <w:color w:val="000000"/>
          <w:sz w:val="22"/>
          <w:szCs w:val="22"/>
        </w:rPr>
        <w:t xml:space="preserve">tečajni plan i ponuditi ga na usvajanje svim sudionicima postupka, stečajnim vjerovnicima čije su tražbine utvrđene i </w:t>
      </w:r>
      <w:r w:rsidR="004E6F48" w:rsidRPr="00612579">
        <w:rPr>
          <w:color w:val="000000"/>
          <w:sz w:val="22"/>
          <w:szCs w:val="22"/>
        </w:rPr>
        <w:t xml:space="preserve">ostalima koji </w:t>
      </w:r>
      <w:r w:rsidRPr="00612579">
        <w:rPr>
          <w:color w:val="000000"/>
          <w:sz w:val="22"/>
          <w:szCs w:val="22"/>
        </w:rPr>
        <w:t xml:space="preserve"> odlučuju o imovini stečajnog dužnika.</w:t>
      </w:r>
    </w:p>
    <w:p w:rsidRDefault="00712498" w:rsidP="00DC0D88" w:rsidR="00712498" w:rsidRPr="00612579">
      <w:pPr>
        <w:jc w:val="both"/>
        <w:rPr>
          <w:color w:val="000000"/>
          <w:sz w:val="22"/>
          <w:szCs w:val="22"/>
        </w:rPr>
      </w:pPr>
      <w:r w:rsidRPr="00612579">
        <w:rPr>
          <w:color w:val="000000"/>
          <w:sz w:val="22"/>
          <w:szCs w:val="22"/>
        </w:rPr>
        <w:t xml:space="preserve">Ukoliko sudionici prihvate Stečajni plan, sukladno članku 334. Stečajnog zakona, </w:t>
      </w:r>
      <w:r w:rsidR="00AF02EE">
        <w:rPr>
          <w:color w:val="000000"/>
          <w:sz w:val="22"/>
          <w:szCs w:val="22"/>
        </w:rPr>
        <w:t>Sud</w:t>
      </w:r>
      <w:r w:rsidRPr="00612579">
        <w:rPr>
          <w:color w:val="000000"/>
          <w:sz w:val="22"/>
          <w:szCs w:val="22"/>
        </w:rPr>
        <w:t xml:space="preserve"> rješenjem odlučuje o tome hoće li plan potvrditi. Sukladno članku 344. Stečajnog zakona, nakon pravomoćnosti rješenja o potvrdi </w:t>
      </w:r>
      <w:r w:rsidR="004E6F48" w:rsidRPr="00612579">
        <w:rPr>
          <w:color w:val="000000"/>
          <w:sz w:val="22"/>
          <w:szCs w:val="22"/>
        </w:rPr>
        <w:t>S</w:t>
      </w:r>
      <w:r w:rsidRPr="00612579">
        <w:rPr>
          <w:color w:val="000000"/>
          <w:sz w:val="22"/>
          <w:szCs w:val="22"/>
        </w:rPr>
        <w:t xml:space="preserve">tečajnog plana </w:t>
      </w:r>
      <w:r w:rsidR="00AF02EE">
        <w:rPr>
          <w:color w:val="000000"/>
          <w:sz w:val="22"/>
          <w:szCs w:val="22"/>
        </w:rPr>
        <w:t>Sud</w:t>
      </w:r>
      <w:r w:rsidRPr="00612579">
        <w:rPr>
          <w:color w:val="000000"/>
          <w:sz w:val="22"/>
          <w:szCs w:val="22"/>
        </w:rPr>
        <w:t xml:space="preserve"> donosi rješenje o zaključenju stečajnog postupka.</w:t>
      </w:r>
    </w:p>
    <w:p w:rsidRDefault="008973EB" w:rsidP="00DC0D88" w:rsidR="008973EB" w:rsidRPr="00612579">
      <w:pPr>
        <w:jc w:val="both"/>
        <w:rPr>
          <w:b/>
          <w:color w:val="FF0000"/>
          <w:sz w:val="22"/>
          <w:szCs w:val="22"/>
        </w:rPr>
      </w:pPr>
      <w:r w:rsidRPr="00612579">
        <w:rPr>
          <w:color w:val="000000"/>
          <w:sz w:val="22"/>
          <w:szCs w:val="22"/>
        </w:rPr>
        <w:t>U nastavku ovog Stečajnog plana razrađuju se pravne i ekonomske pretpostavke za izradu Stečajnog plana  temeljem kojih bi se s</w:t>
      </w:r>
      <w:r w:rsidR="009B2FC2" w:rsidRPr="00612579">
        <w:rPr>
          <w:color w:val="000000"/>
          <w:sz w:val="22"/>
          <w:szCs w:val="22"/>
        </w:rPr>
        <w:t>ukladno odredbama članka 303.</w:t>
      </w:r>
      <w:r w:rsidRPr="00612579">
        <w:rPr>
          <w:color w:val="000000"/>
          <w:sz w:val="22"/>
          <w:szCs w:val="22"/>
        </w:rPr>
        <w:t>st.2 alineja 3, 6 i 7 Stečajnog zakona, odredio način pripa</w:t>
      </w:r>
      <w:r w:rsidR="009B2FC2" w:rsidRPr="00612579">
        <w:rPr>
          <w:color w:val="000000"/>
          <w:sz w:val="22"/>
          <w:szCs w:val="22"/>
        </w:rPr>
        <w:t>ja</w:t>
      </w:r>
      <w:r w:rsidRPr="00612579">
        <w:rPr>
          <w:color w:val="000000"/>
          <w:sz w:val="22"/>
          <w:szCs w:val="22"/>
        </w:rPr>
        <w:t xml:space="preserve">nja društvu preuzimatelju, način </w:t>
      </w:r>
      <w:r w:rsidR="009B2FC2" w:rsidRPr="00612579">
        <w:rPr>
          <w:color w:val="000000"/>
          <w:sz w:val="22"/>
          <w:szCs w:val="22"/>
        </w:rPr>
        <w:t xml:space="preserve">na koji će društvo preuzimatelj namirivati </w:t>
      </w:r>
      <w:r w:rsidRPr="00612579">
        <w:rPr>
          <w:color w:val="000000"/>
          <w:sz w:val="22"/>
          <w:szCs w:val="22"/>
        </w:rPr>
        <w:t>vjerovnik</w:t>
      </w:r>
      <w:r w:rsidR="009B2FC2" w:rsidRPr="00612579">
        <w:rPr>
          <w:color w:val="000000"/>
          <w:sz w:val="22"/>
          <w:szCs w:val="22"/>
        </w:rPr>
        <w:t xml:space="preserve">e stečajnog dužnikaprema iskazanom stanju na dan 22.09.2016.godine, i </w:t>
      </w:r>
      <w:r w:rsidR="00C47855" w:rsidRPr="00612579">
        <w:rPr>
          <w:color w:val="000000"/>
          <w:sz w:val="22"/>
          <w:szCs w:val="22"/>
        </w:rPr>
        <w:t>namirila</w:t>
      </w:r>
      <w:r w:rsidR="009B2FC2" w:rsidRPr="00612579">
        <w:rPr>
          <w:color w:val="000000"/>
          <w:sz w:val="22"/>
          <w:szCs w:val="22"/>
        </w:rPr>
        <w:t xml:space="preserve"> razlučna prava, uz prethodno namirenje troškova stečajnog postupka po Rješenju suda i dospjelih Ostalih obveza stečajne mase</w:t>
      </w:r>
      <w:r w:rsidR="00C47855" w:rsidRPr="00612579">
        <w:rPr>
          <w:color w:val="000000"/>
          <w:sz w:val="22"/>
          <w:szCs w:val="22"/>
        </w:rPr>
        <w:t>, koje troškove namiruje stečajni upravitelj nakon pravomoćnosti Rješenja o potvrdi Stečajnog plana, a prije zaključenja stečajnog postupka, i prije upisa pripajanja dužnika u sudski registar odnosno prije nastupa posljedica Stečajnog plana.</w:t>
      </w:r>
    </w:p>
    <w:p w:rsidRDefault="001E00D3" w:rsidP="00DC0D88" w:rsidR="00327DB5" w:rsidRPr="00612579">
      <w:pPr>
        <w:jc w:val="both"/>
        <w:rPr>
          <w:bCs/>
          <w:sz w:val="22"/>
          <w:szCs w:val="22"/>
        </w:rPr>
      </w:pPr>
      <w:r w:rsidRPr="00612579">
        <w:rPr>
          <w:bCs/>
          <w:sz w:val="22"/>
          <w:szCs w:val="22"/>
        </w:rPr>
        <w:t>Budući je Stečajni zakon načinom reguliranja i posebnim isticanjem predmeta Zakona u čl. 1. toč. 3., zatim posebnim o</w:t>
      </w:r>
      <w:r w:rsidR="00753867" w:rsidRPr="00612579">
        <w:rPr>
          <w:bCs/>
          <w:sz w:val="22"/>
          <w:szCs w:val="22"/>
        </w:rPr>
        <w:t>dređenjem ciljeva i određenja čl.2</w:t>
      </w:r>
      <w:r w:rsidRPr="00612579">
        <w:rPr>
          <w:bCs/>
          <w:sz w:val="22"/>
          <w:szCs w:val="22"/>
        </w:rPr>
        <w:t>.</w:t>
      </w:r>
      <w:r w:rsidR="00753867" w:rsidRPr="00612579">
        <w:rPr>
          <w:bCs/>
          <w:sz w:val="22"/>
          <w:szCs w:val="22"/>
        </w:rPr>
        <w:t>st</w:t>
      </w:r>
      <w:r w:rsidRPr="00612579">
        <w:rPr>
          <w:bCs/>
          <w:sz w:val="22"/>
          <w:szCs w:val="22"/>
        </w:rPr>
        <w:t xml:space="preserve"> 3., kao i posebnu regulaciju</w:t>
      </w:r>
      <w:r w:rsidRPr="00612579">
        <w:rPr>
          <w:bCs/>
          <w:iCs/>
          <w:sz w:val="22"/>
          <w:szCs w:val="22"/>
        </w:rPr>
        <w:t>odredbama glave VII – Stečajni plan</w:t>
      </w:r>
      <w:r w:rsidRPr="00612579">
        <w:rPr>
          <w:bCs/>
          <w:sz w:val="22"/>
          <w:szCs w:val="22"/>
        </w:rPr>
        <w:t xml:space="preserve"> pravni institut stečajnog plana odredio kao po</w:t>
      </w:r>
      <w:r w:rsidR="00AF02EE">
        <w:rPr>
          <w:bCs/>
          <w:sz w:val="22"/>
          <w:szCs w:val="22"/>
        </w:rPr>
        <w:t>sebnost, kod činjenice da se u S</w:t>
      </w:r>
      <w:r w:rsidRPr="00612579">
        <w:rPr>
          <w:bCs/>
          <w:sz w:val="22"/>
          <w:szCs w:val="22"/>
        </w:rPr>
        <w:t xml:space="preserve">tečajnom planu predlaže pripajanje JOLLY-JBS </w:t>
      </w:r>
      <w:r w:rsidR="00473A5F">
        <w:rPr>
          <w:bCs/>
          <w:sz w:val="22"/>
          <w:szCs w:val="22"/>
        </w:rPr>
        <w:t>d.o.o.</w:t>
      </w:r>
      <w:r w:rsidRPr="00612579">
        <w:rPr>
          <w:bCs/>
          <w:sz w:val="22"/>
          <w:szCs w:val="22"/>
        </w:rPr>
        <w:t xml:space="preserve"> Šibenik u stečaju, kao pripojenog društva, društvu preuzimatelja JOLLY EKO </w:t>
      </w:r>
      <w:r w:rsidR="00473A5F">
        <w:rPr>
          <w:bCs/>
          <w:sz w:val="22"/>
          <w:szCs w:val="22"/>
        </w:rPr>
        <w:t>d.o.o.</w:t>
      </w:r>
      <w:r w:rsidRPr="00612579">
        <w:rPr>
          <w:bCs/>
          <w:sz w:val="22"/>
          <w:szCs w:val="22"/>
        </w:rPr>
        <w:t xml:space="preserve"> Šibenik, nužno je ukazati posebnost da se ovdje uz navedene propiseglave VII. Stečajnog zakona, na Stečajni plan i njegove učinke, posebno njegov dio Ugovor o pripajanju, primjenjuju i odredbe Glave VII. Pripajanje i spajanje društava, Odjeljak 3. Pripajanje i spajanje društava s ograničenom odgovornošću, Pododjeljak 1. Pripajanje iz Zakona o trgovačkim društvima.</w:t>
      </w:r>
    </w:p>
    <w:p w:rsidRDefault="00AF02EE" w:rsidP="00DC0D88" w:rsidR="00AF02EE">
      <w:pPr>
        <w:jc w:val="both"/>
        <w:rPr>
          <w:b/>
          <w:sz w:val="22"/>
          <w:szCs w:val="22"/>
        </w:rPr>
      </w:pPr>
    </w:p>
    <w:p w:rsidRDefault="004B2205" w:rsidP="00DC0D88" w:rsidR="004B2205">
      <w:pPr>
        <w:jc w:val="both"/>
        <w:rPr>
          <w:b/>
          <w:sz w:val="22"/>
          <w:szCs w:val="22"/>
        </w:rPr>
      </w:pPr>
    </w:p>
    <w:p w:rsidRDefault="004B2205" w:rsidP="00DC0D88" w:rsidR="004B2205">
      <w:pPr>
        <w:jc w:val="both"/>
        <w:rPr>
          <w:b/>
          <w:sz w:val="22"/>
          <w:szCs w:val="22"/>
        </w:rPr>
      </w:pPr>
    </w:p>
    <w:p w:rsidRDefault="00AF02EE" w:rsidP="00DC0D88" w:rsidR="00AF02EE">
      <w:pPr>
        <w:jc w:val="both"/>
        <w:rPr>
          <w:b/>
          <w:sz w:val="22"/>
          <w:szCs w:val="22"/>
        </w:rPr>
      </w:pPr>
    </w:p>
    <w:p w:rsidRDefault="00712498" w:rsidP="00DC0D88" w:rsidR="00712498" w:rsidRPr="00BD791A">
      <w:pPr>
        <w:jc w:val="both"/>
        <w:rPr>
          <w:b/>
        </w:rPr>
      </w:pPr>
      <w:r w:rsidRPr="00BD791A">
        <w:rPr>
          <w:b/>
        </w:rPr>
        <w:lastRenderedPageBreak/>
        <w:t>IV.   PRIPREMNA OSNOVA STEČAJNOG PLANA</w:t>
      </w:r>
    </w:p>
    <w:p w:rsidRDefault="00712498" w:rsidP="00DC0D88" w:rsidR="00712498" w:rsidRPr="00BD791A">
      <w:pPr>
        <w:jc w:val="both"/>
        <w:rPr>
          <w:sz w:val="22"/>
          <w:szCs w:val="22"/>
        </w:rPr>
      </w:pPr>
      <w:r w:rsidRPr="00BD791A">
        <w:rPr>
          <w:color w:val="000000"/>
          <w:sz w:val="22"/>
          <w:szCs w:val="22"/>
        </w:rPr>
        <w:t xml:space="preserve">Temeljem odredbi članka 306. st. 1. Stečajnog zakona određeno je da se u pripremnoj osnovi </w:t>
      </w:r>
      <w:r w:rsidR="00511127" w:rsidRPr="00BD791A">
        <w:rPr>
          <w:color w:val="000000"/>
          <w:sz w:val="22"/>
          <w:szCs w:val="22"/>
        </w:rPr>
        <w:t>S</w:t>
      </w:r>
      <w:r w:rsidRPr="00BD791A">
        <w:rPr>
          <w:color w:val="000000"/>
          <w:sz w:val="22"/>
          <w:szCs w:val="22"/>
        </w:rPr>
        <w:t xml:space="preserve">tečajnog plana navedu </w:t>
      </w:r>
      <w:r w:rsidRPr="00BD791A">
        <w:rPr>
          <w:bCs/>
          <w:sz w:val="22"/>
          <w:szCs w:val="22"/>
        </w:rPr>
        <w:t xml:space="preserve">mjere koje su poduzete prije otvaranja stečajnog postupka </w:t>
      </w:r>
      <w:r w:rsidRPr="00BD791A">
        <w:rPr>
          <w:bCs/>
          <w:spacing w:val="15"/>
          <w:sz w:val="22"/>
          <w:szCs w:val="22"/>
        </w:rPr>
        <w:t>ili</w:t>
      </w:r>
      <w:r w:rsidRPr="00BD791A">
        <w:rPr>
          <w:bCs/>
          <w:sz w:val="22"/>
          <w:szCs w:val="22"/>
        </w:rPr>
        <w:t xml:space="preserve"> se još </w:t>
      </w:r>
      <w:r w:rsidRPr="00BD791A">
        <w:rPr>
          <w:bCs/>
          <w:spacing w:val="1"/>
          <w:sz w:val="22"/>
          <w:szCs w:val="22"/>
        </w:rPr>
        <w:t xml:space="preserve">trebaju poduzeti kako bi se stvorili temelji za planirano ostvarivanje prava sudionika </w:t>
      </w:r>
      <w:r w:rsidRPr="00BD791A">
        <w:rPr>
          <w:bCs/>
          <w:spacing w:val="-1"/>
          <w:sz w:val="22"/>
          <w:szCs w:val="22"/>
        </w:rPr>
        <w:t>postupka</w:t>
      </w:r>
      <w:r w:rsidRPr="00BD791A">
        <w:rPr>
          <w:spacing w:val="-1"/>
          <w:sz w:val="22"/>
          <w:szCs w:val="22"/>
        </w:rPr>
        <w:t xml:space="preserve">. Također je u st. 2. istoga članka navedeno da pripremna osnova mora sadržavati i </w:t>
      </w:r>
      <w:r w:rsidRPr="00BD791A">
        <w:rPr>
          <w:bCs/>
          <w:spacing w:val="-1"/>
          <w:sz w:val="22"/>
          <w:szCs w:val="22"/>
        </w:rPr>
        <w:t xml:space="preserve">sve </w:t>
      </w:r>
      <w:r w:rsidRPr="00BD791A">
        <w:rPr>
          <w:bCs/>
          <w:spacing w:val="4"/>
          <w:sz w:val="22"/>
          <w:szCs w:val="22"/>
        </w:rPr>
        <w:t xml:space="preserve">ostale podatke o osnovama i posljedicama plana koje su značajne za donošenje odluke </w:t>
      </w:r>
      <w:r w:rsidRPr="00BD791A">
        <w:rPr>
          <w:bCs/>
          <w:sz w:val="22"/>
          <w:szCs w:val="22"/>
        </w:rPr>
        <w:t>vjerovnika o planu i za njegovu sudsku potvrdu.</w:t>
      </w:r>
      <w:r w:rsidRPr="00BD791A">
        <w:rPr>
          <w:sz w:val="22"/>
          <w:szCs w:val="22"/>
        </w:rPr>
        <w:t xml:space="preserve"> Ovaj dio plana pruža vjerovnicima sve podatke o mogućnosti ostvarivanja cilja plana, odnosno informacijsku podlogu za donošenje odluke o njegovom prihvaćanju.</w:t>
      </w:r>
    </w:p>
    <w:p w:rsidRDefault="00712498" w:rsidP="00DC0D88" w:rsidR="00712498" w:rsidRPr="00BD791A">
      <w:pPr>
        <w:jc w:val="both"/>
        <w:rPr>
          <w:sz w:val="22"/>
          <w:szCs w:val="22"/>
        </w:rPr>
      </w:pPr>
    </w:p>
    <w:p w:rsidRDefault="007A32DD" w:rsidP="00DC0D88" w:rsidR="007A32DD" w:rsidRPr="00612579">
      <w:pPr>
        <w:jc w:val="both"/>
        <w:rPr>
          <w:sz w:val="22"/>
          <w:szCs w:val="22"/>
        </w:rPr>
      </w:pPr>
    </w:p>
    <w:p w:rsidRDefault="00E73F42" w:rsidP="00DC0D88" w:rsidR="00712498" w:rsidRPr="00612579">
      <w:pPr>
        <w:jc w:val="both"/>
        <w:rPr>
          <w:b/>
          <w:sz w:val="22"/>
          <w:szCs w:val="22"/>
        </w:rPr>
      </w:pPr>
      <w:r w:rsidRPr="00612579">
        <w:rPr>
          <w:b/>
          <w:sz w:val="22"/>
          <w:szCs w:val="22"/>
        </w:rPr>
        <w:t>1.MJERE</w:t>
      </w:r>
      <w:r w:rsidR="00A42377">
        <w:rPr>
          <w:b/>
          <w:sz w:val="22"/>
          <w:szCs w:val="22"/>
        </w:rPr>
        <w:t xml:space="preserve"> KOJE SU</w:t>
      </w:r>
      <w:r w:rsidRPr="00612579">
        <w:rPr>
          <w:b/>
          <w:sz w:val="22"/>
          <w:szCs w:val="22"/>
        </w:rPr>
        <w:t xml:space="preserve"> PODUZETE DO OTVARANJA STEČAJA</w:t>
      </w:r>
    </w:p>
    <w:p w:rsidRDefault="00712498" w:rsidP="00DC0D88" w:rsidR="00712498" w:rsidRPr="00612579">
      <w:pPr>
        <w:jc w:val="both"/>
        <w:rPr>
          <w:sz w:val="22"/>
          <w:szCs w:val="22"/>
        </w:rPr>
      </w:pPr>
      <w:r w:rsidRPr="00612579">
        <w:rPr>
          <w:sz w:val="22"/>
          <w:szCs w:val="22"/>
        </w:rPr>
        <w:t xml:space="preserve">Stečajni dužnik </w:t>
      </w:r>
      <w:r w:rsidR="00511127" w:rsidRPr="00612579">
        <w:rPr>
          <w:sz w:val="22"/>
          <w:szCs w:val="22"/>
        </w:rPr>
        <w:t xml:space="preserve">JOLLY-JBS </w:t>
      </w:r>
      <w:r w:rsidR="00473A5F">
        <w:rPr>
          <w:sz w:val="22"/>
          <w:szCs w:val="22"/>
        </w:rPr>
        <w:t>d.o.o.</w:t>
      </w:r>
      <w:r w:rsidR="00511127" w:rsidRPr="00612579">
        <w:rPr>
          <w:sz w:val="22"/>
          <w:szCs w:val="22"/>
        </w:rPr>
        <w:t xml:space="preserve"> Šibenik s</w:t>
      </w:r>
      <w:r w:rsidRPr="00612579">
        <w:rPr>
          <w:sz w:val="22"/>
          <w:szCs w:val="22"/>
        </w:rPr>
        <w:t>e prije pokretanja stečajnog postupka bavio raznov</w:t>
      </w:r>
      <w:r w:rsidR="00327DB5" w:rsidRPr="00612579">
        <w:rPr>
          <w:sz w:val="22"/>
          <w:szCs w:val="22"/>
        </w:rPr>
        <w:t>r</w:t>
      </w:r>
      <w:r w:rsidRPr="00612579">
        <w:rPr>
          <w:sz w:val="22"/>
          <w:szCs w:val="22"/>
        </w:rPr>
        <w:t xml:space="preserve">snim djelatnostima od </w:t>
      </w:r>
      <w:r w:rsidRPr="00612579">
        <w:rPr>
          <w:rFonts w:eastAsia="Calibri"/>
          <w:sz w:val="22"/>
          <w:szCs w:val="22"/>
        </w:rPr>
        <w:t>prikupljanja i zbrinjavanje ambalažnog otpada, skupljanje otpada iz kućanstava i poduzeća sredstvima kao što su kante za smeće, kante za smeće na kotače, kontejneri itd., skupljanje opasnog otpada, iskorištenih baterija, iskorištenog ulja i masti od kuhanja, skupljanje otpadnih ulja sa brodova i garaža, odvoz dotrajalih proizvoda kao što su hladnjaci kako bi se eliminirao utjecaj štetnog otpada, reciklaža metalnih ostataka i otpadaka, reciklaža nemetalnih ostataka i otpadak, promidžba (reklama i propaganda), poslovanje nekretninama,</w:t>
      </w:r>
      <w:r w:rsidRPr="00612579">
        <w:rPr>
          <w:sz w:val="22"/>
          <w:szCs w:val="22"/>
        </w:rPr>
        <w:t>djelatnošću vezano za prikupljanje amb</w:t>
      </w:r>
      <w:r w:rsidR="00327DB5" w:rsidRPr="00612579">
        <w:rPr>
          <w:sz w:val="22"/>
          <w:szCs w:val="22"/>
        </w:rPr>
        <w:t>a</w:t>
      </w:r>
      <w:r w:rsidRPr="00612579">
        <w:rPr>
          <w:sz w:val="22"/>
          <w:szCs w:val="22"/>
        </w:rPr>
        <w:t>laže, proizvodnjom</w:t>
      </w:r>
      <w:r w:rsidR="007A32DD" w:rsidRPr="00612579">
        <w:rPr>
          <w:sz w:val="22"/>
          <w:szCs w:val="22"/>
        </w:rPr>
        <w:t xml:space="preserve"> i prodajom električne energije</w:t>
      </w:r>
      <w:r w:rsidRPr="00612579">
        <w:rPr>
          <w:sz w:val="22"/>
          <w:szCs w:val="22"/>
        </w:rPr>
        <w:t xml:space="preserve">, iznajmljivanjem nekretnina.  </w:t>
      </w:r>
    </w:p>
    <w:p w:rsidRDefault="00712498" w:rsidP="00DC0D88" w:rsidR="00712498" w:rsidRPr="00612579">
      <w:pPr>
        <w:overflowPunct w:val="false"/>
        <w:autoSpaceDE w:val="false"/>
        <w:autoSpaceDN w:val="false"/>
        <w:adjustRightInd w:val="false"/>
        <w:jc w:val="both"/>
        <w:textAlignment w:val="baseline"/>
        <w:rPr>
          <w:sz w:val="22"/>
          <w:szCs w:val="22"/>
          <w:lang w:eastAsia="hr-HR"/>
        </w:rPr>
      </w:pPr>
    </w:p>
    <w:p w:rsidRDefault="00712498" w:rsidP="00DC0D88" w:rsidR="00712498"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Dužnik je poduzeo mjere financijskog restrukturiranja izvan postupka predstečajne nagodbe ali nije uspio uspostaviti stanje likvidnosti te je bio u obvezi pokretanja postupka predstečajne nagodbe sukladno Članku 18. (NN 71/15) Zakona o financijskom poslovanju i predstečajnoj nagodbi</w:t>
      </w:r>
      <w:r w:rsidR="004E6F48" w:rsidRPr="00612579">
        <w:rPr>
          <w:sz w:val="22"/>
          <w:szCs w:val="22"/>
          <w:lang w:eastAsia="hr-HR"/>
        </w:rPr>
        <w:t>.</w:t>
      </w:r>
    </w:p>
    <w:p w:rsidRDefault="00712498" w:rsidP="00DC0D88" w:rsidR="00712498" w:rsidRPr="00612579">
      <w:pPr>
        <w:jc w:val="both"/>
        <w:rPr>
          <w:sz w:val="22"/>
          <w:szCs w:val="22"/>
        </w:rPr>
      </w:pPr>
      <w:r w:rsidRPr="00612579">
        <w:rPr>
          <w:sz w:val="22"/>
          <w:szCs w:val="22"/>
        </w:rPr>
        <w:t>Prijedlog dužnika za otvaranje predstečajne nagodbe bio je u cilju uspostavljanja likvidnosti društva</w:t>
      </w:r>
      <w:r w:rsidR="00BD791A">
        <w:rPr>
          <w:sz w:val="22"/>
          <w:szCs w:val="22"/>
        </w:rPr>
        <w:t>,</w:t>
      </w:r>
      <w:r w:rsidR="00284DE1" w:rsidRPr="00612579">
        <w:rPr>
          <w:sz w:val="22"/>
          <w:szCs w:val="22"/>
        </w:rPr>
        <w:t>a radi</w:t>
      </w:r>
      <w:r w:rsidRPr="00612579">
        <w:rPr>
          <w:sz w:val="22"/>
          <w:szCs w:val="22"/>
        </w:rPr>
        <w:t xml:space="preserve"> osiguranja kontinuiteta uhodane registrirane koncesijske djelatnosti stečajnog dužnika s osnove gospodarenja otpadom i ispo</w:t>
      </w:r>
      <w:r w:rsidR="00327DB5" w:rsidRPr="00612579">
        <w:rPr>
          <w:sz w:val="22"/>
          <w:szCs w:val="22"/>
        </w:rPr>
        <w:t>ruke električne energije, kontinui</w:t>
      </w:r>
      <w:r w:rsidRPr="00612579">
        <w:rPr>
          <w:sz w:val="22"/>
          <w:szCs w:val="22"/>
        </w:rPr>
        <w:t>tet ugovora o zakupu i drugih ugovora, čija bi se opstojnost inače dovela u pitanje ako bi stečajni dužnik sam nastavio poslovanje zbog gubitka poslovnih referenci na tržištu odobravanja koncesija.</w:t>
      </w:r>
    </w:p>
    <w:p w:rsidRDefault="00327DB5" w:rsidP="00DC0D88" w:rsidR="00327DB5" w:rsidRPr="00612579">
      <w:pPr>
        <w:jc w:val="both"/>
        <w:rPr>
          <w:sz w:val="22"/>
          <w:szCs w:val="22"/>
        </w:rPr>
      </w:pPr>
    </w:p>
    <w:p w:rsidRDefault="00712498" w:rsidP="00DC0D88" w:rsidR="00712498" w:rsidRPr="00612579">
      <w:pPr>
        <w:jc w:val="both"/>
        <w:rPr>
          <w:sz w:val="22"/>
          <w:szCs w:val="22"/>
        </w:rPr>
      </w:pPr>
      <w:r w:rsidRPr="00612579">
        <w:rPr>
          <w:sz w:val="22"/>
          <w:szCs w:val="22"/>
        </w:rPr>
        <w:t>U tom smislu nakon što je d</w:t>
      </w:r>
      <w:r w:rsidR="00327DB5" w:rsidRPr="00612579">
        <w:rPr>
          <w:sz w:val="22"/>
          <w:szCs w:val="22"/>
        </w:rPr>
        <w:t>užnik postao insolventan dana 10</w:t>
      </w:r>
      <w:r w:rsidRPr="00612579">
        <w:rPr>
          <w:sz w:val="22"/>
          <w:szCs w:val="22"/>
        </w:rPr>
        <w:t>.06.201</w:t>
      </w:r>
      <w:r w:rsidR="00DC0D88" w:rsidRPr="00612579">
        <w:rPr>
          <w:sz w:val="22"/>
          <w:szCs w:val="22"/>
        </w:rPr>
        <w:t>6</w:t>
      </w:r>
      <w:r w:rsidRPr="00612579">
        <w:rPr>
          <w:sz w:val="22"/>
          <w:szCs w:val="22"/>
        </w:rPr>
        <w:t>. je i zaključen Ugovoru</w:t>
      </w:r>
      <w:r w:rsidR="00DC0D88" w:rsidRPr="00612579">
        <w:rPr>
          <w:sz w:val="22"/>
          <w:szCs w:val="22"/>
        </w:rPr>
        <w:t xml:space="preserve"> o prepuštanju pogona od 16.06.2</w:t>
      </w:r>
      <w:r w:rsidR="00327DB5" w:rsidRPr="00612579">
        <w:rPr>
          <w:sz w:val="22"/>
          <w:szCs w:val="22"/>
        </w:rPr>
        <w:t>016. s</w:t>
      </w:r>
      <w:r w:rsidRPr="00612579">
        <w:rPr>
          <w:sz w:val="22"/>
          <w:szCs w:val="22"/>
        </w:rPr>
        <w:t xml:space="preserve"> društvom JOLLY</w:t>
      </w:r>
      <w:r w:rsidR="00DC0D88" w:rsidRPr="00612579">
        <w:rPr>
          <w:sz w:val="22"/>
          <w:szCs w:val="22"/>
        </w:rPr>
        <w:t xml:space="preserve"> EKO</w:t>
      </w:r>
      <w:r w:rsidR="00473A5F">
        <w:rPr>
          <w:sz w:val="22"/>
          <w:szCs w:val="22"/>
        </w:rPr>
        <w:t>d.o.o.</w:t>
      </w:r>
      <w:r w:rsidRPr="00612579">
        <w:rPr>
          <w:sz w:val="22"/>
          <w:szCs w:val="22"/>
        </w:rPr>
        <w:t xml:space="preserve"> Šibenik radi omogućavanja djelatnosti gospodarenja otpadom kao i očuvanje radnih mjesta koji u društvu JOLLY</w:t>
      </w:r>
      <w:r w:rsidR="00DC0D88" w:rsidRPr="00612579">
        <w:rPr>
          <w:sz w:val="22"/>
          <w:szCs w:val="22"/>
        </w:rPr>
        <w:t xml:space="preserve"> EKO</w:t>
      </w:r>
      <w:r w:rsidR="00473A5F">
        <w:rPr>
          <w:sz w:val="22"/>
          <w:szCs w:val="22"/>
        </w:rPr>
        <w:t>d.o.o.</w:t>
      </w:r>
      <w:r w:rsidRPr="00612579">
        <w:rPr>
          <w:sz w:val="22"/>
          <w:szCs w:val="22"/>
        </w:rPr>
        <w:t xml:space="preserve"> po Ugovoru o prepuštanju pogona od 16.06.</w:t>
      </w:r>
      <w:r w:rsidR="00327DB5" w:rsidRPr="00612579">
        <w:rPr>
          <w:sz w:val="22"/>
          <w:szCs w:val="22"/>
        </w:rPr>
        <w:t>2</w:t>
      </w:r>
      <w:r w:rsidRPr="00612579">
        <w:rPr>
          <w:sz w:val="22"/>
          <w:szCs w:val="22"/>
        </w:rPr>
        <w:t xml:space="preserve">016. već obavljaju za stečajnog dužnika JOLLY-JBS </w:t>
      </w:r>
      <w:r w:rsidR="00473A5F">
        <w:rPr>
          <w:sz w:val="22"/>
          <w:szCs w:val="22"/>
        </w:rPr>
        <w:t>d.o.o.</w:t>
      </w:r>
      <w:r w:rsidRPr="00612579">
        <w:rPr>
          <w:sz w:val="22"/>
          <w:szCs w:val="22"/>
        </w:rPr>
        <w:t xml:space="preserve">-u stečaju djelatnost prikupljanja i gospodarenja otpadom. </w:t>
      </w:r>
    </w:p>
    <w:p w:rsidRDefault="00712498" w:rsidP="00DC0D88" w:rsidR="00712498" w:rsidRPr="00612579">
      <w:pPr>
        <w:overflowPunct w:val="false"/>
        <w:autoSpaceDE w:val="false"/>
        <w:autoSpaceDN w:val="false"/>
        <w:adjustRightInd w:val="false"/>
        <w:jc w:val="both"/>
        <w:textAlignment w:val="baseline"/>
        <w:rPr>
          <w:sz w:val="22"/>
          <w:szCs w:val="22"/>
          <w:lang w:eastAsia="hr-HR"/>
        </w:rPr>
      </w:pPr>
    </w:p>
    <w:p w:rsidRDefault="00712498" w:rsidP="00DC0D88" w:rsidR="00712498"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Dužnik je 09. kolovoza 2016. godine Trgovačkom sudu u Zadru podnio Prijedlog za otvaranje predstečajnog postupka</w:t>
      </w:r>
      <w:r w:rsidR="004E6F48" w:rsidRPr="00612579">
        <w:rPr>
          <w:sz w:val="22"/>
          <w:szCs w:val="22"/>
          <w:lang w:eastAsia="hr-HR"/>
        </w:rPr>
        <w:t>. N</w:t>
      </w:r>
      <w:r w:rsidRPr="00612579">
        <w:rPr>
          <w:sz w:val="22"/>
          <w:szCs w:val="22"/>
          <w:lang w:eastAsia="hr-HR"/>
        </w:rPr>
        <w:t xml:space="preserve">a temelju </w:t>
      </w:r>
      <w:r w:rsidR="004E6F48" w:rsidRPr="00612579">
        <w:rPr>
          <w:sz w:val="22"/>
          <w:szCs w:val="22"/>
          <w:lang w:eastAsia="hr-HR"/>
        </w:rPr>
        <w:t xml:space="preserve">toga </w:t>
      </w:r>
      <w:r w:rsidRPr="00612579">
        <w:rPr>
          <w:sz w:val="22"/>
          <w:szCs w:val="22"/>
          <w:lang w:eastAsia="hr-HR"/>
        </w:rPr>
        <w:t>prijedloga zbog ispunjenih zakonskih uvjeta je nad dužnikom otvoren  stečajni postupak poslovni br.1 St-1043/16-4 dana 23.09.2016.</w:t>
      </w:r>
    </w:p>
    <w:p w:rsidRDefault="00712498" w:rsidP="00DC0D88" w:rsidR="00712498" w:rsidRPr="00612579">
      <w:pPr>
        <w:jc w:val="both"/>
        <w:rPr>
          <w:sz w:val="22"/>
          <w:szCs w:val="22"/>
        </w:rPr>
      </w:pPr>
    </w:p>
    <w:p w:rsidRDefault="00511127" w:rsidP="00DC0D88" w:rsidR="00511127" w:rsidRPr="00612579">
      <w:pPr>
        <w:jc w:val="both"/>
        <w:rPr>
          <w:sz w:val="22"/>
          <w:szCs w:val="22"/>
        </w:rPr>
      </w:pPr>
    </w:p>
    <w:p w:rsidRDefault="0007359E" w:rsidP="00DC0D88" w:rsidR="00712498" w:rsidRPr="00612579">
      <w:pPr>
        <w:rPr>
          <w:b/>
          <w:bCs/>
          <w:color w:val="000000"/>
          <w:sz w:val="22"/>
          <w:szCs w:val="22"/>
        </w:rPr>
      </w:pPr>
      <w:r w:rsidRPr="00612579">
        <w:rPr>
          <w:b/>
          <w:bCs/>
          <w:color w:val="000000"/>
          <w:sz w:val="22"/>
          <w:szCs w:val="22"/>
        </w:rPr>
        <w:t>2</w:t>
      </w:r>
      <w:r w:rsidR="00712498" w:rsidRPr="00612579">
        <w:rPr>
          <w:b/>
          <w:bCs/>
          <w:color w:val="000000"/>
          <w:sz w:val="22"/>
          <w:szCs w:val="22"/>
        </w:rPr>
        <w:t>. MJERE KOJE SU PODUZETE TIJEKOM STEČAJNOG POSTUPKA</w:t>
      </w:r>
    </w:p>
    <w:p w:rsidRDefault="00712498" w:rsidP="00DC0D88" w:rsidR="00712498" w:rsidRPr="00612579">
      <w:pPr>
        <w:jc w:val="both"/>
        <w:rPr>
          <w:bCs/>
          <w:sz w:val="22"/>
          <w:szCs w:val="22"/>
        </w:rPr>
      </w:pPr>
      <w:r w:rsidRPr="00612579">
        <w:rPr>
          <w:bCs/>
          <w:sz w:val="22"/>
          <w:szCs w:val="22"/>
        </w:rPr>
        <w:t>Na temelju čl. 306. st. 1. Stečajnog zakona, a sukladno dogovorima stečajnih vjerovnika, sve radnje poduzete u tijeku stečajnog postupka u svrhu ostvarenja preduvjeta za izradu Stečajnog plana imale su za cilj zaštitu i očuvanje stečajne mase, ut</w:t>
      </w:r>
      <w:r w:rsidR="00BD791A">
        <w:rPr>
          <w:bCs/>
          <w:sz w:val="22"/>
          <w:szCs w:val="22"/>
        </w:rPr>
        <w:t>vrditi vrijednost stečajne mase</w:t>
      </w:r>
      <w:r w:rsidRPr="00612579">
        <w:rPr>
          <w:bCs/>
          <w:sz w:val="22"/>
          <w:szCs w:val="22"/>
        </w:rPr>
        <w:t xml:space="preserve">, utvrditi obveze stečajne mase i vrijednost tražbina vjerovnika u stečajnom postupku JOLLY-JBS </w:t>
      </w:r>
      <w:r w:rsidR="00473A5F">
        <w:rPr>
          <w:bCs/>
          <w:sz w:val="22"/>
          <w:szCs w:val="22"/>
        </w:rPr>
        <w:t>d.o.o.</w:t>
      </w:r>
      <w:r w:rsidRPr="00612579">
        <w:rPr>
          <w:bCs/>
          <w:sz w:val="22"/>
          <w:szCs w:val="22"/>
        </w:rPr>
        <w:t xml:space="preserve">-u stečaju kako bi se ostvarili preduvjeti za izradu naloženog </w:t>
      </w:r>
      <w:r w:rsidR="00863A31" w:rsidRPr="00612579">
        <w:rPr>
          <w:bCs/>
          <w:sz w:val="22"/>
          <w:szCs w:val="22"/>
        </w:rPr>
        <w:t>S</w:t>
      </w:r>
      <w:r w:rsidRPr="00612579">
        <w:rPr>
          <w:bCs/>
          <w:sz w:val="22"/>
          <w:szCs w:val="22"/>
        </w:rPr>
        <w:t xml:space="preserve">tečajnog plana pripajanja stečajnog dužnika JOLLY-JBS </w:t>
      </w:r>
      <w:r w:rsidR="00473A5F">
        <w:rPr>
          <w:bCs/>
          <w:sz w:val="22"/>
          <w:szCs w:val="22"/>
        </w:rPr>
        <w:t>d.o.o.</w:t>
      </w:r>
      <w:r w:rsidRPr="00612579">
        <w:rPr>
          <w:bCs/>
          <w:sz w:val="22"/>
          <w:szCs w:val="22"/>
        </w:rPr>
        <w:t xml:space="preserve"> društvu JOLLY</w:t>
      </w:r>
      <w:r w:rsidR="00DC0D88" w:rsidRPr="00612579">
        <w:rPr>
          <w:bCs/>
          <w:sz w:val="22"/>
          <w:szCs w:val="22"/>
        </w:rPr>
        <w:t xml:space="preserve"> EKO</w:t>
      </w:r>
      <w:r w:rsidR="00473A5F">
        <w:rPr>
          <w:bCs/>
          <w:sz w:val="22"/>
          <w:szCs w:val="22"/>
        </w:rPr>
        <w:t>d.o.o.</w:t>
      </w:r>
    </w:p>
    <w:p w:rsidRDefault="007A32DD" w:rsidP="00DC0D88" w:rsidR="007A32DD" w:rsidRPr="00612579">
      <w:pPr>
        <w:jc w:val="both"/>
        <w:rPr>
          <w:sz w:val="22"/>
          <w:szCs w:val="22"/>
        </w:rPr>
      </w:pPr>
    </w:p>
    <w:p w:rsidRDefault="00712498" w:rsidP="00DC0D88" w:rsidR="00712498" w:rsidRPr="00612579">
      <w:pPr>
        <w:jc w:val="both"/>
        <w:rPr>
          <w:sz w:val="22"/>
          <w:szCs w:val="22"/>
        </w:rPr>
      </w:pPr>
      <w:r w:rsidRPr="00612579">
        <w:rPr>
          <w:sz w:val="22"/>
          <w:szCs w:val="22"/>
        </w:rPr>
        <w:t xml:space="preserve">Sukladno svojim zakonskim dužnostima i članku 89. Stečajnog zakona stečajna upraviteljica </w:t>
      </w:r>
      <w:r w:rsidR="00BD791A">
        <w:rPr>
          <w:sz w:val="22"/>
          <w:szCs w:val="22"/>
        </w:rPr>
        <w:t xml:space="preserve">je </w:t>
      </w:r>
      <w:r w:rsidRPr="00612579">
        <w:rPr>
          <w:sz w:val="22"/>
          <w:szCs w:val="22"/>
        </w:rPr>
        <w:t>poduzela slijedeće radnje i mjere:</w:t>
      </w:r>
    </w:p>
    <w:p w:rsidRDefault="00BD791A" w:rsidP="00DC0D88" w:rsidR="00712498" w:rsidRPr="00612579">
      <w:pPr>
        <w:keepNext/>
        <w:overflowPunct w:val="false"/>
        <w:autoSpaceDE w:val="false"/>
        <w:autoSpaceDN w:val="false"/>
        <w:adjustRightInd w:val="false"/>
        <w:jc w:val="both"/>
        <w:textAlignment w:val="baseline"/>
        <w:outlineLvl w:val="0"/>
        <w:rPr>
          <w:sz w:val="22"/>
          <w:szCs w:val="22"/>
          <w:lang w:eastAsia="hr-HR"/>
        </w:rPr>
      </w:pPr>
      <w:r>
        <w:rPr>
          <w:sz w:val="22"/>
          <w:szCs w:val="22"/>
          <w:lang w:eastAsia="hr-HR"/>
        </w:rPr>
        <w:lastRenderedPageBreak/>
        <w:t>-</w:t>
      </w:r>
      <w:r w:rsidR="00712498" w:rsidRPr="00612579">
        <w:rPr>
          <w:sz w:val="22"/>
          <w:szCs w:val="22"/>
          <w:lang w:eastAsia="hr-HR"/>
        </w:rPr>
        <w:t xml:space="preserve">izvršila pregled raspoloživih  dužnikovih knjiga i poslovne dokumentacije, te analizu dosadašnjeg stanja poslovanja dužnika i uzroka insolventnosti koji su doveli do otvaranja stečaja, kao i izgleda nastavka poslovanja i namirenja vjerovnika, </w:t>
      </w:r>
    </w:p>
    <w:p w:rsidRDefault="00712498" w:rsidP="00DC0D88" w:rsidR="00712498" w:rsidRPr="00612579">
      <w:pPr>
        <w:jc w:val="both"/>
        <w:rPr>
          <w:sz w:val="22"/>
          <w:szCs w:val="22"/>
        </w:rPr>
      </w:pPr>
      <w:r w:rsidRPr="00612579">
        <w:rPr>
          <w:sz w:val="22"/>
          <w:szCs w:val="22"/>
        </w:rPr>
        <w:t xml:space="preserve">- </w:t>
      </w:r>
      <w:r w:rsidR="00327DB5" w:rsidRPr="00612579">
        <w:rPr>
          <w:sz w:val="22"/>
          <w:szCs w:val="22"/>
        </w:rPr>
        <w:t>i</w:t>
      </w:r>
      <w:r w:rsidRPr="00612579">
        <w:rPr>
          <w:sz w:val="22"/>
          <w:szCs w:val="22"/>
        </w:rPr>
        <w:t>zvršila popis imovine i obveza i dovela u red očevidnik poslovnih događanja, u cilju naplata tražbina od dužnika poslala opomene dužnicima stečajnog dužnika za neplaćeni dug, sastavila okvirni odnos imovine pod razlučnim pravima i tzv. slobodne imovine u odnosu prema ukupnim obvezama, sastavila popis postupaka koje dužnik vodi, poslala obavijesti sudovima za prekid postupka radi stečaja, omogućila nesmetano redovno</w:t>
      </w:r>
      <w:r w:rsidR="00BD791A">
        <w:rPr>
          <w:sz w:val="22"/>
          <w:szCs w:val="22"/>
        </w:rPr>
        <w:t xml:space="preserve"> poslovanje i naplatu tražbina </w:t>
      </w:r>
      <w:r w:rsidRPr="00612579">
        <w:rPr>
          <w:sz w:val="22"/>
          <w:szCs w:val="22"/>
        </w:rPr>
        <w:t xml:space="preserve">uz suradnju s Odborom vjerovnika, vršila plaćanje neophodnih Ostalih obveza stečajne mase na temelju suglasnosti Odbora vjerovnika, </w:t>
      </w:r>
      <w:r w:rsidR="00BD791A">
        <w:rPr>
          <w:sz w:val="22"/>
          <w:szCs w:val="22"/>
        </w:rPr>
        <w:t xml:space="preserve">prije svega usluga gospodarenja </w:t>
      </w:r>
      <w:r w:rsidRPr="00612579">
        <w:rPr>
          <w:sz w:val="22"/>
          <w:szCs w:val="22"/>
        </w:rPr>
        <w:t>otpadom društvu JOLLY</w:t>
      </w:r>
      <w:r w:rsidR="00DC0D88" w:rsidRPr="00612579">
        <w:rPr>
          <w:sz w:val="22"/>
          <w:szCs w:val="22"/>
        </w:rPr>
        <w:t xml:space="preserve"> EKO</w:t>
      </w:r>
      <w:r w:rsidR="00473A5F">
        <w:rPr>
          <w:sz w:val="22"/>
          <w:szCs w:val="22"/>
        </w:rPr>
        <w:t>d.o.o.</w:t>
      </w:r>
      <w:r w:rsidRPr="00612579">
        <w:rPr>
          <w:sz w:val="22"/>
          <w:szCs w:val="22"/>
        </w:rPr>
        <w:t xml:space="preserve"> na temelju Ugovora o prepuštanju pogona od 15.06.2016. i Dodatka</w:t>
      </w:r>
      <w:r w:rsidR="00245CE5">
        <w:rPr>
          <w:sz w:val="22"/>
          <w:szCs w:val="22"/>
        </w:rPr>
        <w:t xml:space="preserve"> I</w:t>
      </w:r>
      <w:r w:rsidRPr="00612579">
        <w:rPr>
          <w:sz w:val="22"/>
          <w:szCs w:val="22"/>
        </w:rPr>
        <w:t xml:space="preserve"> ugovoru o prepuštanju pogona koji je dana 14.10.2016. potpisala stečajna upraviteljica na temelju suglasnosti Odbora vjer</w:t>
      </w:r>
      <w:r w:rsidR="00245CE5">
        <w:rPr>
          <w:sz w:val="22"/>
          <w:szCs w:val="22"/>
        </w:rPr>
        <w:t>ovnika od dana 12.10.2016., koji</w:t>
      </w:r>
      <w:r w:rsidRPr="00612579">
        <w:rPr>
          <w:sz w:val="22"/>
          <w:szCs w:val="22"/>
        </w:rPr>
        <w:t xml:space="preserve"> Dodat</w:t>
      </w:r>
      <w:r w:rsidR="00863A31" w:rsidRPr="00612579">
        <w:rPr>
          <w:sz w:val="22"/>
          <w:szCs w:val="22"/>
        </w:rPr>
        <w:t>ak</w:t>
      </w:r>
      <w:r w:rsidRPr="00612579">
        <w:rPr>
          <w:sz w:val="22"/>
          <w:szCs w:val="22"/>
        </w:rPr>
        <w:t xml:space="preserve"> je odobrila Skupš</w:t>
      </w:r>
      <w:r w:rsidR="00327DB5" w:rsidRPr="00612579">
        <w:rPr>
          <w:sz w:val="22"/>
          <w:szCs w:val="22"/>
        </w:rPr>
        <w:t>t</w:t>
      </w:r>
      <w:r w:rsidRPr="00612579">
        <w:rPr>
          <w:sz w:val="22"/>
          <w:szCs w:val="22"/>
        </w:rPr>
        <w:t>ina vjerovnika i odlučila da se i poslovanje na taj</w:t>
      </w:r>
      <w:r w:rsidR="00327DB5" w:rsidRPr="00612579">
        <w:rPr>
          <w:sz w:val="22"/>
          <w:szCs w:val="22"/>
        </w:rPr>
        <w:t xml:space="preserve"> način nastavi sve do zaključen</w:t>
      </w:r>
      <w:r w:rsidRPr="00612579">
        <w:rPr>
          <w:sz w:val="22"/>
          <w:szCs w:val="22"/>
        </w:rPr>
        <w:t>j</w:t>
      </w:r>
      <w:r w:rsidR="00327DB5" w:rsidRPr="00612579">
        <w:rPr>
          <w:sz w:val="22"/>
          <w:szCs w:val="22"/>
        </w:rPr>
        <w:t>a stečajnog postupka</w:t>
      </w:r>
      <w:r w:rsidR="00863A31" w:rsidRPr="00612579">
        <w:rPr>
          <w:sz w:val="22"/>
          <w:szCs w:val="22"/>
        </w:rPr>
        <w:t>, na temelju koje odluke je zaključen</w:t>
      </w:r>
      <w:r w:rsidR="00BD791A">
        <w:rPr>
          <w:sz w:val="22"/>
          <w:szCs w:val="22"/>
        </w:rPr>
        <w:t xml:space="preserve"> i</w:t>
      </w:r>
      <w:r w:rsidR="00863A31" w:rsidRPr="00612579">
        <w:rPr>
          <w:sz w:val="22"/>
          <w:szCs w:val="22"/>
        </w:rPr>
        <w:t xml:space="preserve"> Dodatak II Ugovora.</w:t>
      </w:r>
    </w:p>
    <w:p w:rsidRDefault="00327DB5" w:rsidP="00DC0D88" w:rsidR="00712498" w:rsidRPr="00612579">
      <w:pPr>
        <w:jc w:val="both"/>
        <w:rPr>
          <w:sz w:val="22"/>
          <w:szCs w:val="22"/>
        </w:rPr>
      </w:pPr>
      <w:r w:rsidRPr="00612579">
        <w:rPr>
          <w:sz w:val="22"/>
          <w:szCs w:val="22"/>
        </w:rPr>
        <w:t>(</w:t>
      </w:r>
      <w:r w:rsidR="00712498" w:rsidRPr="00612579">
        <w:rPr>
          <w:sz w:val="22"/>
          <w:szCs w:val="22"/>
        </w:rPr>
        <w:t>Doda</w:t>
      </w:r>
      <w:r w:rsidR="00863A31" w:rsidRPr="00612579">
        <w:rPr>
          <w:sz w:val="22"/>
          <w:szCs w:val="22"/>
        </w:rPr>
        <w:t>cima</w:t>
      </w:r>
      <w:r w:rsidR="00712498" w:rsidRPr="00612579">
        <w:rPr>
          <w:sz w:val="22"/>
          <w:szCs w:val="22"/>
        </w:rPr>
        <w:t xml:space="preserve"> je regulirano da društvo JOLLY</w:t>
      </w:r>
      <w:r w:rsidR="00DC0D88" w:rsidRPr="00612579">
        <w:rPr>
          <w:sz w:val="22"/>
          <w:szCs w:val="22"/>
        </w:rPr>
        <w:t xml:space="preserve"> EKO</w:t>
      </w:r>
      <w:r w:rsidR="00473A5F">
        <w:rPr>
          <w:sz w:val="22"/>
          <w:szCs w:val="22"/>
        </w:rPr>
        <w:t>d.o.o.</w:t>
      </w:r>
      <w:r w:rsidR="00712498" w:rsidRPr="00612579">
        <w:rPr>
          <w:sz w:val="22"/>
          <w:szCs w:val="22"/>
        </w:rPr>
        <w:t xml:space="preserve"> naknadu od 3 % od ostvarenih prihoda iz svog redovnog poslovanja plaća mjesečno a ne godišnje kao što je to bilo u Ugovoru , kao i da društvo JOLLY</w:t>
      </w:r>
      <w:r w:rsidR="00DC0D88" w:rsidRPr="00612579">
        <w:rPr>
          <w:sz w:val="22"/>
          <w:szCs w:val="22"/>
        </w:rPr>
        <w:t xml:space="preserve"> EKO</w:t>
      </w:r>
      <w:r w:rsidR="00473A5F">
        <w:rPr>
          <w:sz w:val="22"/>
          <w:szCs w:val="22"/>
        </w:rPr>
        <w:t>d.o.o.</w:t>
      </w:r>
      <w:r w:rsidR="00712498" w:rsidRPr="00612579">
        <w:rPr>
          <w:sz w:val="22"/>
          <w:szCs w:val="22"/>
        </w:rPr>
        <w:t xml:space="preserve"> snosi sve troškove stečajnog postupka i Ostale obveze stečajne mase stečajnog dužnika JOLLY-JBS </w:t>
      </w:r>
      <w:r w:rsidR="00473A5F">
        <w:rPr>
          <w:sz w:val="22"/>
          <w:szCs w:val="22"/>
        </w:rPr>
        <w:t>d.o.o.</w:t>
      </w:r>
      <w:r w:rsidR="00712498" w:rsidRPr="00612579">
        <w:rPr>
          <w:sz w:val="22"/>
          <w:szCs w:val="22"/>
        </w:rPr>
        <w:t>-u stečaju.)</w:t>
      </w:r>
    </w:p>
    <w:p w:rsidRDefault="00511127" w:rsidP="00705070" w:rsidR="00705070" w:rsidRPr="00612579">
      <w:pPr>
        <w:jc w:val="both"/>
        <w:rPr>
          <w:color w:val="FF0000"/>
          <w:sz w:val="22"/>
          <w:szCs w:val="22"/>
        </w:rPr>
      </w:pPr>
      <w:r w:rsidRPr="00612579">
        <w:rPr>
          <w:sz w:val="22"/>
          <w:szCs w:val="22"/>
        </w:rPr>
        <w:t>I</w:t>
      </w:r>
      <w:r w:rsidR="00705070" w:rsidRPr="00612579">
        <w:rPr>
          <w:sz w:val="22"/>
          <w:szCs w:val="22"/>
        </w:rPr>
        <w:t xml:space="preserve">zvršen je prijeboj u iznosu od 5.252.153,50 kunu, a </w:t>
      </w:r>
      <w:r w:rsidR="00BD791A">
        <w:rPr>
          <w:sz w:val="22"/>
          <w:szCs w:val="22"/>
        </w:rPr>
        <w:t xml:space="preserve">koji se </w:t>
      </w:r>
      <w:r w:rsidR="00705070" w:rsidRPr="00612579">
        <w:rPr>
          <w:sz w:val="22"/>
          <w:szCs w:val="22"/>
        </w:rPr>
        <w:t>odnosi</w:t>
      </w:r>
      <w:r w:rsidR="00BD791A">
        <w:rPr>
          <w:sz w:val="22"/>
          <w:szCs w:val="22"/>
        </w:rPr>
        <w:t xml:space="preserve"> na</w:t>
      </w:r>
      <w:r w:rsidR="00705070" w:rsidRPr="00612579">
        <w:rPr>
          <w:sz w:val="22"/>
          <w:szCs w:val="22"/>
        </w:rPr>
        <w:t xml:space="preserve"> prijeboj prijavljenih i utvrđenih tražbina stečajnih vjerovnika sa protutražbinama dužnika za koje su se stekli zakonski uvjeti prijeboja. Također, izvršen je i prijeboj tražbina nastalih nakon otvaranja stečaja između stečajnog dužnika i JOLLY EKO </w:t>
      </w:r>
      <w:r w:rsidR="00473A5F">
        <w:rPr>
          <w:sz w:val="22"/>
          <w:szCs w:val="22"/>
        </w:rPr>
        <w:t>d.o.o.</w:t>
      </w:r>
      <w:r w:rsidR="00384A40">
        <w:rPr>
          <w:sz w:val="22"/>
          <w:szCs w:val="22"/>
        </w:rPr>
        <w:t xml:space="preserve"> u iznosu od 1.051.795</w:t>
      </w:r>
      <w:r w:rsidR="00705070" w:rsidRPr="00612579">
        <w:rPr>
          <w:sz w:val="22"/>
          <w:szCs w:val="22"/>
        </w:rPr>
        <w:t xml:space="preserve"> kuna.</w:t>
      </w:r>
    </w:p>
    <w:p w:rsidRDefault="00705070" w:rsidP="00705070" w:rsidR="00705070" w:rsidRPr="00612579">
      <w:pPr>
        <w:jc w:val="both"/>
        <w:rPr>
          <w:bCs/>
          <w:sz w:val="22"/>
          <w:szCs w:val="22"/>
        </w:rPr>
      </w:pPr>
      <w:r w:rsidRPr="00612579">
        <w:rPr>
          <w:bCs/>
          <w:sz w:val="22"/>
          <w:szCs w:val="22"/>
        </w:rPr>
        <w:t>Dana 19.01.2017 održano Ispitno i Izvještajno ročište u predmetu provođenja stečajnog postupka na kojemu su ispitane tražbine vjerovnika. Trgovački sud u Zadru dne 20.01.2017. donio Rješenje  1St -1043/16-89  o utvrđenju tražbina u Stečajnom postupku.</w:t>
      </w:r>
    </w:p>
    <w:p w:rsidRDefault="00705070" w:rsidP="00705070" w:rsidR="001B388F" w:rsidRPr="00612579">
      <w:pPr>
        <w:jc w:val="both"/>
        <w:rPr>
          <w:bCs/>
          <w:sz w:val="22"/>
          <w:szCs w:val="22"/>
        </w:rPr>
      </w:pPr>
      <w:r w:rsidRPr="00612579">
        <w:rPr>
          <w:bCs/>
          <w:sz w:val="22"/>
          <w:szCs w:val="22"/>
        </w:rPr>
        <w:t>Sukladno odlukama s Izvještajnog ročišta od 19.01.2017.godi</w:t>
      </w:r>
      <w:r w:rsidR="001B388F" w:rsidRPr="00612579">
        <w:rPr>
          <w:bCs/>
          <w:sz w:val="22"/>
          <w:szCs w:val="22"/>
        </w:rPr>
        <w:t>n</w:t>
      </w:r>
      <w:r w:rsidRPr="00612579">
        <w:rPr>
          <w:bCs/>
          <w:sz w:val="22"/>
          <w:szCs w:val="22"/>
        </w:rPr>
        <w:t xml:space="preserve">e izvršena je procjena </w:t>
      </w:r>
      <w:r w:rsidR="001B388F" w:rsidRPr="00612579">
        <w:rPr>
          <w:bCs/>
          <w:sz w:val="22"/>
          <w:szCs w:val="22"/>
        </w:rPr>
        <w:t xml:space="preserve">dugotrajne materijalne imovine stečajnog dužnika (zemljišta i građevinskih objekata) </w:t>
      </w:r>
      <w:r w:rsidRPr="00612579">
        <w:rPr>
          <w:bCs/>
          <w:sz w:val="22"/>
          <w:szCs w:val="22"/>
        </w:rPr>
        <w:t xml:space="preserve">od strane društva ARHIKON </w:t>
      </w:r>
      <w:r w:rsidR="00473A5F">
        <w:rPr>
          <w:bCs/>
          <w:sz w:val="22"/>
          <w:szCs w:val="22"/>
        </w:rPr>
        <w:t>d.o.o.</w:t>
      </w:r>
      <w:r w:rsidRPr="00612579">
        <w:rPr>
          <w:bCs/>
          <w:sz w:val="22"/>
          <w:szCs w:val="22"/>
        </w:rPr>
        <w:t xml:space="preserve"> Šibenik</w:t>
      </w:r>
      <w:r w:rsidR="00BD791A">
        <w:rPr>
          <w:bCs/>
          <w:sz w:val="22"/>
          <w:szCs w:val="22"/>
        </w:rPr>
        <w:t>,</w:t>
      </w:r>
      <w:r w:rsidR="001B388F" w:rsidRPr="00612579">
        <w:rPr>
          <w:bCs/>
          <w:sz w:val="22"/>
          <w:szCs w:val="22"/>
        </w:rPr>
        <w:t>a pokretnine i nematerijalna imovina su iskazane po knjigovodstvenom stanju.</w:t>
      </w:r>
    </w:p>
    <w:p w:rsidRDefault="001B388F" w:rsidP="00705070" w:rsidR="00705070" w:rsidRPr="00612579">
      <w:pPr>
        <w:jc w:val="both"/>
        <w:rPr>
          <w:bCs/>
          <w:sz w:val="22"/>
          <w:szCs w:val="22"/>
        </w:rPr>
      </w:pPr>
      <w:r w:rsidRPr="00612579">
        <w:rPr>
          <w:bCs/>
          <w:sz w:val="22"/>
          <w:szCs w:val="22"/>
        </w:rPr>
        <w:t>I</w:t>
      </w:r>
      <w:r w:rsidR="00705070" w:rsidRPr="00612579">
        <w:rPr>
          <w:bCs/>
          <w:sz w:val="22"/>
          <w:szCs w:val="22"/>
        </w:rPr>
        <w:t xml:space="preserve">zvršena je revizija poslovanja i završnog računa stečajnog dužnika na dan 22.09.2016. i na dan 31.12.2016. od strane društava RRIF revizor  </w:t>
      </w:r>
      <w:r w:rsidR="00473A5F">
        <w:rPr>
          <w:bCs/>
          <w:sz w:val="22"/>
          <w:szCs w:val="22"/>
        </w:rPr>
        <w:t>d.o.o.</w:t>
      </w:r>
      <w:r w:rsidR="00705070" w:rsidRPr="00612579">
        <w:rPr>
          <w:bCs/>
          <w:sz w:val="22"/>
          <w:szCs w:val="22"/>
        </w:rPr>
        <w:t xml:space="preserve"> Šibenik</w:t>
      </w:r>
      <w:r w:rsidR="00BD791A">
        <w:rPr>
          <w:bCs/>
          <w:sz w:val="22"/>
          <w:szCs w:val="22"/>
        </w:rPr>
        <w:t>.</w:t>
      </w:r>
    </w:p>
    <w:p w:rsidRDefault="00705070" w:rsidP="00705070" w:rsidR="00705070" w:rsidRPr="00612579">
      <w:pPr>
        <w:jc w:val="both"/>
        <w:rPr>
          <w:bCs/>
          <w:sz w:val="22"/>
          <w:szCs w:val="22"/>
        </w:rPr>
      </w:pPr>
      <w:r w:rsidRPr="00612579">
        <w:rPr>
          <w:bCs/>
          <w:sz w:val="22"/>
          <w:szCs w:val="22"/>
        </w:rPr>
        <w:t>Svim gore navedenim radnjama poduzetim nakon otvaranja stečajnog omogućeno je izvršenje svih odluka Skupštine vjerovnika i Odbora vjerovnika i napravljena osnova za izradu Stečajnog plana i njegovu provedbu.</w:t>
      </w:r>
    </w:p>
    <w:p w:rsidRDefault="00705070" w:rsidP="00705070" w:rsidR="00705070" w:rsidRPr="00612579">
      <w:pPr>
        <w:jc w:val="both"/>
        <w:rPr>
          <w:sz w:val="22"/>
          <w:szCs w:val="22"/>
        </w:rPr>
      </w:pPr>
      <w:r w:rsidRPr="00612579">
        <w:rPr>
          <w:sz w:val="22"/>
          <w:szCs w:val="22"/>
        </w:rPr>
        <w:t xml:space="preserve">Sukladno Odluci Skupštine vjerovnika od 19.01.2017. i </w:t>
      </w:r>
      <w:r w:rsidR="00BD791A">
        <w:rPr>
          <w:sz w:val="22"/>
          <w:szCs w:val="22"/>
        </w:rPr>
        <w:t xml:space="preserve">suglasnosti Odbora vjerovnika, </w:t>
      </w:r>
      <w:r w:rsidR="00245CE5">
        <w:rPr>
          <w:sz w:val="22"/>
          <w:szCs w:val="22"/>
        </w:rPr>
        <w:t xml:space="preserve">a na pisani prijedlog najvećeg </w:t>
      </w:r>
      <w:r w:rsidRPr="00612579">
        <w:rPr>
          <w:sz w:val="22"/>
          <w:szCs w:val="22"/>
        </w:rPr>
        <w:t>stečajnog</w:t>
      </w:r>
      <w:r w:rsidR="00245CE5">
        <w:rPr>
          <w:sz w:val="22"/>
          <w:szCs w:val="22"/>
        </w:rPr>
        <w:t>, a</w:t>
      </w:r>
      <w:r w:rsidRPr="00612579">
        <w:rPr>
          <w:sz w:val="22"/>
          <w:szCs w:val="22"/>
        </w:rPr>
        <w:t xml:space="preserve"> ujedno razlučnog </w:t>
      </w:r>
      <w:r w:rsidR="00245CE5">
        <w:rPr>
          <w:sz w:val="22"/>
          <w:szCs w:val="22"/>
        </w:rPr>
        <w:t xml:space="preserve">i fiducijskog </w:t>
      </w:r>
      <w:r w:rsidRPr="00612579">
        <w:rPr>
          <w:sz w:val="22"/>
          <w:szCs w:val="22"/>
        </w:rPr>
        <w:t xml:space="preserve">vjerovnika TOMMY </w:t>
      </w:r>
      <w:r w:rsidR="00473A5F">
        <w:rPr>
          <w:sz w:val="22"/>
          <w:szCs w:val="22"/>
        </w:rPr>
        <w:t>d.o.o.</w:t>
      </w:r>
      <w:r w:rsidRPr="00612579">
        <w:rPr>
          <w:sz w:val="22"/>
          <w:szCs w:val="22"/>
        </w:rPr>
        <w:t xml:space="preserve"> Split,stečajnog dužnika JOLLY-JBS </w:t>
      </w:r>
      <w:r w:rsidR="00473A5F">
        <w:rPr>
          <w:sz w:val="22"/>
          <w:szCs w:val="22"/>
        </w:rPr>
        <w:t>d.o.o.</w:t>
      </w:r>
      <w:r w:rsidRPr="00612579">
        <w:rPr>
          <w:sz w:val="22"/>
          <w:szCs w:val="22"/>
        </w:rPr>
        <w:t xml:space="preserve"> u stečaju, a na temelju iskazane spremnosti vlasnički povezanog društva JOLLY EKO </w:t>
      </w:r>
      <w:r w:rsidR="00473A5F">
        <w:rPr>
          <w:sz w:val="22"/>
          <w:szCs w:val="22"/>
        </w:rPr>
        <w:t>d.o.o.</w:t>
      </w:r>
      <w:r w:rsidRPr="00612579">
        <w:rPr>
          <w:sz w:val="22"/>
          <w:szCs w:val="22"/>
        </w:rPr>
        <w:t xml:space="preserve"> Šibenik, po kojoj se stečajnoj upraviteljici nalaže izrada Stečajnog plana i podnošenje Sudu do 01.03.2017.,stečajna upraviteljica zajedno s radnom Skupinom za izradu stečajnog plana podnosi Sudu u zadanom roku prijedlog Stečajnog plana, a sve sukladno članku 304 st. 2. Stečajnog zakona.</w:t>
      </w:r>
    </w:p>
    <w:p w:rsidRDefault="000F20D4" w:rsidP="00DC0D88" w:rsidR="000F20D4" w:rsidRPr="00612579">
      <w:pPr>
        <w:jc w:val="both"/>
        <w:rPr>
          <w:sz w:val="22"/>
          <w:szCs w:val="22"/>
        </w:rPr>
      </w:pPr>
    </w:p>
    <w:p w:rsidRDefault="000F20D4" w:rsidP="00BD791A" w:rsidR="000F20D4" w:rsidRPr="00612579">
      <w:pPr>
        <w:jc w:val="both"/>
        <w:rPr>
          <w:sz w:val="22"/>
          <w:szCs w:val="22"/>
        </w:rPr>
      </w:pPr>
      <w:r w:rsidRPr="00612579">
        <w:rPr>
          <w:sz w:val="22"/>
          <w:szCs w:val="22"/>
        </w:rPr>
        <w:t>U nastavku se donose pokazatelji  poslovanja stečajnog dužnika nakon otvaranja stečajnog postupka do 31.12.2016. i to:</w:t>
      </w:r>
    </w:p>
    <w:p w:rsidRDefault="007A32DD" w:rsidP="000F20D4" w:rsidR="007A32DD" w:rsidRPr="00612579">
      <w:pPr>
        <w:rPr>
          <w:b/>
          <w:sz w:val="22"/>
          <w:szCs w:val="22"/>
        </w:rPr>
      </w:pPr>
    </w:p>
    <w:p w:rsidRDefault="00BD791A" w:rsidP="000F20D4" w:rsidR="000F20D4" w:rsidRPr="00612579">
      <w:pPr>
        <w:rPr>
          <w:sz w:val="22"/>
          <w:szCs w:val="22"/>
        </w:rPr>
      </w:pPr>
      <w:r w:rsidRPr="00FB5F6B">
        <w:rPr>
          <w:b/>
          <w:sz w:val="22"/>
          <w:szCs w:val="22"/>
        </w:rPr>
        <w:t xml:space="preserve">UNOVČENJE STEČAJNE MASE I NAMIRENJE OBVEZA STEČAJNE MASE OD 23.09.2016 DO 31.12.2016. KAO I PLAN UNOVČENJA I NAMIRENJA DO 30.04.2017.                          </w:t>
      </w:r>
    </w:p>
    <w:p w:rsidRDefault="000F20D4" w:rsidP="00737A3B" w:rsidR="000F20D4" w:rsidRPr="00612579">
      <w:pPr>
        <w:jc w:val="both"/>
        <w:rPr>
          <w:sz w:val="22"/>
          <w:szCs w:val="22"/>
        </w:rPr>
      </w:pPr>
      <w:r w:rsidRPr="00612579">
        <w:rPr>
          <w:sz w:val="22"/>
          <w:szCs w:val="22"/>
        </w:rPr>
        <w:t>Postupajući sukladno svojim dužnostima te odluka</w:t>
      </w:r>
      <w:r w:rsidR="00BD791A">
        <w:rPr>
          <w:sz w:val="22"/>
          <w:szCs w:val="22"/>
        </w:rPr>
        <w:t>ma</w:t>
      </w:r>
      <w:r w:rsidRPr="00612579">
        <w:rPr>
          <w:sz w:val="22"/>
          <w:szCs w:val="22"/>
        </w:rPr>
        <w:t xml:space="preserve"> Odbora vjerovnika i Skupštine vršene su naplate tražbina od dužnika stečajnog dužnika i namirivane obveze s osnove troškova stečajnog postupka po rješenju Suda kao i neophodnih dospjelih Ostalih obveza stečajne mase radi osiguranja nesmetanog poslovanja stečajnog dužnika i to:</w:t>
      </w:r>
    </w:p>
    <w:p w:rsidRDefault="001D572B" w:rsidP="00136229" w:rsidR="001D572B">
      <w:pPr>
        <w:rPr>
          <w:b/>
          <w:sz w:val="22"/>
          <w:szCs w:val="22"/>
        </w:rPr>
      </w:pPr>
    </w:p>
    <w:p w:rsidRDefault="00384A40" w:rsidP="00136229" w:rsidR="00384A40" w:rsidRPr="00612579">
      <w:pPr>
        <w:rPr>
          <w:b/>
          <w:sz w:val="22"/>
          <w:szCs w:val="22"/>
        </w:rPr>
      </w:pPr>
    </w:p>
    <w:tbl>
      <w:tblPr>
        <w:tblW w:type="dxa" w:w="9440"/>
        <w:tblInd w:type="dxa" w:w="93"/>
        <w:tblLook w:val="04A0" w:noVBand="1" w:noHBand="0" w:lastColumn="0" w:firstColumn="1" w:lastRow="0" w:firstRow="1"/>
      </w:tblPr>
      <w:tblGrid>
        <w:gridCol w:w="4900"/>
        <w:gridCol w:w="2260"/>
        <w:gridCol w:w="2280"/>
      </w:tblGrid>
      <w:tr w:rsidTr="0015460D" w:rsidR="0015460D">
        <w:trPr>
          <w:trHeight w:val="300"/>
        </w:trPr>
        <w:tc>
          <w:tcPr>
            <w:tcW w:type="dxa" w:w="49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5460D" w:rsidR="0015460D">
            <w:pPr>
              <w:rPr>
                <w:b/>
                <w:bCs/>
                <w:color w:val="000000"/>
                <w:sz w:val="22"/>
                <w:szCs w:val="22"/>
              </w:rPr>
            </w:pPr>
            <w:r>
              <w:rPr>
                <w:b/>
                <w:bCs/>
                <w:color w:val="000000"/>
                <w:sz w:val="22"/>
                <w:szCs w:val="22"/>
              </w:rPr>
              <w:lastRenderedPageBreak/>
              <w:t>RAZDOBLJE</w:t>
            </w:r>
          </w:p>
        </w:tc>
        <w:tc>
          <w:tcPr>
            <w:tcW w:type="dxa" w:w="2260"/>
            <w:tcBorders>
              <w:top w:space="0" w:sz="4" w:color="auto" w:val="single"/>
              <w:left w:val="nil"/>
              <w:bottom w:space="0" w:sz="4" w:color="auto" w:val="single"/>
              <w:right w:space="0" w:sz="4" w:color="auto" w:val="single"/>
            </w:tcBorders>
            <w:shd w:fill="auto" w:color="auto" w:val="clear"/>
            <w:noWrap/>
            <w:vAlign w:val="bottom"/>
            <w:hideMark/>
          </w:tcPr>
          <w:p w:rsidRDefault="0015460D" w:rsidR="0015460D">
            <w:pPr>
              <w:jc w:val="right"/>
              <w:rPr>
                <w:b/>
                <w:bCs/>
                <w:color w:val="000000"/>
                <w:sz w:val="18"/>
                <w:szCs w:val="18"/>
              </w:rPr>
            </w:pPr>
            <w:r>
              <w:rPr>
                <w:b/>
                <w:bCs/>
                <w:color w:val="000000"/>
                <w:sz w:val="18"/>
                <w:szCs w:val="18"/>
              </w:rPr>
              <w:t>23.09.2016-31.12.2016</w:t>
            </w:r>
          </w:p>
        </w:tc>
        <w:tc>
          <w:tcPr>
            <w:tcW w:type="dxa" w:w="2280"/>
            <w:tcBorders>
              <w:top w:space="0" w:sz="4" w:color="auto" w:val="single"/>
              <w:left w:val="nil"/>
              <w:bottom w:space="0" w:sz="4" w:color="auto" w:val="single"/>
              <w:right w:space="0" w:sz="4" w:color="auto" w:val="single"/>
            </w:tcBorders>
            <w:shd w:fill="auto" w:color="auto" w:val="clear"/>
            <w:noWrap/>
            <w:vAlign w:val="bottom"/>
            <w:hideMark/>
          </w:tcPr>
          <w:p w:rsidRDefault="0015460D" w:rsidR="0015460D" w:rsidRPr="00234E0D">
            <w:pPr>
              <w:jc w:val="right"/>
              <w:rPr>
                <w:b/>
                <w:bCs/>
                <w:sz w:val="18"/>
                <w:szCs w:val="18"/>
              </w:rPr>
            </w:pPr>
            <w:r w:rsidRPr="00234E0D">
              <w:rPr>
                <w:b/>
                <w:bCs/>
                <w:sz w:val="18"/>
                <w:szCs w:val="18"/>
              </w:rPr>
              <w:t>01.01.2017 - 30.04.2017.</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b/>
                <w:bCs/>
                <w:color w:val="000000"/>
                <w:sz w:val="22"/>
                <w:szCs w:val="22"/>
              </w:rPr>
            </w:pPr>
            <w:r>
              <w:rPr>
                <w:b/>
                <w:bCs/>
                <w:color w:val="000000"/>
                <w:sz w:val="22"/>
                <w:szCs w:val="22"/>
              </w:rPr>
              <w:t> </w:t>
            </w:r>
          </w:p>
        </w:tc>
        <w:tc>
          <w:tcPr>
            <w:tcW w:type="dxa" w:w="2260"/>
            <w:tcBorders>
              <w:top w:val="nil"/>
              <w:left w:val="nil"/>
              <w:bottom w:space="0" w:sz="4" w:color="auto" w:val="single"/>
              <w:right w:space="0" w:sz="4" w:color="auto" w:val="single"/>
            </w:tcBorders>
            <w:shd w:fill="auto" w:color="auto" w:val="clear"/>
            <w:noWrap/>
            <w:vAlign w:val="bottom"/>
            <w:hideMark/>
          </w:tcPr>
          <w:p w:rsidRDefault="00384A40" w:rsidR="0015460D">
            <w:pPr>
              <w:jc w:val="right"/>
              <w:rPr>
                <w:b/>
                <w:bCs/>
                <w:color w:val="000000"/>
                <w:sz w:val="22"/>
                <w:szCs w:val="22"/>
              </w:rPr>
            </w:pPr>
            <w:r>
              <w:rPr>
                <w:b/>
                <w:bCs/>
                <w:color w:val="000000"/>
                <w:sz w:val="22"/>
                <w:szCs w:val="22"/>
              </w:rPr>
              <w:t>UNOVČENJE</w:t>
            </w:r>
            <w:r w:rsidR="0015460D">
              <w:rPr>
                <w:b/>
                <w:bCs/>
                <w:color w:val="000000"/>
                <w:sz w:val="22"/>
                <w:szCs w:val="22"/>
              </w:rPr>
              <w:t>(kn)</w:t>
            </w:r>
          </w:p>
        </w:tc>
        <w:tc>
          <w:tcPr>
            <w:tcW w:type="dxa" w:w="2280"/>
            <w:tcBorders>
              <w:top w:val="nil"/>
              <w:left w:val="nil"/>
              <w:bottom w:space="0" w:sz="4" w:color="auto" w:val="single"/>
              <w:right w:space="0" w:sz="4" w:color="auto" w:val="single"/>
            </w:tcBorders>
            <w:shd w:fill="auto" w:color="auto" w:val="clear"/>
            <w:noWrap/>
            <w:vAlign w:val="bottom"/>
            <w:hideMark/>
          </w:tcPr>
          <w:p w:rsidRDefault="002F17B4" w:rsidP="00384A40" w:rsidR="0015460D" w:rsidRPr="00234E0D">
            <w:pPr>
              <w:jc w:val="right"/>
              <w:rPr>
                <w:b/>
                <w:bCs/>
                <w:sz w:val="22"/>
                <w:szCs w:val="22"/>
              </w:rPr>
            </w:pPr>
            <w:r>
              <w:rPr>
                <w:b/>
                <w:bCs/>
                <w:sz w:val="22"/>
                <w:szCs w:val="22"/>
              </w:rPr>
              <w:t>UNOVČENJE</w:t>
            </w:r>
            <w:r w:rsidR="0015460D" w:rsidRPr="00234E0D">
              <w:rPr>
                <w:b/>
                <w:bCs/>
                <w:sz w:val="22"/>
                <w:szCs w:val="22"/>
              </w:rPr>
              <w:t xml:space="preserve"> (kn)</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 xml:space="preserve">1.FOND za zaštitu okoliša i energetsku učinkovitost                   </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6.452.140</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25696B" w:rsidR="0015460D" w:rsidRPr="00234E0D">
            <w:pPr>
              <w:jc w:val="right"/>
              <w:rPr>
                <w:sz w:val="22"/>
                <w:szCs w:val="22"/>
              </w:rPr>
            </w:pPr>
            <w:r w:rsidRPr="00234E0D">
              <w:rPr>
                <w:sz w:val="22"/>
                <w:szCs w:val="22"/>
              </w:rPr>
              <w:t> </w:t>
            </w:r>
            <w:r w:rsidR="0025696B" w:rsidRPr="00234E0D">
              <w:rPr>
                <w:sz w:val="22"/>
                <w:szCs w:val="22"/>
              </w:rPr>
              <w:t>8.602.853</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2. Naplaćeno prijebojem transakcije nakon stečaja</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1.051.795</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1.402.393</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 xml:space="preserve">3. HROTE </w:t>
            </w:r>
            <w:r w:rsidR="00473A5F">
              <w:rPr>
                <w:color w:val="000000"/>
                <w:sz w:val="22"/>
                <w:szCs w:val="22"/>
              </w:rPr>
              <w:t>d.o.o.</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509.850</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231.072</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4. Naplaćeno do dužnika</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127.424</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100.000</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 xml:space="preserve">5. Ostalo                                                                                                                                                         </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30.101</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0</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6. Naplaćeno prijebojem salda do stečaja</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5.525.154</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0</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D9D9D9" w:color="000000" w:val="clear"/>
            <w:vAlign w:val="bottom"/>
            <w:hideMark/>
          </w:tcPr>
          <w:p w:rsidRDefault="0015460D" w:rsidR="0015460D">
            <w:pPr>
              <w:rPr>
                <w:b/>
                <w:bCs/>
                <w:color w:val="000000"/>
                <w:sz w:val="22"/>
                <w:szCs w:val="22"/>
              </w:rPr>
            </w:pPr>
            <w:r>
              <w:rPr>
                <w:b/>
                <w:bCs/>
                <w:color w:val="000000"/>
                <w:sz w:val="22"/>
                <w:szCs w:val="22"/>
              </w:rPr>
              <w:t>UKUPNO</w:t>
            </w:r>
          </w:p>
        </w:tc>
        <w:tc>
          <w:tcPr>
            <w:tcW w:type="dxa" w:w="2260"/>
            <w:tcBorders>
              <w:top w:val="nil"/>
              <w:left w:val="nil"/>
              <w:bottom w:space="0" w:sz="4" w:color="auto" w:val="single"/>
              <w:right w:space="0" w:sz="4" w:color="auto" w:val="single"/>
            </w:tcBorders>
            <w:shd w:fill="D9D9D9" w:color="000000" w:val="clear"/>
            <w:noWrap/>
            <w:vAlign w:val="bottom"/>
            <w:hideMark/>
          </w:tcPr>
          <w:p w:rsidRDefault="0015460D" w:rsidR="0015460D">
            <w:pPr>
              <w:jc w:val="right"/>
              <w:rPr>
                <w:b/>
                <w:bCs/>
                <w:color w:val="000000"/>
                <w:sz w:val="22"/>
                <w:szCs w:val="22"/>
              </w:rPr>
            </w:pPr>
            <w:r>
              <w:rPr>
                <w:b/>
                <w:bCs/>
                <w:color w:val="000000"/>
                <w:sz w:val="22"/>
                <w:szCs w:val="22"/>
              </w:rPr>
              <w:t>13.696.464</w:t>
            </w:r>
          </w:p>
        </w:tc>
        <w:tc>
          <w:tcPr>
            <w:tcW w:type="dxa" w:w="2280"/>
            <w:tcBorders>
              <w:top w:val="nil"/>
              <w:left w:val="nil"/>
              <w:bottom w:space="0" w:sz="4" w:color="auto" w:val="single"/>
              <w:right w:space="0" w:sz="4" w:color="auto" w:val="single"/>
            </w:tcBorders>
            <w:shd w:fill="D9D9D9" w:color="000000" w:val="clear"/>
            <w:noWrap/>
            <w:vAlign w:val="bottom"/>
            <w:hideMark/>
          </w:tcPr>
          <w:p w:rsidRDefault="004A13AF" w:rsidP="004A13AF" w:rsidR="0015460D" w:rsidRPr="00234E0D">
            <w:pPr>
              <w:jc w:val="right"/>
              <w:rPr>
                <w:b/>
                <w:sz w:val="22"/>
                <w:szCs w:val="22"/>
              </w:rPr>
            </w:pPr>
            <w:r w:rsidRPr="00234E0D">
              <w:rPr>
                <w:b/>
                <w:sz w:val="22"/>
                <w:szCs w:val="22"/>
              </w:rPr>
              <w:t>10.336.318</w:t>
            </w:r>
            <w:r w:rsidR="0015460D" w:rsidRPr="00234E0D">
              <w:rPr>
                <w:b/>
                <w:sz w:val="22"/>
                <w:szCs w:val="22"/>
              </w:rPr>
              <w:t> </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b/>
                <w:bCs/>
                <w:color w:val="000000"/>
                <w:sz w:val="22"/>
                <w:szCs w:val="22"/>
              </w:rPr>
            </w:pPr>
            <w:r>
              <w:rPr>
                <w:b/>
                <w:bCs/>
                <w:color w:val="000000"/>
                <w:sz w:val="22"/>
                <w:szCs w:val="22"/>
              </w:rPr>
              <w:t> </w:t>
            </w:r>
          </w:p>
        </w:tc>
        <w:tc>
          <w:tcPr>
            <w:tcW w:type="dxa" w:w="2260"/>
            <w:tcBorders>
              <w:top w:val="nil"/>
              <w:left w:val="nil"/>
              <w:bottom w:space="0" w:sz="4" w:color="auto" w:val="single"/>
              <w:right w:space="0" w:sz="4" w:color="auto" w:val="single"/>
            </w:tcBorders>
            <w:shd w:fill="auto" w:color="auto" w:val="clear"/>
            <w:noWrap/>
            <w:vAlign w:val="bottom"/>
            <w:hideMark/>
          </w:tcPr>
          <w:p w:rsidRDefault="002F17B4" w:rsidR="0015460D">
            <w:pPr>
              <w:jc w:val="right"/>
              <w:rPr>
                <w:b/>
                <w:bCs/>
                <w:color w:val="000000"/>
                <w:sz w:val="22"/>
                <w:szCs w:val="22"/>
              </w:rPr>
            </w:pPr>
            <w:r>
              <w:rPr>
                <w:b/>
                <w:bCs/>
                <w:color w:val="000000"/>
                <w:sz w:val="22"/>
                <w:szCs w:val="22"/>
              </w:rPr>
              <w:t>NAMIRENJE</w:t>
            </w:r>
            <w:r w:rsidR="0015460D">
              <w:rPr>
                <w:b/>
                <w:bCs/>
                <w:color w:val="000000"/>
                <w:sz w:val="22"/>
                <w:szCs w:val="22"/>
              </w:rPr>
              <w:t xml:space="preserve"> (kn)</w:t>
            </w:r>
          </w:p>
        </w:tc>
        <w:tc>
          <w:tcPr>
            <w:tcW w:type="dxa" w:w="2280"/>
            <w:tcBorders>
              <w:top w:val="nil"/>
              <w:left w:val="nil"/>
              <w:bottom w:space="0" w:sz="4" w:color="auto" w:val="single"/>
              <w:right w:space="0" w:sz="4" w:color="auto" w:val="single"/>
            </w:tcBorders>
            <w:shd w:fill="auto" w:color="auto" w:val="clear"/>
            <w:noWrap/>
            <w:vAlign w:val="bottom"/>
            <w:hideMark/>
          </w:tcPr>
          <w:p w:rsidRDefault="002F17B4" w:rsidR="0015460D" w:rsidRPr="00234E0D">
            <w:pPr>
              <w:jc w:val="right"/>
              <w:rPr>
                <w:b/>
                <w:bCs/>
                <w:sz w:val="22"/>
                <w:szCs w:val="22"/>
              </w:rPr>
            </w:pPr>
            <w:r>
              <w:rPr>
                <w:b/>
                <w:bCs/>
                <w:sz w:val="22"/>
                <w:szCs w:val="22"/>
              </w:rPr>
              <w:t>NAMIRENJE</w:t>
            </w:r>
            <w:r w:rsidR="0015460D" w:rsidRPr="00234E0D">
              <w:rPr>
                <w:b/>
                <w:bCs/>
                <w:sz w:val="22"/>
                <w:szCs w:val="22"/>
              </w:rPr>
              <w:t xml:space="preserve"> (kn)</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1. JOLLY EKO - Ug. od 15.05.2016.</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5.299.861</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7.066.481</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2. HEP – struja</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242.342</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323.123</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15460D" w:rsidR="0015460D">
            <w:pPr>
              <w:rPr>
                <w:color w:val="000000"/>
                <w:sz w:val="22"/>
                <w:szCs w:val="22"/>
              </w:rPr>
            </w:pPr>
            <w:r>
              <w:rPr>
                <w:color w:val="000000"/>
                <w:sz w:val="22"/>
                <w:szCs w:val="22"/>
              </w:rPr>
              <w:t>3. Komunalna naknada i ostale režije</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33.996</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45.328</w:t>
            </w:r>
          </w:p>
        </w:tc>
      </w:tr>
      <w:tr w:rsidTr="0015460D" w:rsidR="0015460D">
        <w:trPr>
          <w:trHeight w:val="6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4A13AF" w:rsidP="004A13AF" w:rsidR="0015460D">
            <w:pPr>
              <w:rPr>
                <w:color w:val="000000"/>
                <w:sz w:val="22"/>
                <w:szCs w:val="22"/>
              </w:rPr>
            </w:pPr>
            <w:r>
              <w:rPr>
                <w:color w:val="000000"/>
                <w:sz w:val="22"/>
                <w:szCs w:val="22"/>
              </w:rPr>
              <w:t>4. T</w:t>
            </w:r>
            <w:r w:rsidR="0015460D">
              <w:rPr>
                <w:color w:val="000000"/>
                <w:sz w:val="22"/>
                <w:szCs w:val="22"/>
              </w:rPr>
              <w:t>rošk</w:t>
            </w:r>
            <w:r>
              <w:rPr>
                <w:color w:val="000000"/>
                <w:sz w:val="22"/>
                <w:szCs w:val="22"/>
              </w:rPr>
              <w:t>ovi stečajnog postupka</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26.631</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76.161</w:t>
            </w:r>
          </w:p>
        </w:tc>
      </w:tr>
      <w:tr w:rsidTr="0015460D" w:rsidR="004A13AF">
        <w:trPr>
          <w:trHeight w:val="600"/>
        </w:trPr>
        <w:tc>
          <w:tcPr>
            <w:tcW w:type="dxa" w:w="4900"/>
            <w:tcBorders>
              <w:top w:val="nil"/>
              <w:left w:space="0" w:sz="4" w:color="auto" w:val="single"/>
              <w:bottom w:space="0" w:sz="4" w:color="auto" w:val="single"/>
              <w:right w:space="0" w:sz="4" w:color="auto" w:val="single"/>
            </w:tcBorders>
            <w:shd w:fill="auto" w:color="auto" w:val="clear"/>
            <w:vAlign w:val="bottom"/>
          </w:tcPr>
          <w:p w:rsidRDefault="004A13AF" w:rsidP="004A13AF" w:rsidR="004A13AF" w:rsidRPr="004A13AF">
            <w:pPr>
              <w:rPr>
                <w:color w:val="000000"/>
                <w:sz w:val="22"/>
                <w:szCs w:val="22"/>
              </w:rPr>
            </w:pPr>
            <w:r w:rsidRPr="004A13AF">
              <w:rPr>
                <w:color w:val="000000"/>
                <w:sz w:val="22"/>
                <w:szCs w:val="22"/>
              </w:rPr>
              <w:t>5.</w:t>
            </w:r>
            <w:r>
              <w:rPr>
                <w:color w:val="000000"/>
                <w:sz w:val="22"/>
                <w:szCs w:val="22"/>
              </w:rPr>
              <w:t xml:space="preserve"> Ostale obveze stečajne mase</w:t>
            </w:r>
          </w:p>
        </w:tc>
        <w:tc>
          <w:tcPr>
            <w:tcW w:type="dxa" w:w="2260"/>
            <w:tcBorders>
              <w:top w:val="nil"/>
              <w:left w:val="nil"/>
              <w:bottom w:space="0" w:sz="4" w:color="auto" w:val="single"/>
              <w:right w:space="0" w:sz="4" w:color="auto" w:val="single"/>
            </w:tcBorders>
            <w:shd w:fill="auto" w:color="auto" w:val="clear"/>
            <w:noWrap/>
            <w:vAlign w:val="bottom"/>
          </w:tcPr>
          <w:p w:rsidRDefault="004A13AF" w:rsidR="004A13AF">
            <w:pPr>
              <w:jc w:val="right"/>
              <w:rPr>
                <w:color w:val="000000"/>
                <w:sz w:val="22"/>
                <w:szCs w:val="22"/>
              </w:rPr>
            </w:pPr>
            <w:r>
              <w:rPr>
                <w:color w:val="000000"/>
                <w:sz w:val="22"/>
                <w:szCs w:val="22"/>
              </w:rPr>
              <w:t>0</w:t>
            </w:r>
          </w:p>
        </w:tc>
        <w:tc>
          <w:tcPr>
            <w:tcW w:type="dxa" w:w="2280"/>
            <w:tcBorders>
              <w:top w:val="nil"/>
              <w:left w:val="nil"/>
              <w:bottom w:space="0" w:sz="4" w:color="auto" w:val="single"/>
              <w:right w:space="0" w:sz="4" w:color="auto" w:val="single"/>
            </w:tcBorders>
            <w:shd w:fill="auto" w:color="auto" w:val="clear"/>
            <w:noWrap/>
            <w:vAlign w:val="bottom"/>
          </w:tcPr>
          <w:p w:rsidRDefault="004A13AF" w:rsidP="004A13AF" w:rsidR="004A13AF" w:rsidRPr="00234E0D">
            <w:pPr>
              <w:jc w:val="right"/>
              <w:rPr>
                <w:sz w:val="22"/>
                <w:szCs w:val="22"/>
              </w:rPr>
            </w:pPr>
            <w:r w:rsidRPr="00234E0D">
              <w:rPr>
                <w:sz w:val="22"/>
                <w:szCs w:val="22"/>
              </w:rPr>
              <w:t>219.195</w:t>
            </w:r>
          </w:p>
        </w:tc>
      </w:tr>
      <w:tr w:rsidTr="0015460D" w:rsidR="0015460D">
        <w:trPr>
          <w:trHeight w:val="6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4A13AF" w:rsidR="0015460D">
            <w:pPr>
              <w:rPr>
                <w:color w:val="000000"/>
                <w:sz w:val="22"/>
                <w:szCs w:val="22"/>
              </w:rPr>
            </w:pPr>
            <w:r>
              <w:rPr>
                <w:color w:val="000000"/>
                <w:sz w:val="22"/>
                <w:szCs w:val="22"/>
              </w:rPr>
              <w:t>6</w:t>
            </w:r>
            <w:r w:rsidR="0015460D">
              <w:rPr>
                <w:color w:val="000000"/>
                <w:sz w:val="22"/>
                <w:szCs w:val="22"/>
              </w:rPr>
              <w:t xml:space="preserve">. Namireno prijebojem transakcija nakon stečaja – JOLLY EKO </w:t>
            </w:r>
            <w:r w:rsidR="00473A5F">
              <w:rPr>
                <w:color w:val="000000"/>
                <w:sz w:val="22"/>
                <w:szCs w:val="22"/>
              </w:rPr>
              <w:t>d.o.o.</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1.051.795</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1.402.393</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auto" w:color="auto" w:val="clear"/>
            <w:vAlign w:val="bottom"/>
            <w:hideMark/>
          </w:tcPr>
          <w:p w:rsidRDefault="004A13AF" w:rsidR="0015460D">
            <w:pPr>
              <w:rPr>
                <w:color w:val="000000"/>
                <w:sz w:val="22"/>
                <w:szCs w:val="22"/>
              </w:rPr>
            </w:pPr>
            <w:r>
              <w:rPr>
                <w:color w:val="000000"/>
                <w:sz w:val="22"/>
                <w:szCs w:val="22"/>
              </w:rPr>
              <w:t>7</w:t>
            </w:r>
            <w:r w:rsidR="0015460D">
              <w:rPr>
                <w:color w:val="000000"/>
                <w:sz w:val="22"/>
                <w:szCs w:val="22"/>
              </w:rPr>
              <w:t>. Namireno prijebojem Salda od stečaja 22.09.2016.</w:t>
            </w:r>
          </w:p>
        </w:tc>
        <w:tc>
          <w:tcPr>
            <w:tcW w:type="dxa" w:w="2260"/>
            <w:tcBorders>
              <w:top w:val="nil"/>
              <w:left w:val="nil"/>
              <w:bottom w:space="0" w:sz="4" w:color="auto" w:val="single"/>
              <w:right w:space="0" w:sz="4" w:color="auto" w:val="single"/>
            </w:tcBorders>
            <w:shd w:fill="auto" w:color="auto" w:val="clear"/>
            <w:noWrap/>
            <w:vAlign w:val="bottom"/>
            <w:hideMark/>
          </w:tcPr>
          <w:p w:rsidRDefault="0015460D" w:rsidR="0015460D">
            <w:pPr>
              <w:jc w:val="right"/>
              <w:rPr>
                <w:color w:val="000000"/>
                <w:sz w:val="22"/>
                <w:szCs w:val="22"/>
              </w:rPr>
            </w:pPr>
            <w:r>
              <w:rPr>
                <w:color w:val="000000"/>
                <w:sz w:val="22"/>
                <w:szCs w:val="22"/>
              </w:rPr>
              <w:t>5.525.154</w:t>
            </w:r>
          </w:p>
        </w:tc>
        <w:tc>
          <w:tcPr>
            <w:tcW w:type="dxa" w:w="2280"/>
            <w:tcBorders>
              <w:top w:val="nil"/>
              <w:left w:val="nil"/>
              <w:bottom w:space="0" w:sz="4" w:color="auto" w:val="single"/>
              <w:right w:space="0" w:sz="4" w:color="auto" w:val="single"/>
            </w:tcBorders>
            <w:shd w:fill="auto" w:color="auto" w:val="clear"/>
            <w:noWrap/>
            <w:vAlign w:val="bottom"/>
            <w:hideMark/>
          </w:tcPr>
          <w:p w:rsidRDefault="0015460D" w:rsidP="004A13AF" w:rsidR="0015460D" w:rsidRPr="00234E0D">
            <w:pPr>
              <w:jc w:val="right"/>
              <w:rPr>
                <w:sz w:val="22"/>
                <w:szCs w:val="22"/>
              </w:rPr>
            </w:pPr>
            <w:r w:rsidRPr="00234E0D">
              <w:rPr>
                <w:sz w:val="22"/>
                <w:szCs w:val="22"/>
              </w:rPr>
              <w:t> </w:t>
            </w:r>
            <w:r w:rsidR="004A13AF" w:rsidRPr="00234E0D">
              <w:rPr>
                <w:sz w:val="22"/>
                <w:szCs w:val="22"/>
              </w:rPr>
              <w:t>0</w:t>
            </w:r>
          </w:p>
        </w:tc>
      </w:tr>
      <w:tr w:rsidTr="0015460D" w:rsidR="0015460D">
        <w:trPr>
          <w:trHeight w:val="300"/>
        </w:trPr>
        <w:tc>
          <w:tcPr>
            <w:tcW w:type="dxa" w:w="4900"/>
            <w:tcBorders>
              <w:top w:val="nil"/>
              <w:left w:space="0" w:sz="4" w:color="auto" w:val="single"/>
              <w:bottom w:space="0" w:sz="4" w:color="auto" w:val="single"/>
              <w:right w:space="0" w:sz="4" w:color="auto" w:val="single"/>
            </w:tcBorders>
            <w:shd w:fill="D9D9D9" w:color="000000" w:val="clear"/>
            <w:vAlign w:val="bottom"/>
            <w:hideMark/>
          </w:tcPr>
          <w:p w:rsidRDefault="0015460D" w:rsidR="0015460D">
            <w:pPr>
              <w:rPr>
                <w:b/>
                <w:bCs/>
                <w:color w:val="000000"/>
                <w:sz w:val="22"/>
                <w:szCs w:val="22"/>
              </w:rPr>
            </w:pPr>
            <w:r>
              <w:rPr>
                <w:b/>
                <w:bCs/>
                <w:color w:val="000000"/>
                <w:sz w:val="22"/>
                <w:szCs w:val="22"/>
              </w:rPr>
              <w:t>UKUPNO</w:t>
            </w:r>
          </w:p>
        </w:tc>
        <w:tc>
          <w:tcPr>
            <w:tcW w:type="dxa" w:w="2260"/>
            <w:tcBorders>
              <w:top w:val="nil"/>
              <w:left w:val="nil"/>
              <w:bottom w:space="0" w:sz="4" w:color="auto" w:val="single"/>
              <w:right w:space="0" w:sz="4" w:color="auto" w:val="single"/>
            </w:tcBorders>
            <w:shd w:fill="D9D9D9" w:color="000000" w:val="clear"/>
            <w:noWrap/>
            <w:vAlign w:val="bottom"/>
            <w:hideMark/>
          </w:tcPr>
          <w:p w:rsidRDefault="0015460D" w:rsidR="0015460D">
            <w:pPr>
              <w:jc w:val="right"/>
              <w:rPr>
                <w:b/>
                <w:bCs/>
                <w:color w:val="000000"/>
                <w:sz w:val="22"/>
                <w:szCs w:val="22"/>
              </w:rPr>
            </w:pPr>
            <w:r>
              <w:rPr>
                <w:b/>
                <w:bCs/>
                <w:color w:val="000000"/>
                <w:sz w:val="22"/>
                <w:szCs w:val="22"/>
              </w:rPr>
              <w:t>12.179.779</w:t>
            </w:r>
          </w:p>
        </w:tc>
        <w:tc>
          <w:tcPr>
            <w:tcW w:type="dxa" w:w="2280"/>
            <w:tcBorders>
              <w:top w:val="nil"/>
              <w:left w:val="nil"/>
              <w:bottom w:space="0" w:sz="4" w:color="auto" w:val="single"/>
              <w:right w:space="0" w:sz="4" w:color="auto" w:val="single"/>
            </w:tcBorders>
            <w:shd w:fill="D9D9D9" w:color="000000" w:val="clear"/>
            <w:noWrap/>
            <w:vAlign w:val="bottom"/>
            <w:hideMark/>
          </w:tcPr>
          <w:p w:rsidRDefault="0015460D" w:rsidP="004A13AF" w:rsidR="0015460D" w:rsidRPr="00234E0D">
            <w:pPr>
              <w:jc w:val="right"/>
              <w:rPr>
                <w:b/>
                <w:sz w:val="22"/>
                <w:szCs w:val="22"/>
              </w:rPr>
            </w:pPr>
            <w:r w:rsidRPr="00234E0D">
              <w:rPr>
                <w:b/>
                <w:sz w:val="22"/>
                <w:szCs w:val="22"/>
              </w:rPr>
              <w:t> </w:t>
            </w:r>
            <w:r w:rsidR="004A13AF" w:rsidRPr="00234E0D">
              <w:rPr>
                <w:b/>
                <w:sz w:val="22"/>
                <w:szCs w:val="22"/>
              </w:rPr>
              <w:t>9.132.681</w:t>
            </w:r>
          </w:p>
        </w:tc>
      </w:tr>
      <w:tr w:rsidTr="0015460D" w:rsidR="0015460D">
        <w:trPr>
          <w:trHeight w:val="315"/>
        </w:trPr>
        <w:tc>
          <w:tcPr>
            <w:tcW w:type="dxa" w:w="4900"/>
            <w:tcBorders>
              <w:top w:val="nil"/>
              <w:left w:space="0" w:sz="4" w:color="auto" w:val="single"/>
              <w:bottom w:space="0" w:sz="4" w:color="auto" w:val="single"/>
              <w:right w:space="0" w:sz="4" w:color="auto" w:val="single"/>
            </w:tcBorders>
            <w:shd w:fill="D9D9D9" w:color="000000" w:val="clear"/>
            <w:vAlign w:val="bottom"/>
            <w:hideMark/>
          </w:tcPr>
          <w:p w:rsidRDefault="0015460D" w:rsidR="0015460D">
            <w:pPr>
              <w:rPr>
                <w:b/>
                <w:bCs/>
                <w:color w:val="000000"/>
              </w:rPr>
            </w:pPr>
            <w:r>
              <w:rPr>
                <w:b/>
                <w:bCs/>
                <w:color w:val="000000"/>
              </w:rPr>
              <w:t>Sa na ŽR</w:t>
            </w:r>
          </w:p>
        </w:tc>
        <w:tc>
          <w:tcPr>
            <w:tcW w:type="dxa" w:w="2260"/>
            <w:tcBorders>
              <w:top w:val="nil"/>
              <w:left w:val="nil"/>
              <w:bottom w:space="0" w:sz="4" w:color="auto" w:val="single"/>
              <w:right w:space="0" w:sz="4" w:color="auto" w:val="single"/>
            </w:tcBorders>
            <w:shd w:fill="D9D9D9" w:color="000000" w:val="clear"/>
            <w:noWrap/>
            <w:vAlign w:val="bottom"/>
            <w:hideMark/>
          </w:tcPr>
          <w:p w:rsidRDefault="0015460D" w:rsidR="0015460D">
            <w:pPr>
              <w:jc w:val="right"/>
              <w:rPr>
                <w:b/>
                <w:bCs/>
                <w:color w:val="000000"/>
              </w:rPr>
            </w:pPr>
            <w:r>
              <w:rPr>
                <w:b/>
                <w:bCs/>
                <w:color w:val="000000"/>
              </w:rPr>
              <w:t>1.516.685</w:t>
            </w:r>
          </w:p>
        </w:tc>
        <w:tc>
          <w:tcPr>
            <w:tcW w:type="dxa" w:w="2280"/>
            <w:tcBorders>
              <w:top w:val="nil"/>
              <w:left w:val="nil"/>
              <w:bottom w:space="0" w:sz="4" w:color="auto" w:val="single"/>
              <w:right w:space="0" w:sz="4" w:color="auto" w:val="single"/>
            </w:tcBorders>
            <w:shd w:fill="D9D9D9" w:color="000000" w:val="clear"/>
            <w:noWrap/>
            <w:vAlign w:val="bottom"/>
            <w:hideMark/>
          </w:tcPr>
          <w:p w:rsidRDefault="0015460D" w:rsidP="004A13AF" w:rsidR="0015460D" w:rsidRPr="00234E0D">
            <w:pPr>
              <w:jc w:val="right"/>
              <w:rPr>
                <w:b/>
                <w:sz w:val="22"/>
                <w:szCs w:val="22"/>
              </w:rPr>
            </w:pPr>
            <w:r w:rsidRPr="00234E0D">
              <w:rPr>
                <w:b/>
                <w:sz w:val="22"/>
                <w:szCs w:val="22"/>
              </w:rPr>
              <w:t> </w:t>
            </w:r>
            <w:r w:rsidR="004A13AF" w:rsidRPr="00234E0D">
              <w:rPr>
                <w:b/>
                <w:sz w:val="22"/>
                <w:szCs w:val="22"/>
              </w:rPr>
              <w:t>1.203.637</w:t>
            </w:r>
          </w:p>
        </w:tc>
      </w:tr>
    </w:tbl>
    <w:p w:rsidRDefault="008C7583" w:rsidP="00DC0D88" w:rsidR="008C7583">
      <w:pPr>
        <w:jc w:val="both"/>
        <w:rPr>
          <w:sz w:val="22"/>
          <w:szCs w:val="22"/>
        </w:rPr>
      </w:pPr>
    </w:p>
    <w:p w:rsidRDefault="00E84337" w:rsidP="00DC0D88" w:rsidR="008C674A" w:rsidRPr="00612579">
      <w:pPr>
        <w:jc w:val="both"/>
        <w:rPr>
          <w:sz w:val="22"/>
          <w:szCs w:val="22"/>
        </w:rPr>
      </w:pPr>
      <w:r w:rsidRPr="00612579">
        <w:rPr>
          <w:sz w:val="22"/>
          <w:szCs w:val="22"/>
        </w:rPr>
        <w:t>Namirenja tražbina stečajnim vjerovnicima nije bilo niti je moglo biti iz razloga što tražbine istih vjerovnika nisu bile utvrđene do 31.12.2016.godine.</w:t>
      </w:r>
    </w:p>
    <w:p w:rsidRDefault="00E9271A" w:rsidP="00DC0D88" w:rsidR="00E9271A" w:rsidRPr="00612579">
      <w:pPr>
        <w:jc w:val="both"/>
        <w:rPr>
          <w:sz w:val="22"/>
          <w:szCs w:val="22"/>
        </w:rPr>
      </w:pPr>
    </w:p>
    <w:p w:rsidRDefault="009552B0" w:rsidP="00DC0D88" w:rsidR="00384A40">
      <w:pPr>
        <w:jc w:val="both"/>
        <w:rPr>
          <w:sz w:val="22"/>
          <w:szCs w:val="22"/>
        </w:rPr>
      </w:pPr>
      <w:r w:rsidRPr="00612579">
        <w:rPr>
          <w:sz w:val="22"/>
          <w:szCs w:val="22"/>
        </w:rPr>
        <w:t xml:space="preserve">Radnjama stečajne upraviteljice je od otvaranja stečajnog postupka 23.09.2016. do 31.12.2016. </w:t>
      </w:r>
      <w:r w:rsidRPr="00612579">
        <w:rPr>
          <w:b/>
          <w:sz w:val="22"/>
          <w:szCs w:val="22"/>
        </w:rPr>
        <w:t>unovčeno jeod dužnika</w:t>
      </w:r>
      <w:r w:rsidRPr="00612579">
        <w:rPr>
          <w:sz w:val="22"/>
          <w:szCs w:val="22"/>
        </w:rPr>
        <w:t xml:space="preserve"> ukupno 13.696.464 kuna (gotovina 7.119.515 kuna, a  prijeboji 6.576.949</w:t>
      </w:r>
      <w:r w:rsidR="00384A40">
        <w:rPr>
          <w:sz w:val="22"/>
          <w:szCs w:val="22"/>
        </w:rPr>
        <w:t>)</w:t>
      </w:r>
      <w:r w:rsidRPr="00612579">
        <w:rPr>
          <w:sz w:val="22"/>
          <w:szCs w:val="22"/>
        </w:rPr>
        <w:t xml:space="preserve">, </w:t>
      </w:r>
      <w:r w:rsidRPr="00612579">
        <w:rPr>
          <w:b/>
          <w:sz w:val="22"/>
          <w:szCs w:val="22"/>
        </w:rPr>
        <w:t>a namireno vjerovnicima</w:t>
      </w:r>
      <w:r w:rsidRPr="00612579">
        <w:rPr>
          <w:sz w:val="22"/>
          <w:szCs w:val="22"/>
        </w:rPr>
        <w:t xml:space="preserve"> stečajne mase 12.179.779 kuna od čega prijebojima 6.576.949.kuna. Na dan 31.12.2016. stanje </w:t>
      </w:r>
      <w:r w:rsidR="00384A40">
        <w:rPr>
          <w:sz w:val="22"/>
          <w:szCs w:val="22"/>
        </w:rPr>
        <w:t>na žiro računu iznosi 1.516.685 kuna.</w:t>
      </w:r>
    </w:p>
    <w:p w:rsidRDefault="009552B0" w:rsidP="00DC0D88" w:rsidR="009552B0" w:rsidRPr="00612579">
      <w:pPr>
        <w:jc w:val="both"/>
        <w:rPr>
          <w:bCs/>
          <w:sz w:val="22"/>
          <w:szCs w:val="22"/>
        </w:rPr>
      </w:pPr>
      <w:r w:rsidRPr="00612579">
        <w:rPr>
          <w:bCs/>
          <w:sz w:val="22"/>
          <w:szCs w:val="22"/>
        </w:rPr>
        <w:t>Iz podataka je vidljivo da najveću unovčenu stečajnu masu od 23.09.2016. do 31.12.2016. čini unovčenje od FOND-a za zaštitu okoliša i energetsku učinkovitost za gospodarenje otpadom kao i od HROTE-a za prodanu električnu energiju iz 4 elektrane.</w:t>
      </w:r>
    </w:p>
    <w:p w:rsidRDefault="00384A40" w:rsidP="00DC0D88" w:rsidR="009552B0" w:rsidRPr="00612579">
      <w:pPr>
        <w:jc w:val="both"/>
        <w:rPr>
          <w:bCs/>
          <w:sz w:val="22"/>
          <w:szCs w:val="22"/>
        </w:rPr>
      </w:pPr>
      <w:r>
        <w:rPr>
          <w:bCs/>
          <w:sz w:val="22"/>
          <w:szCs w:val="22"/>
        </w:rPr>
        <w:t xml:space="preserve">Najveći iznos namirenja </w:t>
      </w:r>
      <w:r w:rsidR="009552B0" w:rsidRPr="00612579">
        <w:rPr>
          <w:bCs/>
          <w:sz w:val="22"/>
          <w:szCs w:val="22"/>
        </w:rPr>
        <w:t>u razdoblju od 23.09.2016</w:t>
      </w:r>
      <w:r>
        <w:rPr>
          <w:bCs/>
          <w:sz w:val="22"/>
          <w:szCs w:val="22"/>
        </w:rPr>
        <w:t>.</w:t>
      </w:r>
      <w:r w:rsidR="009552B0" w:rsidRPr="00612579">
        <w:rPr>
          <w:bCs/>
          <w:sz w:val="22"/>
          <w:szCs w:val="22"/>
        </w:rPr>
        <w:t xml:space="preserve"> do 31.12.2016. se odnosi na podmirenje obveza prema JOLLY</w:t>
      </w:r>
      <w:r w:rsidR="00DC0D88" w:rsidRPr="00612579">
        <w:rPr>
          <w:bCs/>
          <w:sz w:val="22"/>
          <w:szCs w:val="22"/>
        </w:rPr>
        <w:t xml:space="preserve"> EKO</w:t>
      </w:r>
      <w:r w:rsidR="00473A5F">
        <w:rPr>
          <w:bCs/>
          <w:sz w:val="22"/>
          <w:szCs w:val="22"/>
        </w:rPr>
        <w:t>d.o.o.</w:t>
      </w:r>
      <w:r w:rsidR="009552B0" w:rsidRPr="00612579">
        <w:rPr>
          <w:bCs/>
          <w:sz w:val="22"/>
          <w:szCs w:val="22"/>
        </w:rPr>
        <w:t xml:space="preserve"> za pružanje usluga po Ugovoru o prepuštanju pogona od 15.06.2016. i Dodatka ugovora o prepuštanju pogona od 14.10.2016., potom za električnu energiju, komunalnu.</w:t>
      </w:r>
    </w:p>
    <w:p w:rsidRDefault="009447E5" w:rsidP="00DC0D88" w:rsidR="002C48DD" w:rsidRPr="00BF5A4F">
      <w:pPr>
        <w:jc w:val="both"/>
        <w:rPr>
          <w:bCs/>
          <w:sz w:val="22"/>
          <w:szCs w:val="22"/>
        </w:rPr>
      </w:pPr>
      <w:r w:rsidRPr="00BF5A4F">
        <w:rPr>
          <w:bCs/>
          <w:sz w:val="22"/>
          <w:szCs w:val="22"/>
        </w:rPr>
        <w:t xml:space="preserve">Planom unovčenja do 30.04.2017. predviđa se unovčenje od dužnika </w:t>
      </w:r>
      <w:r w:rsidR="00BF5A4F">
        <w:rPr>
          <w:bCs/>
          <w:sz w:val="22"/>
          <w:szCs w:val="22"/>
        </w:rPr>
        <w:t>stečajanog dužnika u iznosu od 10.336.318</w:t>
      </w:r>
      <w:r w:rsidRPr="00BF5A4F">
        <w:rPr>
          <w:bCs/>
          <w:sz w:val="22"/>
          <w:szCs w:val="22"/>
        </w:rPr>
        <w:t xml:space="preserve"> kuna</w:t>
      </w:r>
      <w:r w:rsidR="00BF5A4F">
        <w:rPr>
          <w:bCs/>
          <w:sz w:val="22"/>
          <w:szCs w:val="22"/>
        </w:rPr>
        <w:t>,</w:t>
      </w:r>
      <w:r w:rsidRPr="00BF5A4F">
        <w:rPr>
          <w:bCs/>
          <w:sz w:val="22"/>
          <w:szCs w:val="22"/>
        </w:rPr>
        <w:t xml:space="preserve"> a namirenje </w:t>
      </w:r>
      <w:r w:rsidR="00BF5A4F">
        <w:rPr>
          <w:bCs/>
          <w:sz w:val="22"/>
          <w:szCs w:val="22"/>
        </w:rPr>
        <w:t>vjerovnika u iznosu od 9</w:t>
      </w:r>
      <w:r w:rsidRPr="00BF5A4F">
        <w:rPr>
          <w:bCs/>
          <w:sz w:val="22"/>
          <w:szCs w:val="22"/>
        </w:rPr>
        <w:t>.</w:t>
      </w:r>
      <w:r w:rsidR="00BF5A4F">
        <w:rPr>
          <w:bCs/>
          <w:sz w:val="22"/>
          <w:szCs w:val="22"/>
        </w:rPr>
        <w:t>132.61</w:t>
      </w:r>
      <w:r w:rsidRPr="00BF5A4F">
        <w:rPr>
          <w:bCs/>
          <w:sz w:val="22"/>
          <w:szCs w:val="22"/>
        </w:rPr>
        <w:t xml:space="preserve"> kuna</w:t>
      </w:r>
      <w:r w:rsidR="00BF5A4F">
        <w:rPr>
          <w:bCs/>
          <w:sz w:val="22"/>
          <w:szCs w:val="22"/>
        </w:rPr>
        <w:t xml:space="preserve"> i to</w:t>
      </w:r>
      <w:r w:rsidRPr="00BF5A4F">
        <w:rPr>
          <w:bCs/>
          <w:sz w:val="22"/>
          <w:szCs w:val="22"/>
        </w:rPr>
        <w:t xml:space="preserve"> za neophodne obveze tekućeg poslovanja. </w:t>
      </w:r>
    </w:p>
    <w:p w:rsidRDefault="009447E5" w:rsidP="00DC0D88" w:rsidR="009447E5" w:rsidRPr="00612579">
      <w:pPr>
        <w:jc w:val="both"/>
        <w:rPr>
          <w:bCs/>
          <w:sz w:val="22"/>
          <w:szCs w:val="22"/>
        </w:rPr>
      </w:pPr>
    </w:p>
    <w:p w:rsidRDefault="002C48DD" w:rsidP="00DC0D88" w:rsidR="002C48DD">
      <w:pPr>
        <w:jc w:val="both"/>
        <w:rPr>
          <w:bCs/>
          <w:sz w:val="22"/>
          <w:szCs w:val="22"/>
        </w:rPr>
      </w:pPr>
      <w:r w:rsidRPr="00612579">
        <w:rPr>
          <w:bCs/>
          <w:sz w:val="22"/>
          <w:szCs w:val="22"/>
        </w:rPr>
        <w:t xml:space="preserve">U sljedećim tablicama se prikazuju ostvareni troškovi stečajnog postupka i ostale obveze stečajne mase od 23.09.2016-31.12.2016; kao i predračun istih troškova do 30.04.2017. godine i to: </w:t>
      </w:r>
    </w:p>
    <w:p w:rsidRDefault="00666712" w:rsidP="00DC0D88" w:rsidR="00666712">
      <w:pPr>
        <w:jc w:val="both"/>
        <w:rPr>
          <w:bCs/>
          <w:sz w:val="22"/>
          <w:szCs w:val="22"/>
        </w:rPr>
      </w:pPr>
    </w:p>
    <w:p w:rsidRDefault="00666712" w:rsidP="00DC0D88" w:rsidR="00666712" w:rsidRPr="00612579">
      <w:pPr>
        <w:jc w:val="both"/>
        <w:rPr>
          <w:bCs/>
          <w:sz w:val="22"/>
          <w:szCs w:val="22"/>
        </w:rPr>
      </w:pPr>
    </w:p>
    <w:p w:rsidRDefault="009552B0" w:rsidP="00DC0D88" w:rsidR="009552B0">
      <w:pPr>
        <w:contextualSpacing/>
        <w:jc w:val="both"/>
        <w:rPr>
          <w:rFonts w:eastAsia="Calibri"/>
          <w:sz w:val="22"/>
          <w:szCs w:val="22"/>
        </w:rPr>
      </w:pPr>
    </w:p>
    <w:p w:rsidRDefault="00666712" w:rsidP="00DC0D88" w:rsidR="00666712">
      <w:pPr>
        <w:contextualSpacing/>
        <w:jc w:val="both"/>
        <w:rPr>
          <w:rFonts w:eastAsia="Calibri"/>
          <w:sz w:val="22"/>
          <w:szCs w:val="22"/>
        </w:rPr>
      </w:pPr>
    </w:p>
    <w:p w:rsidRDefault="00666712" w:rsidP="00DC0D88" w:rsidR="00666712">
      <w:pPr>
        <w:contextualSpacing/>
        <w:jc w:val="both"/>
        <w:rPr>
          <w:rFonts w:eastAsia="Calibri"/>
          <w:sz w:val="22"/>
          <w:szCs w:val="22"/>
        </w:rPr>
      </w:pPr>
    </w:p>
    <w:p w:rsidRDefault="00666712" w:rsidP="00DC0D88" w:rsidR="00666712" w:rsidRPr="00666712">
      <w:pPr>
        <w:contextualSpacing/>
        <w:jc w:val="both"/>
        <w:rPr>
          <w:rFonts w:eastAsia="Calibri"/>
          <w:b/>
          <w:sz w:val="22"/>
          <w:szCs w:val="22"/>
        </w:rPr>
      </w:pPr>
      <w:r w:rsidRPr="00666712">
        <w:rPr>
          <w:rFonts w:eastAsia="Calibri"/>
          <w:b/>
          <w:sz w:val="22"/>
          <w:szCs w:val="22"/>
        </w:rPr>
        <w:t>TROŠKOVI STEČAJNOG POSTUPKA OD 23.09.16 DO 31.12.16 I PREDRAČUN DO 30.04.2017</w:t>
      </w:r>
    </w:p>
    <w:tbl>
      <w:tblPr>
        <w:tblW w:type="dxa" w:w="10020"/>
        <w:tblInd w:type="dxa" w:w="93"/>
        <w:tblLook w:val="04A0" w:noVBand="1" w:noHBand="0" w:lastColumn="0" w:firstColumn="1" w:lastRow="0" w:firstRow="1"/>
      </w:tblPr>
      <w:tblGrid>
        <w:gridCol w:w="5044"/>
        <w:gridCol w:w="1936"/>
        <w:gridCol w:w="3040"/>
      </w:tblGrid>
      <w:tr w:rsidTr="00666712" w:rsidR="008C674A" w:rsidRPr="00612579">
        <w:trPr>
          <w:trHeight w:val="855"/>
        </w:trPr>
        <w:tc>
          <w:tcPr>
            <w:tcW w:type="dxa" w:w="504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jc w:val="center"/>
              <w:rPr>
                <w:b/>
                <w:bCs/>
                <w:color w:val="000000"/>
                <w:sz w:val="22"/>
                <w:szCs w:val="22"/>
                <w:lang w:eastAsia="hr-HR"/>
              </w:rPr>
            </w:pPr>
            <w:r w:rsidRPr="00D73577">
              <w:rPr>
                <w:b/>
                <w:bCs/>
                <w:color w:val="000000"/>
                <w:sz w:val="22"/>
                <w:szCs w:val="22"/>
                <w:lang w:eastAsia="hr-HR"/>
              </w:rPr>
              <w:t>Naziv</w:t>
            </w:r>
          </w:p>
        </w:tc>
        <w:tc>
          <w:tcPr>
            <w:tcW w:type="dxa" w:w="1936"/>
            <w:tcBorders>
              <w:top w:space="0" w:sz="4" w:color="auto" w:val="single"/>
              <w:left w:val="nil"/>
              <w:bottom w:space="0" w:sz="4" w:color="auto" w:val="single"/>
              <w:right w:space="0" w:sz="4" w:color="auto" w:val="single"/>
            </w:tcBorders>
            <w:shd w:fill="auto" w:color="auto" w:val="clear"/>
            <w:vAlign w:val="center"/>
            <w:hideMark/>
          </w:tcPr>
          <w:p w:rsidRDefault="008C674A" w:rsidP="00D736DC" w:rsidR="008C674A" w:rsidRPr="00D73577">
            <w:pPr>
              <w:jc w:val="center"/>
              <w:rPr>
                <w:b/>
                <w:bCs/>
                <w:color w:val="000000"/>
                <w:sz w:val="22"/>
                <w:szCs w:val="22"/>
                <w:lang w:eastAsia="hr-HR"/>
              </w:rPr>
            </w:pPr>
            <w:r w:rsidRPr="00D73577">
              <w:rPr>
                <w:b/>
                <w:bCs/>
                <w:color w:val="000000"/>
                <w:sz w:val="22"/>
                <w:szCs w:val="22"/>
                <w:lang w:eastAsia="hr-HR"/>
              </w:rPr>
              <w:t>Isplaćeno od 23.09.2016.do 31.12.2016.</w:t>
            </w:r>
          </w:p>
        </w:tc>
        <w:tc>
          <w:tcPr>
            <w:tcW w:type="dxa" w:w="3040"/>
            <w:tcBorders>
              <w:top w:space="0" w:sz="4" w:color="auto" w:val="single"/>
              <w:left w:val="nil"/>
              <w:bottom w:space="0" w:sz="4" w:color="auto" w:val="single"/>
              <w:right w:space="0" w:sz="4" w:color="auto" w:val="single"/>
            </w:tcBorders>
            <w:shd w:fill="auto" w:color="auto" w:val="clear"/>
            <w:vAlign w:val="center"/>
            <w:hideMark/>
          </w:tcPr>
          <w:p w:rsidRDefault="008C674A" w:rsidP="00D736DC" w:rsidR="008C674A" w:rsidRPr="00D73577">
            <w:pPr>
              <w:jc w:val="center"/>
              <w:rPr>
                <w:b/>
                <w:bCs/>
                <w:color w:val="000000"/>
                <w:sz w:val="22"/>
                <w:szCs w:val="22"/>
                <w:lang w:eastAsia="hr-HR"/>
              </w:rPr>
            </w:pPr>
            <w:r w:rsidRPr="00D73577">
              <w:rPr>
                <w:b/>
                <w:bCs/>
                <w:color w:val="000000"/>
                <w:sz w:val="22"/>
                <w:szCs w:val="22"/>
                <w:lang w:eastAsia="hr-HR"/>
              </w:rPr>
              <w:t>Predračun troškova do 30.04.2017. prema rješenju suda</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Predujam nagrade steč.upr. po Rješenju suda</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15.500,00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20.000,00</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Doprinosi na bruto nagradu za zdravstveno osiguranje</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2.264,48</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Doprinosi, porezi, prirez iz bruto nagrade</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6.889,14</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10.193,00</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Neto troškovi steč.upr. po Rješenju suda</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15.000,00</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Porezi i doprinosi iz bruto nagrade</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262626"/>
                <w:sz w:val="22"/>
                <w:szCs w:val="22"/>
                <w:lang w:eastAsia="hr-HR"/>
              </w:rPr>
            </w:pPr>
            <w:r w:rsidRPr="00D73577">
              <w:rPr>
                <w:color w:val="262626"/>
                <w:sz w:val="22"/>
                <w:szCs w:val="22"/>
                <w:lang w:eastAsia="hr-HR"/>
              </w:rPr>
              <w:t>7.644,92</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Doprinosi za zdravstveno osiguranje na bruto troškove</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262626"/>
                <w:sz w:val="22"/>
                <w:szCs w:val="22"/>
                <w:lang w:eastAsia="hr-HR"/>
              </w:rPr>
            </w:pPr>
            <w:r w:rsidRPr="00D73577">
              <w:rPr>
                <w:color w:val="262626"/>
                <w:sz w:val="22"/>
                <w:szCs w:val="22"/>
                <w:lang w:eastAsia="hr-HR"/>
              </w:rPr>
              <w:t>1.698,37</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 xml:space="preserve">Osiguranje od odgovornosti stečajnog upravitelja </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8.500,00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0</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Nagrade za rad članovima odbora vjerovnika</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2.643,20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12.000,00</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color w:val="000000"/>
                <w:sz w:val="22"/>
                <w:szCs w:val="22"/>
                <w:lang w:eastAsia="hr-HR"/>
              </w:rPr>
            </w:pPr>
            <w:r w:rsidRPr="00D73577">
              <w:rPr>
                <w:color w:val="000000"/>
                <w:sz w:val="22"/>
                <w:szCs w:val="22"/>
                <w:lang w:eastAsia="hr-HR"/>
              </w:rPr>
              <w:t>Doprinosi ,porezi prirez na nagradu odbora vjerovnika</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1.598,20</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color w:val="000000"/>
                <w:sz w:val="22"/>
                <w:szCs w:val="22"/>
                <w:lang w:eastAsia="hr-HR"/>
              </w:rPr>
            </w:pPr>
            <w:r w:rsidRPr="00D73577">
              <w:rPr>
                <w:color w:val="000000"/>
                <w:sz w:val="22"/>
                <w:szCs w:val="22"/>
                <w:lang w:eastAsia="hr-HR"/>
              </w:rPr>
              <w:t>7.360,66</w:t>
            </w:r>
          </w:p>
        </w:tc>
      </w:tr>
      <w:tr w:rsidTr="00D736DC" w:rsidR="008C674A"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8C674A" w:rsidP="00D736DC" w:rsidR="008C674A" w:rsidRPr="00D73577">
            <w:pPr>
              <w:rPr>
                <w:b/>
                <w:bCs/>
                <w:color w:val="000000"/>
                <w:sz w:val="22"/>
                <w:szCs w:val="22"/>
                <w:lang w:eastAsia="hr-HR"/>
              </w:rPr>
            </w:pPr>
            <w:r w:rsidRPr="00D73577">
              <w:rPr>
                <w:b/>
                <w:bCs/>
                <w:color w:val="000000"/>
                <w:sz w:val="22"/>
                <w:szCs w:val="22"/>
                <w:lang w:eastAsia="hr-HR"/>
              </w:rPr>
              <w:t>UKUPNO</w:t>
            </w:r>
          </w:p>
        </w:tc>
        <w:tc>
          <w:tcPr>
            <w:tcW w:type="dxa" w:w="1936"/>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b/>
                <w:bCs/>
                <w:color w:val="000000"/>
                <w:sz w:val="22"/>
                <w:szCs w:val="22"/>
                <w:lang w:eastAsia="hr-HR"/>
              </w:rPr>
            </w:pPr>
            <w:r w:rsidRPr="00D73577">
              <w:rPr>
                <w:b/>
                <w:bCs/>
                <w:color w:val="000000"/>
                <w:sz w:val="22"/>
                <w:szCs w:val="22"/>
                <w:lang w:eastAsia="hr-HR"/>
              </w:rPr>
              <w:t>35.130,54</w:t>
            </w:r>
          </w:p>
        </w:tc>
        <w:tc>
          <w:tcPr>
            <w:tcW w:type="dxa" w:w="3040"/>
            <w:tcBorders>
              <w:top w:val="nil"/>
              <w:left w:val="nil"/>
              <w:bottom w:space="0" w:sz="4" w:color="auto" w:val="single"/>
              <w:right w:space="0" w:sz="4" w:color="auto" w:val="single"/>
            </w:tcBorders>
            <w:shd w:fill="auto" w:color="auto" w:val="clear"/>
            <w:noWrap/>
            <w:vAlign w:val="center"/>
            <w:hideMark/>
          </w:tcPr>
          <w:p w:rsidRDefault="008C674A" w:rsidP="00D736DC" w:rsidR="008C674A" w:rsidRPr="00D73577">
            <w:pPr>
              <w:jc w:val="right"/>
              <w:rPr>
                <w:b/>
                <w:bCs/>
                <w:color w:val="000000"/>
                <w:sz w:val="22"/>
                <w:szCs w:val="22"/>
                <w:lang w:eastAsia="hr-HR"/>
              </w:rPr>
            </w:pPr>
            <w:r w:rsidRPr="00D73577">
              <w:rPr>
                <w:b/>
                <w:bCs/>
                <w:color w:val="000000"/>
                <w:sz w:val="22"/>
                <w:szCs w:val="22"/>
                <w:lang w:eastAsia="hr-HR"/>
              </w:rPr>
              <w:t>76.161,43</w:t>
            </w:r>
          </w:p>
        </w:tc>
      </w:tr>
    </w:tbl>
    <w:p w:rsidRDefault="000F20D4" w:rsidP="000F20D4" w:rsidR="000F20D4">
      <w:pPr>
        <w:autoSpaceDE w:val="false"/>
        <w:autoSpaceDN w:val="false"/>
        <w:adjustRightInd w:val="false"/>
        <w:jc w:val="both"/>
        <w:rPr>
          <w:bCs/>
          <w:color w:val="000000"/>
          <w:sz w:val="22"/>
          <w:szCs w:val="22"/>
          <w:lang w:eastAsia="hr-HR"/>
        </w:rPr>
      </w:pPr>
      <w:r w:rsidRPr="00612579">
        <w:rPr>
          <w:bCs/>
          <w:color w:val="000000"/>
          <w:sz w:val="22"/>
          <w:szCs w:val="22"/>
          <w:lang w:eastAsia="hr-HR"/>
        </w:rPr>
        <w:t xml:space="preserve">Napomena: </w:t>
      </w:r>
      <w:r w:rsidR="001C6453">
        <w:rPr>
          <w:bCs/>
          <w:color w:val="000000"/>
          <w:sz w:val="22"/>
          <w:szCs w:val="22"/>
          <w:lang w:eastAsia="hr-HR"/>
        </w:rPr>
        <w:t xml:space="preserve">Vjerovnici su na Skupštini predložili Predračun </w:t>
      </w:r>
      <w:r w:rsidR="00384A40">
        <w:rPr>
          <w:bCs/>
          <w:color w:val="000000"/>
          <w:sz w:val="22"/>
          <w:szCs w:val="22"/>
          <w:lang w:eastAsia="hr-HR"/>
        </w:rPr>
        <w:t>nagrade</w:t>
      </w:r>
      <w:r w:rsidR="001C6453">
        <w:rPr>
          <w:bCs/>
          <w:color w:val="000000"/>
          <w:sz w:val="22"/>
          <w:szCs w:val="22"/>
          <w:lang w:eastAsia="hr-HR"/>
        </w:rPr>
        <w:t xml:space="preserve"> stečaj</w:t>
      </w:r>
      <w:r w:rsidR="00666712">
        <w:rPr>
          <w:bCs/>
          <w:color w:val="000000"/>
          <w:sz w:val="22"/>
          <w:szCs w:val="22"/>
          <w:lang w:eastAsia="hr-HR"/>
        </w:rPr>
        <w:t xml:space="preserve">ne upraviteljice od 250.000 kn i troškova u iznosu 23.500 kn, </w:t>
      </w:r>
      <w:r w:rsidR="001C6453">
        <w:rPr>
          <w:bCs/>
          <w:color w:val="000000"/>
          <w:sz w:val="22"/>
          <w:szCs w:val="22"/>
          <w:lang w:eastAsia="hr-HR"/>
        </w:rPr>
        <w:t>a k</w:t>
      </w:r>
      <w:r w:rsidRPr="00612579">
        <w:rPr>
          <w:bCs/>
          <w:color w:val="000000"/>
          <w:sz w:val="22"/>
          <w:szCs w:val="22"/>
          <w:lang w:eastAsia="hr-HR"/>
        </w:rPr>
        <w:t>onačni iznos nagrade i naknade troškova stečajno</w:t>
      </w:r>
      <w:r w:rsidR="003551F1" w:rsidRPr="00612579">
        <w:rPr>
          <w:bCs/>
          <w:color w:val="000000"/>
          <w:sz w:val="22"/>
          <w:szCs w:val="22"/>
          <w:lang w:eastAsia="hr-HR"/>
        </w:rPr>
        <w:t>j upraviteljici</w:t>
      </w:r>
      <w:r w:rsidRPr="00612579">
        <w:rPr>
          <w:bCs/>
          <w:color w:val="000000"/>
          <w:sz w:val="22"/>
          <w:szCs w:val="22"/>
          <w:lang w:eastAsia="hr-HR"/>
        </w:rPr>
        <w:t>, bit će određen Rješenjem Suda</w:t>
      </w:r>
    </w:p>
    <w:p w:rsidRDefault="004B2205" w:rsidP="000F20D4" w:rsidR="004B2205" w:rsidRPr="00612579">
      <w:pPr>
        <w:autoSpaceDE w:val="false"/>
        <w:autoSpaceDN w:val="false"/>
        <w:adjustRightInd w:val="false"/>
        <w:jc w:val="both"/>
        <w:rPr>
          <w:bCs/>
          <w:color w:val="000000"/>
          <w:sz w:val="22"/>
          <w:szCs w:val="22"/>
          <w:lang w:eastAsia="hr-HR"/>
        </w:rPr>
      </w:pPr>
    </w:p>
    <w:tbl>
      <w:tblPr>
        <w:tblW w:type="dxa" w:w="10020"/>
        <w:tblInd w:type="dxa" w:w="93"/>
        <w:tblLook w:val="04A0" w:noVBand="1" w:noHBand="0" w:lastColumn="0" w:firstColumn="1" w:lastRow="0" w:firstRow="1"/>
      </w:tblPr>
      <w:tblGrid>
        <w:gridCol w:w="5240"/>
        <w:gridCol w:w="1860"/>
        <w:gridCol w:w="2920"/>
      </w:tblGrid>
      <w:tr w:rsidTr="00C54CA6" w:rsidR="00C54CA6">
        <w:trPr>
          <w:trHeight w:val="585"/>
        </w:trPr>
        <w:tc>
          <w:tcPr>
            <w:tcW w:type="dxa" w:w="10020"/>
            <w:gridSpan w:val="3"/>
            <w:tcBorders>
              <w:top w:val="nil"/>
              <w:left w:val="nil"/>
              <w:bottom w:space="0" w:sz="4" w:color="auto" w:val="single"/>
              <w:right w:val="nil"/>
            </w:tcBorders>
            <w:shd w:fill="auto" w:color="auto" w:val="clear"/>
            <w:vAlign w:val="center"/>
            <w:hideMark/>
          </w:tcPr>
          <w:p w:rsidRDefault="00C54CA6" w:rsidP="00D73577" w:rsidR="00C54CA6">
            <w:pPr>
              <w:rPr>
                <w:b/>
                <w:bCs/>
                <w:color w:val="000000"/>
                <w:sz w:val="22"/>
                <w:szCs w:val="22"/>
              </w:rPr>
            </w:pPr>
            <w:r>
              <w:rPr>
                <w:b/>
                <w:bCs/>
                <w:color w:val="000000"/>
                <w:sz w:val="22"/>
                <w:szCs w:val="22"/>
              </w:rPr>
              <w:t>OSTALE OBVEZE STEČAJNE MASE 23.09.2016-31.12.2016 I PREDRAČUN DO 30.04.2017</w:t>
            </w:r>
          </w:p>
        </w:tc>
      </w:tr>
      <w:tr w:rsidTr="00C54CA6" w:rsidR="00C54CA6">
        <w:trPr>
          <w:trHeight w:val="855"/>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jc w:val="center"/>
              <w:rPr>
                <w:b/>
                <w:bCs/>
                <w:color w:val="000000"/>
                <w:sz w:val="22"/>
                <w:szCs w:val="22"/>
              </w:rPr>
            </w:pPr>
            <w:r>
              <w:rPr>
                <w:b/>
                <w:bCs/>
                <w:color w:val="000000"/>
                <w:sz w:val="22"/>
                <w:szCs w:val="22"/>
              </w:rPr>
              <w:t>Naziv</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center"/>
              <w:rPr>
                <w:b/>
                <w:bCs/>
                <w:color w:val="000000"/>
                <w:sz w:val="22"/>
                <w:szCs w:val="22"/>
              </w:rPr>
            </w:pPr>
            <w:r>
              <w:rPr>
                <w:b/>
                <w:bCs/>
                <w:color w:val="000000"/>
                <w:sz w:val="22"/>
                <w:szCs w:val="22"/>
              </w:rPr>
              <w:t>Isplaćeno od 23.09.2016. do 31.12.2016.</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center"/>
              <w:rPr>
                <w:b/>
                <w:bCs/>
                <w:color w:val="000000"/>
                <w:sz w:val="22"/>
                <w:szCs w:val="22"/>
              </w:rPr>
            </w:pPr>
            <w:r>
              <w:rPr>
                <w:b/>
                <w:bCs/>
                <w:color w:val="000000"/>
                <w:sz w:val="22"/>
                <w:szCs w:val="22"/>
              </w:rPr>
              <w:t xml:space="preserve">Dospijeće predviđenih troškova do 30.04.2017. </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Naknada banci i FINI za vođenje računa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102,47</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450,00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Poštanski troškovi</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172,00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800,00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Manipulativna usluga-otkup ambalaže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5.299.861,00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6.500.753,00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 prijeboji</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6.586.949,00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1.402.393,00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Sudski troškovi i pristojbe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5.300,00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režija (struja,komunalna naknada)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252.263,99</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850.768,00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procijene nekretnina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0 </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55.000,00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osiguranja nekretnina i opreme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0 </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30.524,69</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izrade revizorskog izvješća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100.000,00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Naknada radne skupine za izradu Stečajnog plana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60.000,00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Doprinosi i porezi na naknade radne skupine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49.831,00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b/>
                <w:bCs/>
                <w:color w:val="000000"/>
                <w:sz w:val="22"/>
                <w:szCs w:val="22"/>
              </w:rPr>
            </w:pPr>
            <w:r>
              <w:rPr>
                <w:b/>
                <w:bCs/>
                <w:color w:val="000000"/>
                <w:sz w:val="22"/>
                <w:szCs w:val="22"/>
              </w:rPr>
              <w:t>UKUPNO</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b/>
                <w:bCs/>
                <w:color w:val="000000"/>
                <w:sz w:val="22"/>
                <w:szCs w:val="22"/>
              </w:rPr>
            </w:pPr>
            <w:r>
              <w:rPr>
                <w:b/>
                <w:bCs/>
                <w:color w:val="000000"/>
                <w:sz w:val="22"/>
                <w:szCs w:val="22"/>
              </w:rPr>
              <w:t>12.144.648,46</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b/>
                <w:bCs/>
                <w:color w:val="000000"/>
                <w:sz w:val="22"/>
                <w:szCs w:val="22"/>
              </w:rPr>
            </w:pPr>
            <w:r>
              <w:rPr>
                <w:b/>
                <w:bCs/>
                <w:color w:val="000000"/>
                <w:sz w:val="22"/>
                <w:szCs w:val="22"/>
              </w:rPr>
              <w:t>9.056.519,69</w:t>
            </w:r>
          </w:p>
        </w:tc>
      </w:tr>
    </w:tbl>
    <w:p w:rsidRDefault="00384A40" w:rsidP="000B4B8B" w:rsidR="00384A40">
      <w:pPr>
        <w:contextualSpacing/>
        <w:jc w:val="both"/>
        <w:rPr>
          <w:rFonts w:eastAsia="Calibri"/>
          <w:sz w:val="22"/>
          <w:szCs w:val="22"/>
        </w:rPr>
      </w:pPr>
    </w:p>
    <w:p w:rsidRDefault="00F9615D" w:rsidP="000B4B8B" w:rsidR="000B4B8B" w:rsidRPr="00612579">
      <w:pPr>
        <w:contextualSpacing/>
        <w:jc w:val="both"/>
        <w:rPr>
          <w:rFonts w:eastAsia="Calibri"/>
          <w:sz w:val="22"/>
          <w:szCs w:val="22"/>
        </w:rPr>
      </w:pPr>
      <w:r w:rsidRPr="00612579">
        <w:rPr>
          <w:rFonts w:eastAsia="Calibri"/>
          <w:sz w:val="22"/>
          <w:szCs w:val="22"/>
        </w:rPr>
        <w:t>U slijedećem tekstu</w:t>
      </w:r>
      <w:r w:rsidR="000B4B8B" w:rsidRPr="00612579">
        <w:rPr>
          <w:rFonts w:eastAsia="Calibri"/>
          <w:sz w:val="22"/>
          <w:szCs w:val="22"/>
        </w:rPr>
        <w:t xml:space="preserve"> stečajna upraviteljica iznosi sintetičke podatke o imovini i obvezama te računa dobiti i gubitka stečajnog dužnika za razdoblje </w:t>
      </w:r>
      <w:r w:rsidR="001D539D" w:rsidRPr="00612579">
        <w:rPr>
          <w:rFonts w:eastAsia="Calibri"/>
          <w:sz w:val="22"/>
          <w:szCs w:val="22"/>
        </w:rPr>
        <w:t>do</w:t>
      </w:r>
      <w:r w:rsidR="000B4B8B" w:rsidRPr="00612579">
        <w:rPr>
          <w:rFonts w:eastAsia="Calibri"/>
          <w:sz w:val="22"/>
          <w:szCs w:val="22"/>
        </w:rPr>
        <w:t xml:space="preserve"> 2</w:t>
      </w:r>
      <w:r w:rsidR="001D539D" w:rsidRPr="00612579">
        <w:rPr>
          <w:rFonts w:eastAsia="Calibri"/>
          <w:sz w:val="22"/>
          <w:szCs w:val="22"/>
        </w:rPr>
        <w:t>3</w:t>
      </w:r>
      <w:r w:rsidR="000B4B8B" w:rsidRPr="00612579">
        <w:rPr>
          <w:rFonts w:eastAsia="Calibri"/>
          <w:sz w:val="22"/>
          <w:szCs w:val="22"/>
        </w:rPr>
        <w:t>.09.2016.godine, kao i za razdoblje od 23.09</w:t>
      </w:r>
      <w:r w:rsidR="00384A40">
        <w:rPr>
          <w:rFonts w:eastAsia="Calibri"/>
          <w:sz w:val="22"/>
          <w:szCs w:val="22"/>
        </w:rPr>
        <w:t>.</w:t>
      </w:r>
      <w:r w:rsidR="000B4B8B" w:rsidRPr="00612579">
        <w:rPr>
          <w:rFonts w:eastAsia="Calibri"/>
          <w:sz w:val="22"/>
          <w:szCs w:val="22"/>
        </w:rPr>
        <w:t xml:space="preserve">-31.12.2016. koji datum je Stečajnim planom predviđen kao  datum s kojim će vršiti pripajanje stečajnog dužnika društvu JOLLY EKO </w:t>
      </w:r>
      <w:r w:rsidR="00473A5F">
        <w:rPr>
          <w:rFonts w:eastAsia="Calibri"/>
          <w:sz w:val="22"/>
          <w:szCs w:val="22"/>
        </w:rPr>
        <w:t>d.o.o.</w:t>
      </w:r>
      <w:r w:rsidR="000B4B8B" w:rsidRPr="00612579">
        <w:rPr>
          <w:rFonts w:eastAsia="Calibri"/>
          <w:sz w:val="22"/>
          <w:szCs w:val="22"/>
        </w:rPr>
        <w:t xml:space="preserve"> Šibenik. </w:t>
      </w:r>
    </w:p>
    <w:p w:rsidRDefault="00A743EE" w:rsidP="00DC0D88" w:rsidR="00A743EE" w:rsidRPr="00612579">
      <w:pPr>
        <w:contextualSpacing/>
        <w:jc w:val="both"/>
        <w:rPr>
          <w:rFonts w:eastAsia="Calibri"/>
          <w:sz w:val="22"/>
          <w:szCs w:val="22"/>
        </w:rPr>
      </w:pPr>
    </w:p>
    <w:p w:rsidRDefault="007A32DD" w:rsidP="00DC0D88" w:rsidR="007A32DD" w:rsidRPr="00612579">
      <w:pPr>
        <w:contextualSpacing/>
        <w:jc w:val="both"/>
        <w:rPr>
          <w:rFonts w:eastAsia="Calibri"/>
          <w:sz w:val="22"/>
          <w:szCs w:val="22"/>
        </w:rPr>
      </w:pPr>
    </w:p>
    <w:p w:rsidRDefault="00D73577" w:rsidP="00D736DC" w:rsidR="00D73577">
      <w:pPr>
        <w:overflowPunct w:val="false"/>
        <w:autoSpaceDE w:val="false"/>
        <w:autoSpaceDN w:val="false"/>
        <w:adjustRightInd w:val="false"/>
        <w:jc w:val="both"/>
        <w:textAlignment w:val="baseline"/>
        <w:outlineLvl w:val="4"/>
        <w:rPr>
          <w:b/>
          <w:bCs/>
          <w:sz w:val="22"/>
          <w:szCs w:val="22"/>
        </w:rPr>
      </w:pPr>
    </w:p>
    <w:p w:rsidRDefault="007A7135" w:rsidP="00D736DC" w:rsidR="007A7135">
      <w:pPr>
        <w:overflowPunct w:val="false"/>
        <w:autoSpaceDE w:val="false"/>
        <w:autoSpaceDN w:val="false"/>
        <w:adjustRightInd w:val="false"/>
        <w:jc w:val="both"/>
        <w:textAlignment w:val="baseline"/>
        <w:outlineLvl w:val="4"/>
        <w:rPr>
          <w:b/>
          <w:bCs/>
          <w:sz w:val="22"/>
          <w:szCs w:val="22"/>
        </w:rPr>
      </w:pPr>
    </w:p>
    <w:p w:rsidRDefault="007A7135" w:rsidP="00D736DC" w:rsidR="007A7135">
      <w:pPr>
        <w:overflowPunct w:val="false"/>
        <w:autoSpaceDE w:val="false"/>
        <w:autoSpaceDN w:val="false"/>
        <w:adjustRightInd w:val="false"/>
        <w:jc w:val="both"/>
        <w:textAlignment w:val="baseline"/>
        <w:outlineLvl w:val="4"/>
        <w:rPr>
          <w:b/>
          <w:bCs/>
          <w:sz w:val="22"/>
          <w:szCs w:val="22"/>
        </w:rPr>
      </w:pPr>
    </w:p>
    <w:p w:rsidRDefault="00D73577" w:rsidP="00D736DC" w:rsidR="00D73577">
      <w:pPr>
        <w:overflowPunct w:val="false"/>
        <w:autoSpaceDE w:val="false"/>
        <w:autoSpaceDN w:val="false"/>
        <w:adjustRightInd w:val="false"/>
        <w:jc w:val="both"/>
        <w:textAlignment w:val="baseline"/>
        <w:outlineLvl w:val="4"/>
        <w:rPr>
          <w:b/>
          <w:bCs/>
          <w:sz w:val="22"/>
          <w:szCs w:val="22"/>
        </w:rPr>
      </w:pPr>
    </w:p>
    <w:p w:rsidRDefault="00A743EE" w:rsidP="00D736DC" w:rsidR="00A743EE" w:rsidRPr="00612579">
      <w:pPr>
        <w:overflowPunct w:val="false"/>
        <w:autoSpaceDE w:val="false"/>
        <w:autoSpaceDN w:val="false"/>
        <w:adjustRightInd w:val="false"/>
        <w:jc w:val="both"/>
        <w:textAlignment w:val="baseline"/>
        <w:outlineLvl w:val="4"/>
        <w:rPr>
          <w:b/>
          <w:bCs/>
          <w:i/>
          <w:iCs/>
          <w:sz w:val="22"/>
          <w:szCs w:val="22"/>
          <w:lang w:eastAsia="hr-HR"/>
        </w:rPr>
      </w:pPr>
      <w:r w:rsidRPr="00612579">
        <w:rPr>
          <w:b/>
          <w:bCs/>
          <w:sz w:val="22"/>
          <w:szCs w:val="22"/>
        </w:rPr>
        <w:t xml:space="preserve">SINTETIČKI PODACI O IMOVINI </w:t>
      </w:r>
      <w:r w:rsidR="001D539D" w:rsidRPr="00612579">
        <w:rPr>
          <w:b/>
          <w:bCs/>
          <w:sz w:val="22"/>
          <w:szCs w:val="22"/>
        </w:rPr>
        <w:t xml:space="preserve">I OBVEZAMA </w:t>
      </w:r>
      <w:r w:rsidRPr="00612579">
        <w:rPr>
          <w:b/>
          <w:bCs/>
          <w:sz w:val="22"/>
          <w:szCs w:val="22"/>
        </w:rPr>
        <w:t>NA DAN 31.12.2016.godine</w:t>
      </w:r>
    </w:p>
    <w:tbl>
      <w:tblPr>
        <w:tblW w:type="dxa" w:w="9945"/>
        <w:tblInd w:type="dxa" w:w="93"/>
        <w:tblLook w:val="04A0" w:noVBand="1" w:noHBand="0" w:lastColumn="0" w:firstColumn="1" w:lastRow="0" w:firstRow="1"/>
      </w:tblPr>
      <w:tblGrid>
        <w:gridCol w:w="590"/>
        <w:gridCol w:w="3497"/>
        <w:gridCol w:w="1660"/>
        <w:gridCol w:w="1366"/>
        <w:gridCol w:w="1366"/>
        <w:gridCol w:w="1466"/>
      </w:tblGrid>
      <w:tr w:rsidTr="00B838B5" w:rsidR="0056338D" w:rsidRPr="00612579">
        <w:trPr>
          <w:trHeight w:val="675"/>
        </w:trPr>
        <w:tc>
          <w:tcPr>
            <w:tcW w:type="dxa" w:w="4087"/>
            <w:gridSpan w:val="2"/>
            <w:tcBorders>
              <w:top w:space="0" w:sz="4" w:color="auto" w:val="single"/>
              <w:left w:space="0" w:sz="4" w:color="auto" w:val="single"/>
              <w:bottom w:space="0" w:sz="4" w:color="auto" w:val="single"/>
              <w:right w:space="0" w:sz="4" w:color="000000" w:val="single"/>
            </w:tcBorders>
            <w:shd w:fill="auto" w:color="auto" w:val="clear"/>
            <w:vAlign w:val="bottom"/>
            <w:hideMark/>
          </w:tcPr>
          <w:p w:rsidRDefault="0056338D" w:rsidR="0056338D" w:rsidRPr="00612579">
            <w:pPr>
              <w:jc w:val="center"/>
              <w:rPr>
                <w:b/>
                <w:bCs/>
                <w:sz w:val="16"/>
                <w:szCs w:val="16"/>
              </w:rPr>
            </w:pPr>
            <w:r w:rsidRPr="00612579">
              <w:rPr>
                <w:b/>
                <w:bCs/>
                <w:sz w:val="16"/>
                <w:szCs w:val="16"/>
              </w:rPr>
              <w:t>BRUTO BILANCA ZA RAZDOBLJE OD                                               23.09.16 - 31.12.16</w:t>
            </w:r>
          </w:p>
        </w:tc>
        <w:tc>
          <w:tcPr>
            <w:tcW w:type="dxa" w:w="1660"/>
            <w:tcBorders>
              <w:top w:space="0" w:sz="4" w:color="auto" w:val="single"/>
              <w:left w:val="nil"/>
              <w:bottom w:space="0" w:sz="4" w:color="auto" w:val="single"/>
              <w:right w:space="0" w:sz="4" w:color="auto" w:val="single"/>
            </w:tcBorders>
            <w:shd w:fill="auto" w:color="auto" w:val="clear"/>
            <w:vAlign w:val="bottom"/>
            <w:hideMark/>
          </w:tcPr>
          <w:p w:rsidRDefault="0056338D" w:rsidR="0056338D" w:rsidRPr="00612579">
            <w:pPr>
              <w:jc w:val="center"/>
              <w:rPr>
                <w:b/>
                <w:bCs/>
                <w:sz w:val="16"/>
                <w:szCs w:val="16"/>
              </w:rPr>
            </w:pPr>
            <w:r w:rsidRPr="00612579">
              <w:rPr>
                <w:b/>
                <w:bCs/>
                <w:sz w:val="16"/>
                <w:szCs w:val="16"/>
              </w:rPr>
              <w:t>POČETNO STANJE 23.09.2016</w:t>
            </w:r>
          </w:p>
        </w:tc>
        <w:tc>
          <w:tcPr>
            <w:tcW w:type="dxa" w:w="2732"/>
            <w:gridSpan w:val="2"/>
            <w:tcBorders>
              <w:top w:space="0" w:sz="4" w:color="auto" w:val="single"/>
              <w:left w:val="nil"/>
              <w:bottom w:space="0" w:sz="4" w:color="auto" w:val="single"/>
              <w:right w:space="0" w:sz="4" w:color="000000" w:val="single"/>
            </w:tcBorders>
            <w:shd w:fill="auto" w:color="auto" w:val="clear"/>
            <w:noWrap/>
            <w:vAlign w:val="center"/>
            <w:hideMark/>
          </w:tcPr>
          <w:p w:rsidRDefault="0056338D" w:rsidR="0056338D" w:rsidRPr="00612579">
            <w:pPr>
              <w:jc w:val="center"/>
              <w:rPr>
                <w:b/>
                <w:bCs/>
                <w:sz w:val="16"/>
                <w:szCs w:val="16"/>
              </w:rPr>
            </w:pPr>
            <w:r w:rsidRPr="00612579">
              <w:rPr>
                <w:b/>
                <w:bCs/>
                <w:sz w:val="16"/>
                <w:szCs w:val="16"/>
              </w:rPr>
              <w:t>PROMET</w:t>
            </w:r>
          </w:p>
        </w:tc>
        <w:tc>
          <w:tcPr>
            <w:tcW w:type="dxa" w:w="1466"/>
            <w:tcBorders>
              <w:top w:space="0" w:sz="4" w:color="auto" w:val="single"/>
              <w:left w:val="nil"/>
              <w:bottom w:space="0" w:sz="4" w:color="auto" w:val="single"/>
              <w:right w:space="0" w:sz="4" w:color="auto" w:val="single"/>
            </w:tcBorders>
            <w:shd w:fill="auto" w:color="auto" w:val="clear"/>
            <w:vAlign w:val="bottom"/>
            <w:hideMark/>
          </w:tcPr>
          <w:p w:rsidRDefault="0056338D" w:rsidR="0056338D" w:rsidRPr="00612579">
            <w:pPr>
              <w:jc w:val="center"/>
              <w:rPr>
                <w:b/>
                <w:bCs/>
                <w:sz w:val="16"/>
                <w:szCs w:val="16"/>
              </w:rPr>
            </w:pPr>
            <w:r w:rsidRPr="00612579">
              <w:rPr>
                <w:b/>
                <w:bCs/>
                <w:sz w:val="16"/>
                <w:szCs w:val="16"/>
              </w:rPr>
              <w:t>SALDO 31.12.2016</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8D8D8" w:color="000000" w:val="clear"/>
            <w:noWrap/>
            <w:vAlign w:val="bottom"/>
            <w:hideMark/>
          </w:tcPr>
          <w:p w:rsidRDefault="0056338D" w:rsidR="0056338D" w:rsidRPr="00612579">
            <w:pPr>
              <w:rPr>
                <w:b/>
                <w:bCs/>
                <w:sz w:val="14"/>
                <w:szCs w:val="14"/>
              </w:rPr>
            </w:pPr>
            <w:r w:rsidRPr="00612579">
              <w:rPr>
                <w:b/>
                <w:bCs/>
                <w:sz w:val="14"/>
                <w:szCs w:val="14"/>
              </w:rPr>
              <w:t>Konto</w:t>
            </w:r>
          </w:p>
        </w:tc>
        <w:tc>
          <w:tcPr>
            <w:tcW w:type="dxa" w:w="3497"/>
            <w:tcBorders>
              <w:top w:val="nil"/>
              <w:left w:val="nil"/>
              <w:bottom w:space="0" w:sz="4" w:color="auto" w:val="single"/>
              <w:right w:space="0" w:sz="4" w:color="auto" w:val="single"/>
            </w:tcBorders>
            <w:shd w:fill="D8D8D8" w:color="000000" w:val="clear"/>
            <w:noWrap/>
            <w:vAlign w:val="bottom"/>
            <w:hideMark/>
          </w:tcPr>
          <w:p w:rsidRDefault="0056338D" w:rsidR="0056338D" w:rsidRPr="00612579">
            <w:pPr>
              <w:rPr>
                <w:b/>
                <w:bCs/>
                <w:sz w:val="14"/>
                <w:szCs w:val="14"/>
              </w:rPr>
            </w:pPr>
            <w:r w:rsidRPr="00612579">
              <w:rPr>
                <w:b/>
                <w:bCs/>
                <w:sz w:val="14"/>
                <w:szCs w:val="14"/>
              </w:rPr>
              <w:t>Naziv konta</w:t>
            </w:r>
          </w:p>
        </w:tc>
        <w:tc>
          <w:tcPr>
            <w:tcW w:type="dxa" w:w="1660"/>
            <w:tcBorders>
              <w:top w:val="nil"/>
              <w:left w:val="nil"/>
              <w:bottom w:space="0" w:sz="4" w:color="auto" w:val="single"/>
              <w:right w:space="0" w:sz="4" w:color="auto" w:val="single"/>
            </w:tcBorders>
            <w:shd w:fill="D8D8D8" w:color="000000" w:val="clear"/>
            <w:noWrap/>
            <w:vAlign w:val="bottom"/>
            <w:hideMark/>
          </w:tcPr>
          <w:p w:rsidRDefault="0056338D" w:rsidR="0056338D" w:rsidRPr="00612579">
            <w:pPr>
              <w:rPr>
                <w:b/>
                <w:bCs/>
                <w:sz w:val="14"/>
                <w:szCs w:val="14"/>
              </w:rPr>
            </w:pPr>
            <w:r w:rsidRPr="00612579">
              <w:rPr>
                <w:b/>
                <w:bCs/>
                <w:sz w:val="14"/>
                <w:szCs w:val="14"/>
              </w:rPr>
              <w:t>Saldo</w:t>
            </w:r>
          </w:p>
        </w:tc>
        <w:tc>
          <w:tcPr>
            <w:tcW w:type="dxa" w:w="1366"/>
            <w:tcBorders>
              <w:top w:val="nil"/>
              <w:left w:val="nil"/>
              <w:bottom w:space="0" w:sz="4" w:color="auto" w:val="single"/>
              <w:right w:space="0" w:sz="4" w:color="auto" w:val="single"/>
            </w:tcBorders>
            <w:shd w:fill="D8D8D8" w:color="000000" w:val="clear"/>
            <w:noWrap/>
            <w:vAlign w:val="bottom"/>
            <w:hideMark/>
          </w:tcPr>
          <w:p w:rsidRDefault="0056338D" w:rsidR="0056338D" w:rsidRPr="00612579">
            <w:pPr>
              <w:rPr>
                <w:b/>
                <w:bCs/>
                <w:sz w:val="14"/>
                <w:szCs w:val="14"/>
              </w:rPr>
            </w:pPr>
            <w:r w:rsidRPr="00612579">
              <w:rPr>
                <w:b/>
                <w:bCs/>
                <w:sz w:val="14"/>
                <w:szCs w:val="14"/>
              </w:rPr>
              <w:t>Duguje</w:t>
            </w:r>
          </w:p>
        </w:tc>
        <w:tc>
          <w:tcPr>
            <w:tcW w:type="dxa" w:w="1366"/>
            <w:tcBorders>
              <w:top w:val="nil"/>
              <w:left w:val="nil"/>
              <w:bottom w:space="0" w:sz="4" w:color="auto" w:val="single"/>
              <w:right w:space="0" w:sz="4" w:color="auto" w:val="single"/>
            </w:tcBorders>
            <w:shd w:fill="D8D8D8" w:color="000000" w:val="clear"/>
            <w:noWrap/>
            <w:vAlign w:val="bottom"/>
            <w:hideMark/>
          </w:tcPr>
          <w:p w:rsidRDefault="0056338D" w:rsidR="0056338D" w:rsidRPr="00612579">
            <w:pPr>
              <w:rPr>
                <w:b/>
                <w:bCs/>
                <w:sz w:val="14"/>
                <w:szCs w:val="14"/>
              </w:rPr>
            </w:pPr>
            <w:r w:rsidRPr="00612579">
              <w:rPr>
                <w:b/>
                <w:bCs/>
                <w:sz w:val="14"/>
                <w:szCs w:val="14"/>
              </w:rPr>
              <w:t>Potražuje</w:t>
            </w:r>
          </w:p>
        </w:tc>
        <w:tc>
          <w:tcPr>
            <w:tcW w:type="dxa" w:w="1466"/>
            <w:tcBorders>
              <w:top w:val="nil"/>
              <w:left w:val="nil"/>
              <w:bottom w:space="0" w:sz="4" w:color="auto" w:val="single"/>
              <w:right w:space="0" w:sz="4" w:color="auto" w:val="single"/>
            </w:tcBorders>
            <w:shd w:fill="D8D8D8" w:color="000000" w:val="clear"/>
            <w:noWrap/>
            <w:vAlign w:val="bottom"/>
            <w:hideMark/>
          </w:tcPr>
          <w:p w:rsidRDefault="0056338D" w:rsidR="0056338D" w:rsidRPr="00612579">
            <w:pPr>
              <w:rPr>
                <w:b/>
                <w:bCs/>
                <w:sz w:val="14"/>
                <w:szCs w:val="14"/>
              </w:rPr>
            </w:pPr>
            <w:r w:rsidRPr="00612579">
              <w:rPr>
                <w:b/>
                <w:bCs/>
                <w:sz w:val="14"/>
                <w:szCs w:val="14"/>
              </w:rPr>
              <w:t>Saldo</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POTRAŽIVANJA ZA UPISANI KAPITAL I DUGOTRAJNA IMOVINA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238.300.402,52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12.433.557,33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55.601.343,86</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195.132.616,99</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01</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NEMATERIJALNA IMOVINA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3.744.664,68</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416.073,84</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3.328.590,84</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02</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MATERIJALNA IMOVINA - NEKRETNINE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303.112.387,84</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12.433.557,33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53.071.275,08</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262.474.670,00</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031</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POSTROJENJA, OPREMA, ALATI, INVENTAR I TRANSPORTNA SREDSTVA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30.314.799,90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30.314.800,22</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039</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 xml:space="preserve">AKUMILIRANA AMORTIZACIJA </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-109.207.537,12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 </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1.918.735,56</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-111.126.273,00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05</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ULAGANJA U NEKRETNINE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4.036.259,38</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195.259,38</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3.841.000,00</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06</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DUGOTRAJNA FINANCIJSKA IMOVINA (s povratom dužim od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6.299.827,84</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6.299.827,84</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0</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Potraž. za upisani kapital i dug. imovina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238.300.402,52</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12.435.557,33</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55.601.343,86</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195.132.616,99</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NOVAC, KRATKOTRAJNA FINANCIJSKA IMOVINA, KRATKOTRAJNA POTRAŽIVANJA, GU</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21.025.607,42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14.450.668,70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21.359.178,52</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14.117.097,60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10</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NOVAC U BANKAMA I BLAGAJNAMA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5.000,00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7.125.070,48</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5.612.972,73</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1.517.097,75</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11</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KRATKOTRAJNA FINANCIJSKA IMOVINA (do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8.747.733,94</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75.358,99</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8.672.374,95</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12</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POTRAŽIVANJA (KRATKOTRAJNA)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9.174.876,28</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8.129.280,95</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13.516.499,69</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3.787.657,54</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14</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POTRAŽIVANJA OD DRŽAVE ZA POREZE, CARINU I DOPRINOSE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-172,93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609.457,12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609.457,11</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-172,92</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15</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POTRAŽIVANJA ostala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-221.862,00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1.773.745,50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1.544.890,00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19.030,00</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19</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PLAĆENI TROŠKOVI BUDUĆEG RAZDOBLJA I OBRAČUNANI PRIHODI</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3.307.996,16</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-3.186.885,35</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121.110,81</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1</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Novac, kratkotrajna financijska imovina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21.025.607,00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14.450.668,70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21.359.178,52</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14.117.097,60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b/>
                <w:bCs/>
                <w:sz w:val="20"/>
                <w:szCs w:val="20"/>
              </w:rPr>
            </w:pPr>
            <w:r w:rsidRPr="00612579">
              <w:rPr>
                <w:b/>
                <w:bCs/>
                <w:sz w:val="20"/>
                <w:szCs w:val="20"/>
              </w:rPr>
              <w:t> </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b/>
                <w:bCs/>
                <w:sz w:val="20"/>
                <w:szCs w:val="20"/>
              </w:rPr>
            </w:pPr>
            <w:r w:rsidRPr="00612579">
              <w:rPr>
                <w:b/>
                <w:bCs/>
                <w:sz w:val="20"/>
                <w:szCs w:val="20"/>
              </w:rPr>
              <w:t>AKTIVA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b/>
                <w:bCs/>
                <w:sz w:val="20"/>
                <w:szCs w:val="20"/>
              </w:rPr>
            </w:pPr>
            <w:r w:rsidRPr="00612579">
              <w:rPr>
                <w:b/>
                <w:bCs/>
                <w:sz w:val="20"/>
                <w:szCs w:val="20"/>
              </w:rPr>
              <w:t>259.326.009,52</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b/>
                <w:bCs/>
                <w:sz w:val="20"/>
                <w:szCs w:val="20"/>
              </w:rPr>
            </w:pPr>
            <w:r w:rsidRPr="00612579">
              <w:rPr>
                <w:b/>
                <w:bCs/>
                <w:sz w:val="20"/>
                <w:szCs w:val="20"/>
              </w:rPr>
              <w:t>26.886.226,03</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b/>
                <w:bCs/>
                <w:sz w:val="20"/>
                <w:szCs w:val="20"/>
              </w:rPr>
            </w:pPr>
            <w:r w:rsidRPr="00612579">
              <w:rPr>
                <w:b/>
                <w:bCs/>
                <w:sz w:val="20"/>
                <w:szCs w:val="20"/>
              </w:rPr>
              <w:t>76.960.522,38</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b/>
                <w:bCs/>
                <w:sz w:val="20"/>
                <w:szCs w:val="20"/>
              </w:rPr>
            </w:pPr>
            <w:r w:rsidRPr="00612579">
              <w:rPr>
                <w:b/>
                <w:bCs/>
                <w:sz w:val="20"/>
                <w:szCs w:val="20"/>
              </w:rPr>
              <w:t>209.249.714,59</w:t>
            </w:r>
          </w:p>
        </w:tc>
      </w:tr>
      <w:tr w:rsidTr="00B838B5" w:rsidR="0056338D" w:rsidRPr="00612579">
        <w:trPr>
          <w:trHeight w:val="64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KRATKOROČNE I DUGOROČNE OBVEZE, DUGOROČNA REZERVIRANJA, ODGOĐENA PLAĆA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-265.778.133,00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13.018.155,12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-1.210.249,63</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251.549.728,70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21</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KRATKOROČNE FINANCIJSKE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-154.124.570,93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-154.124.570,93</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22</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OBVEZE PREMA DOBAVLJAČIMA, ZA PREDUJMOVE I OSTALE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-18.584.100,84</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11.373.198,43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4.917.435,76</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-12.128.338,17</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23</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OBVEZE PREMA UGOVORU I OSTALE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-5.310.123,14</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25.568,03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-5.284.555,11</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24</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KRATKOROČNE OBVEZE ZA POREZE, DOPRINOSE i slična davanja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-15.621,19</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701.575,62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760.314,63</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-74.360,20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25</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DUGOROČNE OBVEZE (za duže od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-68.699.016,65</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779.529,49</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37.246,23</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-67.956.733,39</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29</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ODGOĐENO PLAĆANJE TROŠKOVA I PRIHOD BUDUĆEG RAZDOBLJA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-19.044.700,10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138.283,55</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-6.925.246,25</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-11.981.170,90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2</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Kratkoročne i dugoročne obveze</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-265.778.133,00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13.018.155,12</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-1.210.249,63</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-251.549.728,70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3</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Zalihe sirovina i materijala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r>
      <w:tr w:rsidTr="00B838B5" w:rsidR="0056338D" w:rsidRPr="00612579">
        <w:trPr>
          <w:trHeight w:val="435"/>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4</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TROŠKOVI PO VRSTAMA, FINANCIJSKI I OSTALI RASHODI</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11.127.998,35</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11.127.998,35</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7</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Ostvareni priihodi i pokriće rashoda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2.842.690,00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2.842.690,00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8</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FINANCIJSKI REZULTAT POSLOVANJA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8.285.190,00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8.285.190,00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0,00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9</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KAPITAL I PRIČUVE TE IZVANBILANČNI ZAPISI</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6.452.122,91</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55.898.112,95</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19.773.654,33</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42.300.014,11</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lastRenderedPageBreak/>
              <w:t>90</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TEMELJNI - (UPISANI) KAPITAL</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-15.000.000,00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-15.000.000,00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92</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PRIČUVE IZ DOBITKA</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-5.630,00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-5.630,00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93</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REVALORIZACIJSKE PRIČUVE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-74.139.040,05</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47.612.922,82</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19.358.803,66</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-45.884.920,89</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94</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ZADRŽANI DOBITAK ILI PRENESENI GUBITAK</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-90.184.602,00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553.134,22</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-94.905.375,00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56338D" w:rsidR="0056338D" w:rsidRPr="00612579">
            <w:pPr>
              <w:rPr>
                <w:sz w:val="14"/>
                <w:szCs w:val="14"/>
              </w:rPr>
            </w:pPr>
            <w:r w:rsidRPr="00612579">
              <w:rPr>
                <w:sz w:val="14"/>
                <w:szCs w:val="14"/>
              </w:rPr>
              <w:t>95</w:t>
            </w:r>
          </w:p>
        </w:tc>
        <w:tc>
          <w:tcPr>
            <w:tcW w:type="dxa" w:w="3497"/>
            <w:tcBorders>
              <w:top w:val="nil"/>
              <w:left w:val="nil"/>
              <w:bottom w:space="0" w:sz="4" w:color="auto" w:val="single"/>
              <w:right w:space="0" w:sz="4" w:color="auto" w:val="single"/>
            </w:tcBorders>
            <w:shd w:fill="auto" w:color="auto" w:val="clear"/>
            <w:vAlign w:val="bottom"/>
            <w:hideMark/>
          </w:tcPr>
          <w:p w:rsidRDefault="0056338D" w:rsidR="0056338D" w:rsidRPr="00612579">
            <w:pPr>
              <w:rPr>
                <w:sz w:val="14"/>
                <w:szCs w:val="14"/>
              </w:rPr>
            </w:pPr>
            <w:r w:rsidRPr="00612579">
              <w:rPr>
                <w:sz w:val="14"/>
                <w:szCs w:val="14"/>
              </w:rPr>
              <w:t>DOBITAK ILI GUBITAK POSLOVNE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-5.412.191,00</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8.285.190,13</w:t>
            </w:r>
          </w:p>
        </w:tc>
        <w:tc>
          <w:tcPr>
            <w:tcW w:type="dxa" w:w="13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138.283,55</w:t>
            </w:r>
          </w:p>
        </w:tc>
        <w:tc>
          <w:tcPr>
            <w:tcW w:type="dxa" w:w="1466"/>
            <w:tcBorders>
              <w:top w:val="nil"/>
              <w:left w:val="nil"/>
              <w:bottom w:space="0" w:sz="4" w:color="auto" w:val="single"/>
              <w:right w:space="0" w:sz="4" w:color="auto" w:val="single"/>
            </w:tcBorders>
            <w:shd w:fill="auto" w:color="auto" w:val="clear"/>
            <w:noWrap/>
            <w:vAlign w:val="bottom"/>
            <w:hideMark/>
          </w:tcPr>
          <w:p w:rsidRDefault="0056338D" w:rsidR="0056338D" w:rsidRPr="00612579">
            <w:pPr>
              <w:jc w:val="right"/>
              <w:rPr>
                <w:sz w:val="14"/>
                <w:szCs w:val="14"/>
              </w:rPr>
            </w:pPr>
            <w:r w:rsidRPr="00612579">
              <w:rPr>
                <w:sz w:val="14"/>
                <w:szCs w:val="14"/>
              </w:rPr>
              <w:t>-8.285.190,00</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56338D" w:rsidR="0056338D" w:rsidRPr="00612579">
            <w:pPr>
              <w:rPr>
                <w:sz w:val="14"/>
                <w:szCs w:val="14"/>
              </w:rPr>
            </w:pPr>
            <w:r w:rsidRPr="00612579">
              <w:rPr>
                <w:sz w:val="14"/>
                <w:szCs w:val="14"/>
              </w:rPr>
              <w:t>9</w:t>
            </w:r>
          </w:p>
        </w:tc>
        <w:tc>
          <w:tcPr>
            <w:tcW w:type="dxa" w:w="3497"/>
            <w:tcBorders>
              <w:top w:val="nil"/>
              <w:left w:val="nil"/>
              <w:bottom w:space="0" w:sz="4" w:color="auto" w:val="single"/>
              <w:right w:space="0" w:sz="4" w:color="auto" w:val="single"/>
            </w:tcBorders>
            <w:shd w:fill="D9D9D9" w:color="000000" w:val="clear"/>
            <w:vAlign w:val="bottom"/>
            <w:hideMark/>
          </w:tcPr>
          <w:p w:rsidRDefault="0056338D" w:rsidR="0056338D" w:rsidRPr="00612579">
            <w:pPr>
              <w:rPr>
                <w:sz w:val="14"/>
                <w:szCs w:val="14"/>
              </w:rPr>
            </w:pPr>
            <w:r w:rsidRPr="00612579">
              <w:rPr>
                <w:sz w:val="14"/>
                <w:szCs w:val="14"/>
              </w:rPr>
              <w:t>Kapital i pričuve</w:t>
            </w:r>
          </w:p>
        </w:tc>
        <w:tc>
          <w:tcPr>
            <w:tcW w:type="dxa" w:w="1660"/>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6.452.122,91</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55.898.112,95</w:t>
            </w:r>
          </w:p>
        </w:tc>
        <w:tc>
          <w:tcPr>
            <w:tcW w:type="dxa" w:w="13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20.050.221,43</w:t>
            </w:r>
          </w:p>
        </w:tc>
        <w:tc>
          <w:tcPr>
            <w:tcW w:type="dxa" w:w="1466"/>
            <w:tcBorders>
              <w:top w:val="nil"/>
              <w:left w:val="nil"/>
              <w:bottom w:space="0" w:sz="4" w:color="auto" w:val="single"/>
              <w:right w:space="0" w:sz="4" w:color="auto" w:val="single"/>
            </w:tcBorders>
            <w:shd w:fill="D9D9D9" w:color="000000" w:val="clear"/>
            <w:noWrap/>
            <w:vAlign w:val="bottom"/>
            <w:hideMark/>
          </w:tcPr>
          <w:p w:rsidRDefault="0056338D" w:rsidR="0056338D" w:rsidRPr="00612579">
            <w:pPr>
              <w:jc w:val="right"/>
              <w:rPr>
                <w:sz w:val="14"/>
                <w:szCs w:val="14"/>
              </w:rPr>
            </w:pPr>
            <w:r w:rsidRPr="00612579">
              <w:rPr>
                <w:sz w:val="14"/>
                <w:szCs w:val="14"/>
              </w:rPr>
              <w:t>-42.300.014,11</w:t>
            </w:r>
          </w:p>
        </w:tc>
      </w:tr>
      <w:tr w:rsidTr="00B838B5" w:rsidR="0056338D" w:rsidRPr="00612579">
        <w:trPr>
          <w:trHeight w:val="300"/>
        </w:trPr>
        <w:tc>
          <w:tcPr>
            <w:tcW w:type="dxa" w:w="590"/>
            <w:tcBorders>
              <w:top w:val="nil"/>
              <w:left w:space="0" w:sz="4" w:color="auto" w:val="single"/>
              <w:bottom w:space="0" w:sz="4" w:color="auto" w:val="single"/>
              <w:right w:space="0" w:sz="4" w:color="auto" w:val="single"/>
            </w:tcBorders>
            <w:shd w:fill="F2F2F2" w:color="000000" w:val="clear"/>
            <w:noWrap/>
            <w:vAlign w:val="bottom"/>
            <w:hideMark/>
          </w:tcPr>
          <w:p w:rsidRDefault="0056338D" w:rsidR="0056338D" w:rsidRPr="00612579">
            <w:pPr>
              <w:rPr>
                <w:b/>
                <w:bCs/>
                <w:sz w:val="20"/>
                <w:szCs w:val="20"/>
              </w:rPr>
            </w:pPr>
            <w:r w:rsidRPr="00612579">
              <w:rPr>
                <w:b/>
                <w:bCs/>
                <w:sz w:val="20"/>
                <w:szCs w:val="20"/>
              </w:rPr>
              <w:t> </w:t>
            </w:r>
          </w:p>
        </w:tc>
        <w:tc>
          <w:tcPr>
            <w:tcW w:type="dxa" w:w="3497"/>
            <w:tcBorders>
              <w:top w:val="nil"/>
              <w:left w:val="nil"/>
              <w:bottom w:space="0" w:sz="4" w:color="auto" w:val="single"/>
              <w:right w:space="0" w:sz="4" w:color="auto" w:val="single"/>
            </w:tcBorders>
            <w:shd w:fill="F2F2F2" w:color="000000" w:val="clear"/>
            <w:vAlign w:val="bottom"/>
            <w:hideMark/>
          </w:tcPr>
          <w:p w:rsidRDefault="0056338D" w:rsidR="0056338D" w:rsidRPr="00612579">
            <w:pPr>
              <w:rPr>
                <w:b/>
                <w:bCs/>
                <w:sz w:val="20"/>
                <w:szCs w:val="20"/>
              </w:rPr>
            </w:pPr>
            <w:r w:rsidRPr="00612579">
              <w:rPr>
                <w:b/>
                <w:bCs/>
                <w:sz w:val="20"/>
                <w:szCs w:val="20"/>
              </w:rPr>
              <w:t xml:space="preserve">PASIVA </w:t>
            </w:r>
          </w:p>
        </w:tc>
        <w:tc>
          <w:tcPr>
            <w:tcW w:type="dxa" w:w="1660"/>
            <w:tcBorders>
              <w:top w:val="nil"/>
              <w:left w:val="nil"/>
              <w:bottom w:space="0" w:sz="4" w:color="auto" w:val="single"/>
              <w:right w:space="0" w:sz="4" w:color="auto" w:val="single"/>
            </w:tcBorders>
            <w:shd w:fill="F2F2F2" w:color="000000" w:val="clear"/>
            <w:noWrap/>
            <w:vAlign w:val="bottom"/>
            <w:hideMark/>
          </w:tcPr>
          <w:p w:rsidRDefault="0056338D" w:rsidR="0056338D" w:rsidRPr="00612579">
            <w:pPr>
              <w:jc w:val="right"/>
              <w:rPr>
                <w:b/>
                <w:bCs/>
                <w:sz w:val="20"/>
                <w:szCs w:val="20"/>
              </w:rPr>
            </w:pPr>
            <w:r w:rsidRPr="00612579">
              <w:rPr>
                <w:b/>
                <w:bCs/>
                <w:sz w:val="20"/>
                <w:szCs w:val="20"/>
              </w:rPr>
              <w:t>-259.326.009,52</w:t>
            </w:r>
          </w:p>
        </w:tc>
        <w:tc>
          <w:tcPr>
            <w:tcW w:type="dxa" w:w="1366"/>
            <w:tcBorders>
              <w:top w:val="nil"/>
              <w:left w:val="nil"/>
              <w:bottom w:space="0" w:sz="4" w:color="auto" w:val="single"/>
              <w:right w:space="0" w:sz="4" w:color="auto" w:val="single"/>
            </w:tcBorders>
            <w:shd w:fill="F2F2F2" w:color="000000" w:val="clear"/>
            <w:noWrap/>
            <w:vAlign w:val="bottom"/>
            <w:hideMark/>
          </w:tcPr>
          <w:p w:rsidRDefault="0056338D" w:rsidR="0056338D" w:rsidRPr="00612579">
            <w:pPr>
              <w:jc w:val="right"/>
              <w:rPr>
                <w:b/>
                <w:bCs/>
                <w:sz w:val="20"/>
                <w:szCs w:val="20"/>
              </w:rPr>
            </w:pPr>
            <w:r w:rsidRPr="00612579">
              <w:rPr>
                <w:b/>
                <w:bCs/>
                <w:sz w:val="20"/>
                <w:szCs w:val="20"/>
              </w:rPr>
              <w:t>68.916.268,07</w:t>
            </w:r>
          </w:p>
        </w:tc>
        <w:tc>
          <w:tcPr>
            <w:tcW w:type="dxa" w:w="1366"/>
            <w:tcBorders>
              <w:top w:val="nil"/>
              <w:left w:val="nil"/>
              <w:bottom w:space="0" w:sz="4" w:color="auto" w:val="single"/>
              <w:right w:space="0" w:sz="4" w:color="auto" w:val="single"/>
            </w:tcBorders>
            <w:shd w:fill="F2F2F2" w:color="000000" w:val="clear"/>
            <w:noWrap/>
            <w:vAlign w:val="bottom"/>
            <w:hideMark/>
          </w:tcPr>
          <w:p w:rsidRDefault="0056338D" w:rsidR="0056338D" w:rsidRPr="00612579">
            <w:pPr>
              <w:jc w:val="right"/>
              <w:rPr>
                <w:b/>
                <w:bCs/>
                <w:sz w:val="20"/>
                <w:szCs w:val="20"/>
              </w:rPr>
            </w:pPr>
            <w:r w:rsidRPr="00612579">
              <w:rPr>
                <w:b/>
                <w:bCs/>
                <w:sz w:val="20"/>
                <w:szCs w:val="20"/>
              </w:rPr>
              <w:t>18.839.971,80</w:t>
            </w:r>
          </w:p>
        </w:tc>
        <w:tc>
          <w:tcPr>
            <w:tcW w:type="dxa" w:w="1466"/>
            <w:tcBorders>
              <w:top w:val="nil"/>
              <w:left w:val="nil"/>
              <w:bottom w:space="0" w:sz="4" w:color="auto" w:val="single"/>
              <w:right w:space="0" w:sz="4" w:color="auto" w:val="single"/>
            </w:tcBorders>
            <w:shd w:fill="F2F2F2" w:color="000000" w:val="clear"/>
            <w:noWrap/>
            <w:vAlign w:val="bottom"/>
            <w:hideMark/>
          </w:tcPr>
          <w:p w:rsidRDefault="0056338D" w:rsidR="0056338D" w:rsidRPr="00612579">
            <w:pPr>
              <w:jc w:val="right"/>
              <w:rPr>
                <w:b/>
                <w:bCs/>
                <w:sz w:val="20"/>
                <w:szCs w:val="20"/>
              </w:rPr>
            </w:pPr>
            <w:r w:rsidRPr="00612579">
              <w:rPr>
                <w:b/>
                <w:bCs/>
                <w:sz w:val="20"/>
                <w:szCs w:val="20"/>
              </w:rPr>
              <w:t>209.249.714,59</w:t>
            </w:r>
          </w:p>
        </w:tc>
      </w:tr>
    </w:tbl>
    <w:p w:rsidRDefault="00B838B5" w:rsidP="00DC0D88" w:rsidR="00D736DC" w:rsidRPr="00097ACF">
      <w:pPr>
        <w:contextualSpacing/>
        <w:jc w:val="both"/>
        <w:rPr>
          <w:sz w:val="18"/>
          <w:szCs w:val="18"/>
        </w:rPr>
      </w:pPr>
      <w:r w:rsidRPr="00097ACF">
        <w:rPr>
          <w:sz w:val="18"/>
          <w:szCs w:val="18"/>
        </w:rPr>
        <w:t>Prilog 2.: Financijski izvještaji – OBRAZAC POD BIL I POD RDG na dan 31.12.2016.</w:t>
      </w:r>
    </w:p>
    <w:p w:rsidRDefault="00B838B5" w:rsidP="00DC0D88" w:rsidR="00B838B5" w:rsidRPr="00097ACF">
      <w:pPr>
        <w:contextualSpacing/>
        <w:jc w:val="both"/>
        <w:rPr>
          <w:rFonts w:eastAsia="Calibri"/>
          <w:sz w:val="18"/>
          <w:szCs w:val="18"/>
        </w:rPr>
      </w:pPr>
      <w:r w:rsidRPr="00097ACF">
        <w:rPr>
          <w:rFonts w:eastAsia="Calibri"/>
          <w:sz w:val="18"/>
          <w:szCs w:val="18"/>
        </w:rPr>
        <w:t xml:space="preserve">Prilog </w:t>
      </w:r>
      <w:r w:rsidR="005244D0" w:rsidRPr="00097ACF">
        <w:rPr>
          <w:rFonts w:eastAsia="Calibri"/>
          <w:sz w:val="18"/>
          <w:szCs w:val="18"/>
        </w:rPr>
        <w:t>3.</w:t>
      </w:r>
      <w:r w:rsidRPr="00097ACF">
        <w:rPr>
          <w:rFonts w:eastAsia="Calibri"/>
          <w:sz w:val="18"/>
          <w:szCs w:val="18"/>
        </w:rPr>
        <w:t>: Revizija financijskih izvješča na dan 22.09.2016. i 31.12.2016.</w:t>
      </w:r>
      <w:r w:rsidR="00750674" w:rsidRPr="00097ACF">
        <w:rPr>
          <w:bCs/>
          <w:sz w:val="18"/>
          <w:szCs w:val="18"/>
        </w:rPr>
        <w:t>od strane društava RRIF revizor  d.o.o. Šibenik</w:t>
      </w:r>
    </w:p>
    <w:p w:rsidRDefault="00B838B5" w:rsidP="00DC0D88" w:rsidR="00B838B5" w:rsidRPr="00097ACF">
      <w:pPr>
        <w:contextualSpacing/>
        <w:jc w:val="both"/>
        <w:rPr>
          <w:rFonts w:eastAsia="Calibri"/>
          <w:sz w:val="18"/>
          <w:szCs w:val="18"/>
        </w:rPr>
      </w:pPr>
    </w:p>
    <w:tbl>
      <w:tblPr>
        <w:tblW w:type="dxa" w:w="9280"/>
        <w:tblInd w:type="dxa" w:w="93"/>
        <w:tblLook w:val="04A0" w:noVBand="1" w:noHBand="0" w:lastColumn="0" w:firstColumn="1" w:lastRow="0" w:firstRow="1"/>
      </w:tblPr>
      <w:tblGrid>
        <w:gridCol w:w="5300"/>
        <w:gridCol w:w="3980"/>
      </w:tblGrid>
      <w:tr w:rsidTr="00893C99" w:rsidR="00893C99" w:rsidRPr="00612579">
        <w:trPr>
          <w:trHeight w:val="300"/>
        </w:trPr>
        <w:tc>
          <w:tcPr>
            <w:tcW w:type="dxa" w:w="9280"/>
            <w:gridSpan w:val="2"/>
            <w:tcBorders>
              <w:top w:val="nil"/>
              <w:left w:val="nil"/>
              <w:bottom w:space="0" w:sz="4" w:color="auto" w:val="single"/>
              <w:right w:val="nil"/>
            </w:tcBorders>
            <w:shd w:fill="auto" w:color="auto" w:val="clear"/>
            <w:noWrap/>
            <w:vAlign w:val="bottom"/>
            <w:hideMark/>
          </w:tcPr>
          <w:p w:rsidRDefault="00893C99" w:rsidP="003551F1" w:rsidR="00893C99" w:rsidRPr="00612579">
            <w:pPr>
              <w:rPr>
                <w:b/>
                <w:bCs/>
                <w:color w:val="000000"/>
                <w:sz w:val="22"/>
                <w:szCs w:val="22"/>
              </w:rPr>
            </w:pPr>
            <w:r w:rsidRPr="00612579">
              <w:rPr>
                <w:b/>
                <w:bCs/>
                <w:color w:val="000000"/>
                <w:sz w:val="22"/>
                <w:szCs w:val="22"/>
              </w:rPr>
              <w:t xml:space="preserve">RAČUN DOBITI I GUBITKA ZA RAZDOBLJE 23.09.2016.-31.12.2016. </w:t>
            </w:r>
          </w:p>
        </w:tc>
      </w:tr>
      <w:tr w:rsidTr="00893C99" w:rsidR="00893C99" w:rsidRPr="00612579">
        <w:trPr>
          <w:trHeight w:val="300"/>
        </w:trPr>
        <w:tc>
          <w:tcPr>
            <w:tcW w:type="dxa" w:w="9280"/>
            <w:gridSpan w:val="2"/>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JOLLY JBS  </w:t>
            </w:r>
            <w:r w:rsidR="00473A5F">
              <w:rPr>
                <w:b/>
                <w:bCs/>
                <w:color w:val="000000"/>
                <w:sz w:val="22"/>
                <w:szCs w:val="22"/>
              </w:rPr>
              <w:t>d.o.o.</w:t>
            </w:r>
            <w:r w:rsidRPr="00612579">
              <w:rPr>
                <w:b/>
                <w:bCs/>
                <w:color w:val="000000"/>
                <w:sz w:val="22"/>
                <w:szCs w:val="22"/>
              </w:rPr>
              <w:t>u stečaju na dan 31.12.2016.</w:t>
            </w:r>
          </w:p>
        </w:tc>
      </w:tr>
      <w:tr w:rsidTr="00893C99" w:rsidR="00893C99" w:rsidRPr="00612579">
        <w:trPr>
          <w:trHeight w:val="300"/>
        </w:trPr>
        <w:tc>
          <w:tcPr>
            <w:tcW w:type="dxa" w:w="5300"/>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I. POSLOVNI PRIHODI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2.770.406</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2. Prihodi od prodaje (izvan grupe)</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1.967.974</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5. Ostali poslovni prihodi (izvan grupe)</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802.432</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II. POSLOVNI RASHODI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10.395.121</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2. Materijalni troškovi (AOP 134 do 136)</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1.783.033</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i/>
                <w:iCs/>
                <w:color w:val="000000"/>
                <w:sz w:val="22"/>
                <w:szCs w:val="22"/>
              </w:rPr>
            </w:pPr>
            <w:r w:rsidRPr="00612579">
              <w:rPr>
                <w:i/>
                <w:iCs/>
                <w:color w:val="000000"/>
                <w:sz w:val="22"/>
                <w:szCs w:val="22"/>
              </w:rPr>
              <w:t xml:space="preserve">        a) Troškovi sirovina i materijala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50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i/>
                <w:iCs/>
                <w:color w:val="000000"/>
                <w:sz w:val="22"/>
                <w:szCs w:val="22"/>
              </w:rPr>
            </w:pPr>
            <w:r w:rsidRPr="00612579">
              <w:rPr>
                <w:i/>
                <w:iCs/>
                <w:color w:val="000000"/>
                <w:sz w:val="22"/>
                <w:szCs w:val="22"/>
              </w:rPr>
              <w:t xml:space="preserve">        c) Ostali vanjski troškovi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1.782.983</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4. Amortizacija</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2.334.810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5. Ostali troškovi</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32.033</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6. Vrijednosna usklađenja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6.206.746</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i/>
                <w:iCs/>
                <w:color w:val="000000"/>
                <w:sz w:val="22"/>
                <w:szCs w:val="22"/>
              </w:rPr>
            </w:pPr>
            <w:r w:rsidRPr="00612579">
              <w:rPr>
                <w:i/>
                <w:iCs/>
                <w:color w:val="000000"/>
                <w:sz w:val="22"/>
                <w:szCs w:val="22"/>
              </w:rPr>
              <w:t xml:space="preserve">       a) dugotrajne imovine osim financijske imovine</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6.206.746</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8. Ostali poslovni rashodi</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729.917</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III. FINANCIJSKI PRIHODI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72.284</w:t>
            </w:r>
          </w:p>
        </w:tc>
      </w:tr>
      <w:tr w:rsidTr="00893C99" w:rsidR="00893C99" w:rsidRPr="00612579">
        <w:trPr>
          <w:trHeight w:val="289"/>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color w:val="000000"/>
                <w:sz w:val="22"/>
                <w:szCs w:val="22"/>
              </w:rPr>
            </w:pPr>
            <w:r w:rsidRPr="00612579">
              <w:rPr>
                <w:color w:val="000000"/>
                <w:sz w:val="22"/>
                <w:szCs w:val="22"/>
              </w:rPr>
              <w:t xml:space="preserve">     7. Ostali prihodi s osnove kamata</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31.454</w:t>
            </w:r>
          </w:p>
        </w:tc>
      </w:tr>
      <w:tr w:rsidTr="00893C99" w:rsidR="00893C99" w:rsidRPr="00612579">
        <w:trPr>
          <w:trHeight w:val="289"/>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ind w:firstLineChars="100" w:firstLine="220"/>
              <w:rPr>
                <w:color w:val="000000"/>
                <w:sz w:val="22"/>
                <w:szCs w:val="22"/>
              </w:rPr>
            </w:pPr>
            <w:r w:rsidRPr="00612579">
              <w:rPr>
                <w:color w:val="000000"/>
                <w:sz w:val="22"/>
                <w:szCs w:val="22"/>
              </w:rPr>
              <w:t>8. Ostali financijski prihodi</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40.830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IX.   UKUPNI PRIHODI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2.842.690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X.    UKUPNI RASHODI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11.127.880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XI.   DOBIT ILI GUBITAK PRIJE OPOREZIVANJA</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-8.285.190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ind w:firstLineChars="100" w:firstLine="220"/>
              <w:rPr>
                <w:color w:val="000000"/>
                <w:sz w:val="22"/>
                <w:szCs w:val="22"/>
              </w:rPr>
            </w:pPr>
            <w:r w:rsidRPr="00612579">
              <w:rPr>
                <w:color w:val="000000"/>
                <w:sz w:val="22"/>
                <w:szCs w:val="22"/>
              </w:rPr>
              <w:t xml:space="preserve">   2. Gubitak prije oporezivanja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8.285.190</w:t>
            </w:r>
          </w:p>
        </w:tc>
      </w:tr>
      <w:tr w:rsidTr="00893C99" w:rsidR="00893C99" w:rsidRPr="00612579">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93C99" w:rsidR="00893C99" w:rsidRPr="00612579">
            <w:pPr>
              <w:rPr>
                <w:b/>
                <w:bCs/>
                <w:color w:val="000000"/>
                <w:sz w:val="22"/>
                <w:szCs w:val="22"/>
              </w:rPr>
            </w:pPr>
            <w:r w:rsidRPr="00612579">
              <w:rPr>
                <w:b/>
                <w:bCs/>
                <w:color w:val="000000"/>
                <w:sz w:val="22"/>
                <w:szCs w:val="22"/>
              </w:rPr>
              <w:t xml:space="preserve">XIII. DOBIT ILI GUBITAK RAZDOBLJA </w:t>
            </w:r>
          </w:p>
        </w:tc>
        <w:tc>
          <w:tcPr>
            <w:tcW w:type="dxa" w:w="3980"/>
            <w:tcBorders>
              <w:top w:val="nil"/>
              <w:left w:val="nil"/>
              <w:bottom w:space="0" w:sz="4" w:color="C0C0C0"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-8.285.190</w:t>
            </w:r>
          </w:p>
        </w:tc>
      </w:tr>
      <w:tr w:rsidTr="00893C99" w:rsidR="00893C99" w:rsidRPr="00612579">
        <w:trPr>
          <w:trHeight w:val="300"/>
        </w:trPr>
        <w:tc>
          <w:tcPr>
            <w:tcW w:type="dxa" w:w="5300"/>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93C99" w:rsidR="00893C99" w:rsidRPr="00612579">
            <w:pPr>
              <w:ind w:firstLineChars="100" w:firstLine="220"/>
              <w:rPr>
                <w:color w:val="000000"/>
                <w:sz w:val="22"/>
                <w:szCs w:val="22"/>
              </w:rPr>
            </w:pPr>
            <w:r w:rsidRPr="00612579">
              <w:rPr>
                <w:color w:val="000000"/>
                <w:sz w:val="22"/>
                <w:szCs w:val="22"/>
              </w:rPr>
              <w:t xml:space="preserve">  2. Gubitak razdoblja </w:t>
            </w:r>
          </w:p>
        </w:tc>
        <w:tc>
          <w:tcPr>
            <w:tcW w:type="dxa" w:w="3980"/>
            <w:tcBorders>
              <w:top w:val="nil"/>
              <w:left w:val="nil"/>
              <w:bottom w:space="0" w:sz="4" w:color="auto" w:val="single"/>
              <w:right w:space="0" w:sz="4" w:color="auto" w:val="single"/>
            </w:tcBorders>
            <w:shd w:fill="auto" w:color="auto" w:val="clear"/>
            <w:noWrap/>
            <w:vAlign w:val="center"/>
            <w:hideMark/>
          </w:tcPr>
          <w:p w:rsidRDefault="00893C99" w:rsidR="00893C99" w:rsidRPr="00612579">
            <w:pPr>
              <w:jc w:val="right"/>
              <w:rPr>
                <w:color w:val="000000"/>
                <w:sz w:val="22"/>
                <w:szCs w:val="22"/>
              </w:rPr>
            </w:pPr>
            <w:r w:rsidRPr="00612579">
              <w:rPr>
                <w:color w:val="000000"/>
                <w:sz w:val="22"/>
                <w:szCs w:val="22"/>
              </w:rPr>
              <w:t>-8.285.190</w:t>
            </w:r>
          </w:p>
        </w:tc>
      </w:tr>
    </w:tbl>
    <w:p w:rsidRDefault="00C07A07" w:rsidP="00DC0D88" w:rsidR="00C07A07">
      <w:pPr>
        <w:contextualSpacing/>
        <w:jc w:val="both"/>
        <w:rPr>
          <w:rFonts w:eastAsia="Calibri"/>
          <w:color w:val="FF0000"/>
          <w:sz w:val="22"/>
          <w:szCs w:val="22"/>
        </w:rPr>
      </w:pPr>
    </w:p>
    <w:p w:rsidRDefault="00D81C3D" w:rsidP="00DC0D88" w:rsidR="00D81C3D">
      <w:pPr>
        <w:contextualSpacing/>
        <w:jc w:val="both"/>
        <w:rPr>
          <w:rFonts w:eastAsia="Calibri"/>
          <w:color w:val="FF0000"/>
          <w:sz w:val="22"/>
          <w:szCs w:val="22"/>
        </w:rPr>
      </w:pPr>
    </w:p>
    <w:p w:rsidRDefault="00D81C3D" w:rsidP="00DC0D88" w:rsidR="00D81C3D" w:rsidRPr="00612579">
      <w:pPr>
        <w:contextualSpacing/>
        <w:jc w:val="both"/>
        <w:rPr>
          <w:rFonts w:eastAsia="Calibri"/>
          <w:color w:val="FF0000"/>
          <w:sz w:val="22"/>
          <w:szCs w:val="22"/>
        </w:rPr>
      </w:pPr>
    </w:p>
    <w:p w:rsidRDefault="001D539D" w:rsidP="00DC0D88" w:rsidR="001D539D" w:rsidRPr="00612579">
      <w:pPr>
        <w:contextualSpacing/>
        <w:jc w:val="both"/>
        <w:rPr>
          <w:rFonts w:eastAsia="Calibri"/>
          <w:color w:val="FF0000"/>
          <w:sz w:val="22"/>
          <w:szCs w:val="22"/>
        </w:rPr>
      </w:pPr>
    </w:p>
    <w:p w:rsidRDefault="001D539D" w:rsidP="00DC0D88" w:rsidR="00D7661E" w:rsidRPr="00612579">
      <w:pPr>
        <w:overflowPunct w:val="false"/>
        <w:autoSpaceDE w:val="false"/>
        <w:autoSpaceDN w:val="false"/>
        <w:adjustRightInd w:val="false"/>
        <w:jc w:val="both"/>
        <w:textAlignment w:val="baseline"/>
        <w:outlineLvl w:val="4"/>
        <w:rPr>
          <w:b/>
          <w:bCs/>
          <w:iCs/>
          <w:sz w:val="22"/>
          <w:szCs w:val="22"/>
          <w:lang w:eastAsia="hr-HR"/>
        </w:rPr>
      </w:pPr>
      <w:r w:rsidRPr="00612579">
        <w:rPr>
          <w:b/>
          <w:bCs/>
          <w:iCs/>
          <w:sz w:val="22"/>
          <w:szCs w:val="22"/>
          <w:lang w:eastAsia="hr-HR"/>
        </w:rPr>
        <w:t>2.1. IMOVINA NA DAN 31.12.2016</w:t>
      </w:r>
      <w:r w:rsidR="00EB1000" w:rsidRPr="00612579">
        <w:rPr>
          <w:b/>
          <w:bCs/>
          <w:iCs/>
          <w:sz w:val="22"/>
          <w:szCs w:val="22"/>
          <w:lang w:eastAsia="hr-HR"/>
        </w:rPr>
        <w:t>.</w:t>
      </w:r>
    </w:p>
    <w:p w:rsidRDefault="00EB1000" w:rsidP="00EB1000" w:rsidR="00EB1000" w:rsidRPr="00612579">
      <w:pPr>
        <w:jc w:val="both"/>
        <w:rPr>
          <w:bCs/>
          <w:sz w:val="22"/>
          <w:szCs w:val="22"/>
        </w:rPr>
      </w:pPr>
      <w:r w:rsidRPr="00612579">
        <w:rPr>
          <w:bCs/>
          <w:iCs/>
          <w:sz w:val="22"/>
          <w:szCs w:val="22"/>
          <w:lang w:eastAsia="hr-HR"/>
        </w:rPr>
        <w:t>Imovina stečajnog dužnika sastoji se od dugotrajne i kratkotrajne imovine. I</w:t>
      </w:r>
      <w:r w:rsidRPr="00612579">
        <w:rPr>
          <w:bCs/>
          <w:sz w:val="22"/>
          <w:szCs w:val="22"/>
        </w:rPr>
        <w:t xml:space="preserve">zvršena je procjena dugotrajne materijalne imovine stečajnog dužnika (zemljišta i građevinskih objekata) imovine od strane društva ARHIKON </w:t>
      </w:r>
      <w:r w:rsidR="00473A5F">
        <w:rPr>
          <w:bCs/>
          <w:sz w:val="22"/>
          <w:szCs w:val="22"/>
        </w:rPr>
        <w:t>d.o.o.</w:t>
      </w:r>
      <w:r w:rsidRPr="00612579">
        <w:rPr>
          <w:bCs/>
          <w:sz w:val="22"/>
          <w:szCs w:val="22"/>
        </w:rPr>
        <w:t xml:space="preserve"> Šibenik</w:t>
      </w:r>
      <w:r w:rsidR="00D5551E" w:rsidRPr="00612579">
        <w:rPr>
          <w:bCs/>
          <w:sz w:val="22"/>
          <w:szCs w:val="22"/>
        </w:rPr>
        <w:t>,</w:t>
      </w:r>
      <w:r w:rsidRPr="00612579">
        <w:rPr>
          <w:bCs/>
          <w:sz w:val="22"/>
          <w:szCs w:val="22"/>
        </w:rPr>
        <w:t xml:space="preserve"> a pokretnine i nematerijalna imovina su iskazane po knjigovodstvenom stanju. </w:t>
      </w:r>
    </w:p>
    <w:p w:rsidRDefault="00EB1000" w:rsidP="00EB1000" w:rsidR="00EB1000" w:rsidRPr="00612579">
      <w:pPr>
        <w:jc w:val="both"/>
        <w:rPr>
          <w:bCs/>
          <w:sz w:val="22"/>
          <w:szCs w:val="22"/>
        </w:rPr>
      </w:pPr>
    </w:p>
    <w:p w:rsidRDefault="001D539D" w:rsidP="00DC0D88" w:rsidR="001D539D">
      <w:pPr>
        <w:overflowPunct w:val="false"/>
        <w:autoSpaceDE w:val="false"/>
        <w:autoSpaceDN w:val="false"/>
        <w:adjustRightInd w:val="false"/>
        <w:jc w:val="both"/>
        <w:textAlignment w:val="baseline"/>
        <w:outlineLvl w:val="4"/>
        <w:rPr>
          <w:bCs/>
          <w:iCs/>
          <w:sz w:val="22"/>
          <w:szCs w:val="22"/>
          <w:lang w:eastAsia="hr-HR"/>
        </w:rPr>
      </w:pPr>
      <w:r w:rsidRPr="00612579">
        <w:rPr>
          <w:bCs/>
          <w:iCs/>
          <w:sz w:val="22"/>
          <w:szCs w:val="22"/>
          <w:lang w:eastAsia="hr-HR"/>
        </w:rPr>
        <w:lastRenderedPageBreak/>
        <w:t>U slijedećim podacima prikazuje se imovina – aktiva stečajnog dužnika koja u cjelosti Stečajnim planom postaje vlasništvo društva preuzimatelja jer se stečajni dužnik pripaja kao pravna osoba</w:t>
      </w:r>
      <w:r w:rsidR="00F9615D" w:rsidRPr="00612579">
        <w:rPr>
          <w:bCs/>
          <w:iCs/>
          <w:sz w:val="22"/>
          <w:szCs w:val="22"/>
          <w:lang w:eastAsia="hr-HR"/>
        </w:rPr>
        <w:t>.</w:t>
      </w:r>
      <w:r w:rsidRPr="00612579">
        <w:rPr>
          <w:bCs/>
          <w:iCs/>
          <w:sz w:val="22"/>
          <w:szCs w:val="22"/>
          <w:lang w:eastAsia="hr-HR"/>
        </w:rPr>
        <w:t>Vrijednost imovine na dan 31.12.2017 iznosi 209.249.715 kuna</w:t>
      </w:r>
      <w:r w:rsidR="000A3D4E">
        <w:rPr>
          <w:bCs/>
          <w:iCs/>
          <w:sz w:val="22"/>
          <w:szCs w:val="22"/>
          <w:lang w:eastAsia="hr-HR"/>
        </w:rPr>
        <w:t>od čega vrijednost</w:t>
      </w:r>
      <w:r w:rsidR="00F9615D" w:rsidRPr="00612579">
        <w:rPr>
          <w:bCs/>
          <w:iCs/>
          <w:sz w:val="22"/>
          <w:szCs w:val="22"/>
          <w:lang w:eastAsia="hr-HR"/>
        </w:rPr>
        <w:t>:</w:t>
      </w:r>
    </w:p>
    <w:p w:rsidRDefault="000A3D4E" w:rsidP="00DC0D88" w:rsidR="000A3D4E">
      <w:pPr>
        <w:overflowPunct w:val="false"/>
        <w:autoSpaceDE w:val="false"/>
        <w:autoSpaceDN w:val="false"/>
        <w:adjustRightInd w:val="false"/>
        <w:jc w:val="both"/>
        <w:textAlignment w:val="baseline"/>
        <w:outlineLvl w:val="4"/>
        <w:rPr>
          <w:bCs/>
          <w:iCs/>
          <w:sz w:val="22"/>
          <w:szCs w:val="22"/>
          <w:lang w:eastAsia="hr-HR"/>
        </w:rPr>
      </w:pPr>
      <w:r>
        <w:rPr>
          <w:bCs/>
          <w:iCs/>
          <w:sz w:val="22"/>
          <w:szCs w:val="22"/>
          <w:lang w:eastAsia="hr-HR"/>
        </w:rPr>
        <w:t>- dugotrajne imovine iznosi 195.134.616 kuna</w:t>
      </w:r>
      <w:r w:rsidR="00386F44">
        <w:rPr>
          <w:bCs/>
          <w:iCs/>
          <w:sz w:val="22"/>
          <w:szCs w:val="22"/>
          <w:lang w:eastAsia="hr-HR"/>
        </w:rPr>
        <w:t xml:space="preserve"> (94%),</w:t>
      </w:r>
    </w:p>
    <w:p w:rsidRDefault="000A3D4E" w:rsidP="00DC0D88" w:rsidR="007A32DD" w:rsidRPr="00612579">
      <w:pPr>
        <w:overflowPunct w:val="false"/>
        <w:autoSpaceDE w:val="false"/>
        <w:autoSpaceDN w:val="false"/>
        <w:adjustRightInd w:val="false"/>
        <w:jc w:val="both"/>
        <w:textAlignment w:val="baseline"/>
        <w:outlineLvl w:val="4"/>
        <w:rPr>
          <w:bCs/>
          <w:iCs/>
          <w:sz w:val="22"/>
          <w:szCs w:val="22"/>
          <w:lang w:eastAsia="hr-HR"/>
        </w:rPr>
      </w:pPr>
      <w:r>
        <w:rPr>
          <w:bCs/>
          <w:iCs/>
          <w:sz w:val="22"/>
          <w:szCs w:val="22"/>
          <w:lang w:eastAsia="hr-HR"/>
        </w:rPr>
        <w:t>-kratkotrajne imovine iznosi13.995.988 kuna</w:t>
      </w:r>
      <w:r w:rsidR="00386F44">
        <w:rPr>
          <w:bCs/>
          <w:iCs/>
          <w:sz w:val="22"/>
          <w:szCs w:val="22"/>
          <w:lang w:eastAsia="hr-HR"/>
        </w:rPr>
        <w:t xml:space="preserve"> (6%).</w:t>
      </w:r>
    </w:p>
    <w:tbl>
      <w:tblPr>
        <w:tblW w:type="dxa" w:w="9847"/>
        <w:tblInd w:type="dxa" w:w="93"/>
        <w:tblLook w:val="04A0" w:noVBand="1" w:noHBand="0" w:lastColumn="0" w:firstColumn="1" w:lastRow="0" w:firstRow="1"/>
      </w:tblPr>
      <w:tblGrid>
        <w:gridCol w:w="590"/>
        <w:gridCol w:w="3497"/>
        <w:gridCol w:w="1660"/>
        <w:gridCol w:w="1340"/>
        <w:gridCol w:w="1340"/>
        <w:gridCol w:w="1420"/>
      </w:tblGrid>
      <w:tr w:rsidTr="009447E5" w:rsidR="00C07A07" w:rsidRPr="00612579">
        <w:trPr>
          <w:trHeight w:val="675"/>
        </w:trPr>
        <w:tc>
          <w:tcPr>
            <w:tcW w:type="dxa" w:w="4087"/>
            <w:gridSpan w:val="2"/>
            <w:tcBorders>
              <w:top w:space="0" w:sz="4" w:color="auto" w:val="single"/>
              <w:left w:space="0" w:sz="4" w:color="auto" w:val="single"/>
              <w:bottom w:space="0" w:sz="4" w:color="auto" w:val="single"/>
              <w:right w:space="0" w:sz="4" w:color="000000" w:val="single"/>
            </w:tcBorders>
            <w:shd w:fill="auto" w:color="auto" w:val="clear"/>
            <w:vAlign w:val="bottom"/>
            <w:hideMark/>
          </w:tcPr>
          <w:p w:rsidRDefault="00C07A07" w:rsidR="00C07A07" w:rsidRPr="00612579">
            <w:pPr>
              <w:jc w:val="center"/>
              <w:rPr>
                <w:b/>
                <w:bCs/>
                <w:sz w:val="18"/>
                <w:szCs w:val="18"/>
              </w:rPr>
            </w:pPr>
            <w:r w:rsidRPr="00612579">
              <w:rPr>
                <w:b/>
                <w:bCs/>
                <w:sz w:val="18"/>
                <w:szCs w:val="18"/>
              </w:rPr>
              <w:t>KNJIGOVODSTVENO STANJE IMOVINE                        23.09.16 - 31.12.16</w:t>
            </w:r>
          </w:p>
        </w:tc>
        <w:tc>
          <w:tcPr>
            <w:tcW w:type="dxa" w:w="1660"/>
            <w:tcBorders>
              <w:top w:space="0" w:sz="4" w:color="auto" w:val="single"/>
              <w:left w:val="nil"/>
              <w:bottom w:space="0" w:sz="4" w:color="auto" w:val="single"/>
              <w:right w:space="0" w:sz="4" w:color="auto" w:val="single"/>
            </w:tcBorders>
            <w:shd w:fill="auto" w:color="auto" w:val="clear"/>
            <w:vAlign w:val="bottom"/>
            <w:hideMark/>
          </w:tcPr>
          <w:p w:rsidRDefault="00C07A07" w:rsidR="00C07A07" w:rsidRPr="00612579">
            <w:pPr>
              <w:jc w:val="center"/>
              <w:rPr>
                <w:b/>
                <w:bCs/>
                <w:sz w:val="18"/>
                <w:szCs w:val="18"/>
              </w:rPr>
            </w:pPr>
            <w:r w:rsidRPr="00612579">
              <w:rPr>
                <w:b/>
                <w:bCs/>
                <w:sz w:val="18"/>
                <w:szCs w:val="18"/>
              </w:rPr>
              <w:t>POČETNO STANJE 23.09.2016</w:t>
            </w:r>
          </w:p>
        </w:tc>
        <w:tc>
          <w:tcPr>
            <w:tcW w:type="dxa" w:w="2680"/>
            <w:gridSpan w:val="2"/>
            <w:tcBorders>
              <w:top w:space="0" w:sz="4" w:color="auto" w:val="single"/>
              <w:left w:val="nil"/>
              <w:bottom w:space="0" w:sz="4" w:color="auto" w:val="single"/>
              <w:right w:space="0" w:sz="4" w:color="000000" w:val="single"/>
            </w:tcBorders>
            <w:shd w:fill="auto" w:color="auto" w:val="clear"/>
            <w:noWrap/>
            <w:vAlign w:val="center"/>
            <w:hideMark/>
          </w:tcPr>
          <w:p w:rsidRDefault="00C07A07" w:rsidR="00C07A07" w:rsidRPr="00612579">
            <w:pPr>
              <w:jc w:val="center"/>
              <w:rPr>
                <w:b/>
                <w:bCs/>
                <w:sz w:val="18"/>
                <w:szCs w:val="18"/>
              </w:rPr>
            </w:pPr>
            <w:r w:rsidRPr="00612579">
              <w:rPr>
                <w:b/>
                <w:bCs/>
                <w:sz w:val="18"/>
                <w:szCs w:val="18"/>
              </w:rPr>
              <w:t>PROMET</w:t>
            </w:r>
          </w:p>
        </w:tc>
        <w:tc>
          <w:tcPr>
            <w:tcW w:type="dxa" w:w="1420"/>
            <w:tcBorders>
              <w:top w:space="0" w:sz="4" w:color="auto" w:val="single"/>
              <w:left w:val="nil"/>
              <w:bottom w:space="0" w:sz="4" w:color="auto" w:val="single"/>
              <w:right w:space="0" w:sz="4" w:color="auto" w:val="single"/>
            </w:tcBorders>
            <w:shd w:fill="auto" w:color="auto" w:val="clear"/>
            <w:vAlign w:val="bottom"/>
            <w:hideMark/>
          </w:tcPr>
          <w:p w:rsidRDefault="00C07A07" w:rsidR="00C07A07" w:rsidRPr="00612579">
            <w:pPr>
              <w:jc w:val="center"/>
              <w:rPr>
                <w:b/>
                <w:bCs/>
                <w:sz w:val="18"/>
                <w:szCs w:val="18"/>
              </w:rPr>
            </w:pPr>
            <w:r w:rsidRPr="00612579">
              <w:rPr>
                <w:b/>
                <w:bCs/>
                <w:sz w:val="18"/>
                <w:szCs w:val="18"/>
              </w:rPr>
              <w:t>SALDO 31.12.2016</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D8D8D8" w:color="000000" w:val="clear"/>
            <w:noWrap/>
            <w:vAlign w:val="bottom"/>
            <w:hideMark/>
          </w:tcPr>
          <w:p w:rsidRDefault="00C07A07" w:rsidR="00C07A07" w:rsidRPr="00612579">
            <w:pPr>
              <w:rPr>
                <w:b/>
                <w:bCs/>
                <w:sz w:val="14"/>
                <w:szCs w:val="14"/>
              </w:rPr>
            </w:pPr>
            <w:r w:rsidRPr="00612579">
              <w:rPr>
                <w:b/>
                <w:bCs/>
                <w:sz w:val="14"/>
                <w:szCs w:val="14"/>
              </w:rPr>
              <w:t>Konto</w:t>
            </w:r>
          </w:p>
        </w:tc>
        <w:tc>
          <w:tcPr>
            <w:tcW w:type="dxa" w:w="3497"/>
            <w:tcBorders>
              <w:top w:val="nil"/>
              <w:left w:val="nil"/>
              <w:bottom w:space="0" w:sz="4" w:color="auto" w:val="single"/>
              <w:right w:space="0" w:sz="4" w:color="auto" w:val="single"/>
            </w:tcBorders>
            <w:shd w:fill="D8D8D8" w:color="000000" w:val="clear"/>
            <w:noWrap/>
            <w:vAlign w:val="bottom"/>
            <w:hideMark/>
          </w:tcPr>
          <w:p w:rsidRDefault="00C07A07" w:rsidR="00C07A07" w:rsidRPr="00612579">
            <w:pPr>
              <w:rPr>
                <w:b/>
                <w:bCs/>
                <w:sz w:val="14"/>
                <w:szCs w:val="14"/>
              </w:rPr>
            </w:pPr>
            <w:r w:rsidRPr="00612579">
              <w:rPr>
                <w:b/>
                <w:bCs/>
                <w:sz w:val="14"/>
                <w:szCs w:val="14"/>
              </w:rPr>
              <w:t>Naziv konta</w:t>
            </w:r>
          </w:p>
        </w:tc>
        <w:tc>
          <w:tcPr>
            <w:tcW w:type="dxa" w:w="1660"/>
            <w:tcBorders>
              <w:top w:val="nil"/>
              <w:left w:val="nil"/>
              <w:bottom w:space="0" w:sz="4" w:color="auto" w:val="single"/>
              <w:right w:space="0" w:sz="4" w:color="auto" w:val="single"/>
            </w:tcBorders>
            <w:shd w:fill="D8D8D8" w:color="000000" w:val="clear"/>
            <w:noWrap/>
            <w:vAlign w:val="bottom"/>
            <w:hideMark/>
          </w:tcPr>
          <w:p w:rsidRDefault="00C07A07" w:rsidR="00C07A07" w:rsidRPr="00612579">
            <w:pPr>
              <w:rPr>
                <w:b/>
                <w:bCs/>
                <w:sz w:val="14"/>
                <w:szCs w:val="14"/>
              </w:rPr>
            </w:pPr>
            <w:r w:rsidRPr="00612579">
              <w:rPr>
                <w:b/>
                <w:bCs/>
                <w:sz w:val="14"/>
                <w:szCs w:val="14"/>
              </w:rPr>
              <w:t>Saldo</w:t>
            </w:r>
          </w:p>
        </w:tc>
        <w:tc>
          <w:tcPr>
            <w:tcW w:type="dxa" w:w="1340"/>
            <w:tcBorders>
              <w:top w:val="nil"/>
              <w:left w:val="nil"/>
              <w:bottom w:space="0" w:sz="4" w:color="auto" w:val="single"/>
              <w:right w:space="0" w:sz="4" w:color="auto" w:val="single"/>
            </w:tcBorders>
            <w:shd w:fill="D8D8D8" w:color="000000" w:val="clear"/>
            <w:noWrap/>
            <w:vAlign w:val="bottom"/>
            <w:hideMark/>
          </w:tcPr>
          <w:p w:rsidRDefault="00C07A07" w:rsidR="00C07A07" w:rsidRPr="00612579">
            <w:pPr>
              <w:rPr>
                <w:b/>
                <w:bCs/>
                <w:sz w:val="14"/>
                <w:szCs w:val="14"/>
              </w:rPr>
            </w:pPr>
            <w:r w:rsidRPr="00612579">
              <w:rPr>
                <w:b/>
                <w:bCs/>
                <w:sz w:val="14"/>
                <w:szCs w:val="14"/>
              </w:rPr>
              <w:t>Duguje</w:t>
            </w:r>
          </w:p>
        </w:tc>
        <w:tc>
          <w:tcPr>
            <w:tcW w:type="dxa" w:w="1340"/>
            <w:tcBorders>
              <w:top w:val="nil"/>
              <w:left w:val="nil"/>
              <w:bottom w:space="0" w:sz="4" w:color="auto" w:val="single"/>
              <w:right w:space="0" w:sz="4" w:color="auto" w:val="single"/>
            </w:tcBorders>
            <w:shd w:fill="D8D8D8" w:color="000000" w:val="clear"/>
            <w:noWrap/>
            <w:vAlign w:val="bottom"/>
            <w:hideMark/>
          </w:tcPr>
          <w:p w:rsidRDefault="00C07A07" w:rsidR="00C07A07" w:rsidRPr="00612579">
            <w:pPr>
              <w:rPr>
                <w:b/>
                <w:bCs/>
                <w:sz w:val="14"/>
                <w:szCs w:val="14"/>
              </w:rPr>
            </w:pPr>
            <w:r w:rsidRPr="00612579">
              <w:rPr>
                <w:b/>
                <w:bCs/>
                <w:sz w:val="14"/>
                <w:szCs w:val="14"/>
              </w:rPr>
              <w:t>Potražuje</w:t>
            </w:r>
          </w:p>
        </w:tc>
        <w:tc>
          <w:tcPr>
            <w:tcW w:type="dxa" w:w="1420"/>
            <w:tcBorders>
              <w:top w:val="nil"/>
              <w:left w:val="nil"/>
              <w:bottom w:space="0" w:sz="4" w:color="auto" w:val="single"/>
              <w:right w:space="0" w:sz="4" w:color="auto" w:val="single"/>
            </w:tcBorders>
            <w:shd w:fill="D8D8D8" w:color="000000" w:val="clear"/>
            <w:noWrap/>
            <w:vAlign w:val="bottom"/>
            <w:hideMark/>
          </w:tcPr>
          <w:p w:rsidRDefault="00C07A07" w:rsidR="00C07A07" w:rsidRPr="00612579">
            <w:pPr>
              <w:rPr>
                <w:b/>
                <w:bCs/>
                <w:sz w:val="14"/>
                <w:szCs w:val="14"/>
              </w:rPr>
            </w:pPr>
            <w:r w:rsidRPr="00612579">
              <w:rPr>
                <w:b/>
                <w:bCs/>
                <w:sz w:val="14"/>
                <w:szCs w:val="14"/>
              </w:rPr>
              <w:t>Saldo</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POTRAŽIVANJA ZA UPISANI KAPITAL I DUGOTRAJNA IMOVINA</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238.300.402,52</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12.433.557,33</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55.601.343,86</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195.132.616,99</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01</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NEMATERIJALNA IMOVINA</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3.744.664,68</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416.073,84</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3.328.590,84</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02</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MATERIJALNA IMOVINA - NEKRETNINE</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303.112.387,84</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12.433.557,33</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53.071.275,08</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262.474.670,00</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031</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POSTROJENJA, OPREMA, ALATI, INVENTAR I TRANSPORTNA SREDSTVA</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30.314.799,90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30.314.800,22</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039</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 xml:space="preserve">AKUMILIRANA AMORTIZACIJA </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-109.207.537,12</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 </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1.918.735,56</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-111.126.273,00</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05</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ULAGANJA U NEKRETNINE</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4.036.259,38</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195.259,38</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3.841.000,00</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06</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DUGOTRAJNA FINANCIJSKA IMOVINA (s povratom dužim od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6.299.827,84</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6.299.827,84</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C07A07" w:rsidR="00C07A07" w:rsidRPr="00612579">
            <w:pPr>
              <w:rPr>
                <w:sz w:val="14"/>
                <w:szCs w:val="14"/>
              </w:rPr>
            </w:pPr>
            <w:r w:rsidRPr="00612579">
              <w:rPr>
                <w:sz w:val="14"/>
                <w:szCs w:val="14"/>
              </w:rPr>
              <w:t>0</w:t>
            </w:r>
          </w:p>
        </w:tc>
        <w:tc>
          <w:tcPr>
            <w:tcW w:type="dxa" w:w="3497"/>
            <w:tcBorders>
              <w:top w:val="nil"/>
              <w:left w:val="nil"/>
              <w:bottom w:space="0" w:sz="4" w:color="auto" w:val="single"/>
              <w:right w:space="0" w:sz="4" w:color="auto" w:val="single"/>
            </w:tcBorders>
            <w:shd w:fill="D9D9D9" w:color="000000" w:val="clear"/>
            <w:vAlign w:val="bottom"/>
            <w:hideMark/>
          </w:tcPr>
          <w:p w:rsidRDefault="00C07A07" w:rsidR="00C07A07" w:rsidRPr="00612579">
            <w:pPr>
              <w:rPr>
                <w:sz w:val="14"/>
                <w:szCs w:val="14"/>
              </w:rPr>
            </w:pPr>
            <w:r w:rsidRPr="00612579">
              <w:rPr>
                <w:sz w:val="14"/>
                <w:szCs w:val="14"/>
              </w:rPr>
              <w:t>Potraž. za upisani kapital i dug. imovina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238.300.402,52</w:t>
            </w:r>
          </w:p>
        </w:tc>
        <w:tc>
          <w:tcPr>
            <w:tcW w:type="dxa" w:w="134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12.435.557,33</w:t>
            </w:r>
          </w:p>
        </w:tc>
        <w:tc>
          <w:tcPr>
            <w:tcW w:type="dxa" w:w="134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55.601.343,86</w:t>
            </w:r>
          </w:p>
        </w:tc>
        <w:tc>
          <w:tcPr>
            <w:tcW w:type="dxa" w:w="142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195.132.616,99</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NOVAC, KRATKOTRAJNA FINANCIJSKA IMOVINA, KRATKOTRAJNA POTRAŽIVANJA, GU</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21.025.607,42</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14.450.668,70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21.359.178,52</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14.117.097,60</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10</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NOVAC U BANKAMA I BLAGAJNAMA</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5.000,00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7.125.070,48</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5.612.972,73</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1.517.097,75</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11</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KRATKOTRAJNA FINANCIJSKA IMOVINA (do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8.747.733,94</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75.358,99</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8.672.374,95</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12</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POTRAŽIVANJA (KRATKOTRAJNA)</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9.174.876,28</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8.129.280,95</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13.516.499,69</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3.787.657,54</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14</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POTRAŽIVANJA OD DRŽAVE ZA POREZE, CARINU I DOPRINOSE</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-172,93</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609.457,12</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609.457,11</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-172,92</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15</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POTRAŽIVANJA ostala</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-221.862,00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1.773.745,50</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1.544.890,00</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19.030,00</w:t>
            </w:r>
          </w:p>
        </w:tc>
      </w:tr>
      <w:tr w:rsidTr="009447E5" w:rsidR="00C07A07" w:rsidRPr="00612579">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C07A07" w:rsidR="00C07A07" w:rsidRPr="00612579">
            <w:pPr>
              <w:rPr>
                <w:sz w:val="14"/>
                <w:szCs w:val="14"/>
              </w:rPr>
            </w:pPr>
            <w:r w:rsidRPr="00612579">
              <w:rPr>
                <w:sz w:val="14"/>
                <w:szCs w:val="14"/>
              </w:rPr>
              <w:t>19</w:t>
            </w:r>
          </w:p>
        </w:tc>
        <w:tc>
          <w:tcPr>
            <w:tcW w:type="dxa" w:w="3497"/>
            <w:tcBorders>
              <w:top w:val="nil"/>
              <w:left w:val="nil"/>
              <w:bottom w:space="0" w:sz="4" w:color="auto" w:val="single"/>
              <w:right w:space="0" w:sz="4" w:color="auto" w:val="single"/>
            </w:tcBorders>
            <w:shd w:fill="auto" w:color="auto" w:val="clear"/>
            <w:vAlign w:val="bottom"/>
            <w:hideMark/>
          </w:tcPr>
          <w:p w:rsidRDefault="00C07A07" w:rsidR="00C07A07" w:rsidRPr="00612579">
            <w:pPr>
              <w:rPr>
                <w:sz w:val="14"/>
                <w:szCs w:val="14"/>
              </w:rPr>
            </w:pPr>
            <w:r w:rsidRPr="00612579">
              <w:rPr>
                <w:sz w:val="14"/>
                <w:szCs w:val="14"/>
              </w:rPr>
              <w:t>PLAĆENI TROŠKOVI BUDUĆEG RAZDOBLJA I OBRAČUNANI PRIHODI</w:t>
            </w:r>
          </w:p>
        </w:tc>
        <w:tc>
          <w:tcPr>
            <w:tcW w:type="dxa" w:w="166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3.307.996,16</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-3.186.885,35</w:t>
            </w:r>
          </w:p>
        </w:tc>
        <w:tc>
          <w:tcPr>
            <w:tcW w:type="dxa" w:w="134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C07A07" w:rsidR="00C07A07" w:rsidRPr="00612579">
            <w:pPr>
              <w:jc w:val="right"/>
              <w:rPr>
                <w:sz w:val="14"/>
                <w:szCs w:val="14"/>
              </w:rPr>
            </w:pPr>
            <w:r w:rsidRPr="00612579">
              <w:rPr>
                <w:sz w:val="14"/>
                <w:szCs w:val="14"/>
              </w:rPr>
              <w:t>121.110,81</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C07A07" w:rsidR="00C07A07" w:rsidRPr="00612579">
            <w:pPr>
              <w:rPr>
                <w:sz w:val="14"/>
                <w:szCs w:val="14"/>
              </w:rPr>
            </w:pPr>
            <w:r w:rsidRPr="00612579">
              <w:rPr>
                <w:sz w:val="14"/>
                <w:szCs w:val="14"/>
              </w:rPr>
              <w:t>1</w:t>
            </w:r>
          </w:p>
        </w:tc>
        <w:tc>
          <w:tcPr>
            <w:tcW w:type="dxa" w:w="3497"/>
            <w:tcBorders>
              <w:top w:val="nil"/>
              <w:left w:val="nil"/>
              <w:bottom w:space="0" w:sz="4" w:color="auto" w:val="single"/>
              <w:right w:space="0" w:sz="4" w:color="auto" w:val="single"/>
            </w:tcBorders>
            <w:shd w:fill="D9D9D9" w:color="000000" w:val="clear"/>
            <w:vAlign w:val="bottom"/>
            <w:hideMark/>
          </w:tcPr>
          <w:p w:rsidRDefault="00C07A07" w:rsidR="00C07A07" w:rsidRPr="00612579">
            <w:pPr>
              <w:rPr>
                <w:sz w:val="14"/>
                <w:szCs w:val="14"/>
              </w:rPr>
            </w:pPr>
            <w:r w:rsidRPr="00612579">
              <w:rPr>
                <w:sz w:val="14"/>
                <w:szCs w:val="14"/>
              </w:rPr>
              <w:t>Novac, kratkotrajna financijska imovina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21.025.607,00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14.450.668,70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21.359.178,52</w:t>
            </w:r>
          </w:p>
        </w:tc>
        <w:tc>
          <w:tcPr>
            <w:tcW w:type="dxa" w:w="142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sz w:val="14"/>
                <w:szCs w:val="14"/>
              </w:rPr>
            </w:pPr>
            <w:r w:rsidRPr="00612579">
              <w:rPr>
                <w:sz w:val="14"/>
                <w:szCs w:val="14"/>
              </w:rPr>
              <w:t>14.117.097,60</w:t>
            </w:r>
          </w:p>
        </w:tc>
      </w:tr>
      <w:tr w:rsidTr="009447E5" w:rsidR="00C07A07" w:rsidRPr="00612579">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C07A07" w:rsidR="00C07A07" w:rsidRPr="00612579">
            <w:pPr>
              <w:rPr>
                <w:b/>
                <w:bCs/>
                <w:sz w:val="18"/>
                <w:szCs w:val="18"/>
              </w:rPr>
            </w:pPr>
            <w:r w:rsidRPr="00612579">
              <w:rPr>
                <w:b/>
                <w:bCs/>
                <w:sz w:val="18"/>
                <w:szCs w:val="18"/>
              </w:rPr>
              <w:t> </w:t>
            </w:r>
          </w:p>
        </w:tc>
        <w:tc>
          <w:tcPr>
            <w:tcW w:type="dxa" w:w="3497"/>
            <w:tcBorders>
              <w:top w:val="nil"/>
              <w:left w:val="nil"/>
              <w:bottom w:space="0" w:sz="4" w:color="auto" w:val="single"/>
              <w:right w:space="0" w:sz="4" w:color="auto" w:val="single"/>
            </w:tcBorders>
            <w:shd w:fill="D9D9D9" w:color="000000" w:val="clear"/>
            <w:vAlign w:val="bottom"/>
            <w:hideMark/>
          </w:tcPr>
          <w:p w:rsidRDefault="00C07A07" w:rsidR="00C07A07" w:rsidRPr="00612579">
            <w:pPr>
              <w:rPr>
                <w:b/>
                <w:bCs/>
                <w:sz w:val="18"/>
                <w:szCs w:val="18"/>
              </w:rPr>
            </w:pPr>
            <w:r w:rsidRPr="00612579">
              <w:rPr>
                <w:b/>
                <w:bCs/>
                <w:sz w:val="18"/>
                <w:szCs w:val="18"/>
              </w:rPr>
              <w:t>AKTIVA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b/>
                <w:bCs/>
                <w:sz w:val="18"/>
                <w:szCs w:val="18"/>
              </w:rPr>
            </w:pPr>
            <w:r w:rsidRPr="00612579">
              <w:rPr>
                <w:b/>
                <w:bCs/>
                <w:sz w:val="18"/>
                <w:szCs w:val="18"/>
              </w:rPr>
              <w:t>259.326.009,52</w:t>
            </w:r>
          </w:p>
        </w:tc>
        <w:tc>
          <w:tcPr>
            <w:tcW w:type="dxa" w:w="134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b/>
                <w:bCs/>
                <w:sz w:val="18"/>
                <w:szCs w:val="18"/>
              </w:rPr>
            </w:pPr>
            <w:r w:rsidRPr="00612579">
              <w:rPr>
                <w:b/>
                <w:bCs/>
                <w:sz w:val="18"/>
                <w:szCs w:val="18"/>
              </w:rPr>
              <w:t>26.886.226,03</w:t>
            </w:r>
          </w:p>
        </w:tc>
        <w:tc>
          <w:tcPr>
            <w:tcW w:type="dxa" w:w="134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b/>
                <w:bCs/>
                <w:sz w:val="18"/>
                <w:szCs w:val="18"/>
              </w:rPr>
            </w:pPr>
            <w:r w:rsidRPr="00612579">
              <w:rPr>
                <w:b/>
                <w:bCs/>
                <w:sz w:val="18"/>
                <w:szCs w:val="18"/>
              </w:rPr>
              <w:t>76.960.522,38</w:t>
            </w:r>
          </w:p>
        </w:tc>
        <w:tc>
          <w:tcPr>
            <w:tcW w:type="dxa" w:w="1420"/>
            <w:tcBorders>
              <w:top w:val="nil"/>
              <w:left w:val="nil"/>
              <w:bottom w:space="0" w:sz="4" w:color="auto" w:val="single"/>
              <w:right w:space="0" w:sz="4" w:color="auto" w:val="single"/>
            </w:tcBorders>
            <w:shd w:fill="D9D9D9" w:color="000000" w:val="clear"/>
            <w:noWrap/>
            <w:vAlign w:val="bottom"/>
            <w:hideMark/>
          </w:tcPr>
          <w:p w:rsidRDefault="00C07A07" w:rsidR="00C07A07" w:rsidRPr="00612579">
            <w:pPr>
              <w:jc w:val="right"/>
              <w:rPr>
                <w:b/>
                <w:bCs/>
                <w:sz w:val="18"/>
                <w:szCs w:val="18"/>
              </w:rPr>
            </w:pPr>
            <w:r w:rsidRPr="00612579">
              <w:rPr>
                <w:b/>
                <w:bCs/>
                <w:sz w:val="18"/>
                <w:szCs w:val="18"/>
              </w:rPr>
              <w:t>209.249.714,59</w:t>
            </w:r>
          </w:p>
        </w:tc>
      </w:tr>
    </w:tbl>
    <w:p w:rsidRDefault="00B838B5" w:rsidP="00CA6E2C" w:rsidR="00CA6E2C" w:rsidRPr="001C6453">
      <w:pPr>
        <w:jc w:val="both"/>
        <w:rPr>
          <w:sz w:val="20"/>
          <w:szCs w:val="20"/>
        </w:rPr>
      </w:pPr>
      <w:r>
        <w:rPr>
          <w:sz w:val="20"/>
          <w:szCs w:val="20"/>
        </w:rPr>
        <w:t xml:space="preserve">Prilog </w:t>
      </w:r>
      <w:r w:rsidR="005244D0">
        <w:rPr>
          <w:sz w:val="20"/>
          <w:szCs w:val="20"/>
        </w:rPr>
        <w:t>4</w:t>
      </w:r>
      <w:r w:rsidR="00E85F31">
        <w:rPr>
          <w:sz w:val="20"/>
          <w:szCs w:val="20"/>
        </w:rPr>
        <w:t>.:</w:t>
      </w:r>
      <w:r w:rsidR="001C6453" w:rsidRPr="001C6453">
        <w:rPr>
          <w:sz w:val="20"/>
          <w:szCs w:val="20"/>
        </w:rPr>
        <w:t>Pojednostavljeni prikaz</w:t>
      </w:r>
      <w:r w:rsidR="00B65790">
        <w:rPr>
          <w:sz w:val="20"/>
          <w:szCs w:val="20"/>
        </w:rPr>
        <w:t xml:space="preserve"> Imovine</w:t>
      </w:r>
      <w:r w:rsidR="00E85F31">
        <w:rPr>
          <w:sz w:val="20"/>
          <w:szCs w:val="20"/>
        </w:rPr>
        <w:t>.</w:t>
      </w:r>
    </w:p>
    <w:tbl>
      <w:tblPr>
        <w:tblW w:type="dxa" w:w="9160"/>
        <w:tblLook w:val="04A0" w:noVBand="1" w:noHBand="0" w:lastColumn="0" w:firstColumn="1" w:lastRow="0" w:firstRow="1"/>
      </w:tblPr>
      <w:tblGrid>
        <w:gridCol w:w="960"/>
        <w:gridCol w:w="3940"/>
        <w:gridCol w:w="2780"/>
        <w:gridCol w:w="1480"/>
      </w:tblGrid>
      <w:tr w:rsidTr="00C866E6" w:rsidR="00C866E6" w:rsidRPr="00612579">
        <w:trPr>
          <w:trHeight w:val="300"/>
        </w:trPr>
        <w:tc>
          <w:tcPr>
            <w:tcW w:type="dxa" w:w="9160"/>
            <w:gridSpan w:val="4"/>
            <w:tcBorders>
              <w:top w:val="nil"/>
              <w:left w:val="nil"/>
              <w:bottom w:val="nil"/>
              <w:right w:val="nil"/>
            </w:tcBorders>
            <w:shd w:fill="auto" w:color="auto" w:val="clear"/>
            <w:noWrap/>
            <w:vAlign w:val="center"/>
            <w:hideMark/>
          </w:tcPr>
          <w:p w:rsidRDefault="00192BEF" w:rsidP="00DC0D88" w:rsidR="00192BEF" w:rsidRPr="00612579">
            <w:pPr>
              <w:rPr>
                <w:b/>
                <w:bCs/>
                <w:color w:val="000000"/>
                <w:sz w:val="22"/>
                <w:szCs w:val="22"/>
              </w:rPr>
            </w:pPr>
          </w:p>
          <w:p w:rsidRDefault="00C866E6" w:rsidP="00DC0D88" w:rsidR="00C866E6" w:rsidRPr="00612579">
            <w:pPr>
              <w:rPr>
                <w:b/>
                <w:bCs/>
                <w:color w:val="000000"/>
                <w:sz w:val="22"/>
                <w:szCs w:val="22"/>
                <w:lang w:eastAsia="hr-HR"/>
              </w:rPr>
            </w:pPr>
            <w:r w:rsidRPr="00612579">
              <w:rPr>
                <w:b/>
                <w:bCs/>
                <w:color w:val="000000"/>
                <w:sz w:val="22"/>
                <w:szCs w:val="22"/>
              </w:rPr>
              <w:t>STRUKTURA DUGOTRAJNE IMOVINE NA DAN 31.12.2016.</w:t>
            </w:r>
          </w:p>
        </w:tc>
      </w:tr>
      <w:tr w:rsidTr="00C866E6" w:rsidR="00C866E6" w:rsidRPr="00612579">
        <w:trPr>
          <w:trHeight w:val="465"/>
        </w:trPr>
        <w:tc>
          <w:tcPr>
            <w:tcW w:type="dxa" w:w="9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RB</w:t>
            </w:r>
          </w:p>
        </w:tc>
        <w:tc>
          <w:tcPr>
            <w:tcW w:type="dxa" w:w="3940"/>
            <w:tcBorders>
              <w:top w:space="0" w:sz="4" w:color="auto" w:val="single"/>
              <w:left w:val="nil"/>
              <w:bottom w:space="0" w:sz="4" w:color="auto" w:val="single"/>
              <w:right w:space="0" w:sz="4" w:color="auto" w:val="single"/>
            </w:tcBorders>
            <w:shd w:fill="auto" w:color="auto" w:val="clear"/>
            <w:vAlign w:val="center"/>
            <w:hideMark/>
          </w:tcPr>
          <w:p w:rsidRDefault="00C866E6" w:rsidP="00DC0D88" w:rsidR="00C866E6" w:rsidRPr="00612579">
            <w:pPr>
              <w:jc w:val="both"/>
              <w:rPr>
                <w:b/>
                <w:bCs/>
                <w:color w:val="000000"/>
                <w:sz w:val="22"/>
                <w:szCs w:val="22"/>
              </w:rPr>
            </w:pPr>
            <w:r w:rsidRPr="00612579">
              <w:rPr>
                <w:b/>
                <w:bCs/>
                <w:color w:val="000000"/>
                <w:sz w:val="22"/>
                <w:szCs w:val="22"/>
              </w:rPr>
              <w:t>Opis</w:t>
            </w:r>
          </w:p>
        </w:tc>
        <w:tc>
          <w:tcPr>
            <w:tcW w:type="dxa" w:w="2780"/>
            <w:tcBorders>
              <w:top w:space="0" w:sz="4" w:color="auto" w:val="single"/>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Iznos na 31.12.2016. u kn</w:t>
            </w:r>
          </w:p>
        </w:tc>
        <w:tc>
          <w:tcPr>
            <w:tcW w:type="dxa" w:w="1480"/>
            <w:tcBorders>
              <w:top w:space="0" w:sz="4" w:color="auto" w:val="single"/>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 udio</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xml:space="preserve">1.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Nematerijalna imovina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3.328.591</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1,71</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godwill</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3.328.591</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1,71</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2.</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Materijalna imovina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185.506.197</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95,07</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zemljište</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44.586.000</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22,85</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xml:space="preserve">- </w:t>
            </w:r>
            <w:r w:rsidRPr="00612579">
              <w:rPr>
                <w:color w:val="000000"/>
                <w:sz w:val="22"/>
                <w:szCs w:val="22"/>
              </w:rPr>
              <w:t>građevinski objekti</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131.688.560</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67,49</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postrojenja i oprema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3.413.373</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1,75</w:t>
            </w:r>
          </w:p>
        </w:tc>
      </w:tr>
      <w:tr w:rsidTr="00C866E6" w:rsidR="00C866E6" w:rsidRPr="00612579">
        <w:trPr>
          <w:trHeight w:val="36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Alati, pog. inventar i transportna sredstva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1.925.388</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0,99</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materijalna imovina u pripremi</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51.876</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0,03</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ulaganja u nekretnine</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3.841.000</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2,07</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lastRenderedPageBreak/>
              <w:t>3.</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Financijska imovina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6.299.828</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3,23</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ulaganja u udjele</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1.303.503</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0,67</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udjeli povezanih društava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1.009.800</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0,52</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color w:val="000000"/>
                <w:sz w:val="22"/>
                <w:szCs w:val="22"/>
              </w:rPr>
            </w:pPr>
            <w:r w:rsidRPr="00612579">
              <w:rPr>
                <w:color w:val="000000"/>
                <w:sz w:val="22"/>
                <w:szCs w:val="22"/>
              </w:rPr>
              <w:t>- ostala dugotrajna imovina</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3.986.525</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color w:val="000000"/>
                <w:sz w:val="22"/>
                <w:szCs w:val="22"/>
              </w:rPr>
            </w:pPr>
            <w:r w:rsidRPr="00612579">
              <w:rPr>
                <w:color w:val="000000"/>
                <w:sz w:val="22"/>
                <w:szCs w:val="22"/>
              </w:rPr>
              <w:t>2,04</w:t>
            </w:r>
          </w:p>
        </w:tc>
      </w:tr>
      <w:tr w:rsidTr="00C866E6" w:rsidR="00C866E6" w:rsidRPr="00612579">
        <w:trPr>
          <w:trHeight w:val="300"/>
        </w:trPr>
        <w:tc>
          <w:tcPr>
            <w:tcW w:type="dxa" w:w="960"/>
            <w:tcBorders>
              <w:top w:val="nil"/>
              <w:left w:space="0" w:sz="4" w:color="auto" w:val="single"/>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 </w:t>
            </w:r>
          </w:p>
        </w:tc>
        <w:tc>
          <w:tcPr>
            <w:tcW w:type="dxa" w:w="394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rPr>
                <w:b/>
                <w:bCs/>
                <w:color w:val="000000"/>
                <w:sz w:val="22"/>
                <w:szCs w:val="22"/>
              </w:rPr>
            </w:pPr>
            <w:r w:rsidRPr="00612579">
              <w:rPr>
                <w:b/>
                <w:bCs/>
                <w:color w:val="000000"/>
                <w:sz w:val="22"/>
                <w:szCs w:val="22"/>
              </w:rPr>
              <w:t>U k u p n o</w:t>
            </w:r>
          </w:p>
        </w:tc>
        <w:tc>
          <w:tcPr>
            <w:tcW w:type="dxa" w:w="27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195.134.616</w:t>
            </w:r>
          </w:p>
        </w:tc>
        <w:tc>
          <w:tcPr>
            <w:tcW w:type="dxa" w:w="1480"/>
            <w:tcBorders>
              <w:top w:val="nil"/>
              <w:left w:val="nil"/>
              <w:bottom w:space="0" w:sz="4" w:color="auto" w:val="single"/>
              <w:right w:space="0" w:sz="4" w:color="auto" w:val="single"/>
            </w:tcBorders>
            <w:shd w:fill="auto" w:color="auto" w:val="clear"/>
            <w:vAlign w:val="center"/>
            <w:hideMark/>
          </w:tcPr>
          <w:p w:rsidRDefault="00C866E6" w:rsidP="00DC0D88" w:rsidR="00C866E6" w:rsidRPr="00612579">
            <w:pPr>
              <w:jc w:val="right"/>
              <w:rPr>
                <w:b/>
                <w:bCs/>
                <w:color w:val="000000"/>
                <w:sz w:val="22"/>
                <w:szCs w:val="22"/>
              </w:rPr>
            </w:pPr>
            <w:r w:rsidRPr="00612579">
              <w:rPr>
                <w:b/>
                <w:bCs/>
                <w:color w:val="000000"/>
                <w:sz w:val="22"/>
                <w:szCs w:val="22"/>
              </w:rPr>
              <w:t>100</w:t>
            </w:r>
          </w:p>
        </w:tc>
      </w:tr>
    </w:tbl>
    <w:p w:rsidRDefault="00B838B5" w:rsidP="00043DC1" w:rsidR="00043DC1" w:rsidRPr="00043DC1">
      <w:pPr>
        <w:overflowPunct w:val="false"/>
        <w:autoSpaceDE w:val="false"/>
        <w:autoSpaceDN w:val="false"/>
        <w:adjustRightInd w:val="false"/>
        <w:textAlignment w:val="baseline"/>
        <w:rPr>
          <w:sz w:val="20"/>
          <w:szCs w:val="20"/>
          <w:lang w:eastAsia="hr-HR"/>
        </w:rPr>
      </w:pPr>
      <w:r w:rsidRPr="00097ACF">
        <w:rPr>
          <w:sz w:val="20"/>
          <w:szCs w:val="20"/>
          <w:lang w:eastAsia="hr-HR"/>
        </w:rPr>
        <w:t>Prilog</w:t>
      </w:r>
      <w:r w:rsidR="005244D0" w:rsidRPr="00097ACF">
        <w:rPr>
          <w:sz w:val="20"/>
          <w:szCs w:val="20"/>
          <w:lang w:eastAsia="hr-HR"/>
        </w:rPr>
        <w:t xml:space="preserve"> 5.</w:t>
      </w:r>
      <w:r w:rsidRPr="00097ACF">
        <w:rPr>
          <w:sz w:val="20"/>
          <w:szCs w:val="20"/>
          <w:lang w:eastAsia="hr-HR"/>
        </w:rPr>
        <w:t>: Procjene društva Arhikon d.o.o., Šibenik o vrijednosti nekretnina s</w:t>
      </w:r>
      <w:r w:rsidR="005244D0" w:rsidRPr="00097ACF">
        <w:rPr>
          <w:sz w:val="20"/>
          <w:szCs w:val="20"/>
          <w:lang w:eastAsia="hr-HR"/>
        </w:rPr>
        <w:t>i</w:t>
      </w:r>
      <w:r w:rsidRPr="00097ACF">
        <w:rPr>
          <w:sz w:val="20"/>
          <w:szCs w:val="20"/>
          <w:lang w:eastAsia="hr-HR"/>
        </w:rPr>
        <w:t>ječanj 2017.</w:t>
      </w:r>
      <w:r w:rsidR="00043DC1">
        <w:rPr>
          <w:lang w:eastAsia="hr-HR"/>
        </w:rPr>
        <w:t xml:space="preserve">sa </w:t>
      </w:r>
      <w:r w:rsidR="00043DC1" w:rsidRPr="00043DC1">
        <w:rPr>
          <w:sz w:val="20"/>
          <w:szCs w:val="20"/>
          <w:lang w:eastAsia="hr-HR"/>
        </w:rPr>
        <w:t>ZK</w:t>
      </w:r>
    </w:p>
    <w:p w:rsidRDefault="00043DC1" w:rsidP="00043DC1" w:rsidR="00043DC1" w:rsidRPr="00043DC1">
      <w:pPr>
        <w:overflowPunct w:val="false"/>
        <w:autoSpaceDE w:val="false"/>
        <w:autoSpaceDN w:val="false"/>
        <w:adjustRightInd w:val="false"/>
        <w:textAlignment w:val="baseline"/>
        <w:rPr>
          <w:sz w:val="20"/>
          <w:szCs w:val="20"/>
          <w:lang w:eastAsia="hr-HR"/>
        </w:rPr>
      </w:pPr>
      <w:r w:rsidRPr="00043DC1">
        <w:rPr>
          <w:sz w:val="20"/>
          <w:szCs w:val="20"/>
          <w:lang w:eastAsia="hr-HR"/>
        </w:rPr>
        <w:t xml:space="preserve"> izvacima i prerisima iz katastra </w:t>
      </w:r>
    </w:p>
    <w:p w:rsidRDefault="00B838B5" w:rsidP="00DC0D88" w:rsidR="00B838B5" w:rsidRPr="00097ACF">
      <w:pPr>
        <w:overflowPunct w:val="false"/>
        <w:autoSpaceDE w:val="false"/>
        <w:autoSpaceDN w:val="false"/>
        <w:adjustRightInd w:val="false"/>
        <w:jc w:val="both"/>
        <w:textAlignment w:val="baseline"/>
        <w:rPr>
          <w:sz w:val="20"/>
          <w:szCs w:val="20"/>
          <w:lang w:eastAsia="hr-HR"/>
        </w:rPr>
      </w:pPr>
    </w:p>
    <w:p w:rsidRDefault="00B838B5" w:rsidP="00DC0D88" w:rsidR="00B838B5">
      <w:pPr>
        <w:overflowPunct w:val="false"/>
        <w:autoSpaceDE w:val="false"/>
        <w:autoSpaceDN w:val="false"/>
        <w:adjustRightInd w:val="false"/>
        <w:jc w:val="both"/>
        <w:textAlignment w:val="baseline"/>
        <w:rPr>
          <w:b/>
          <w:sz w:val="22"/>
          <w:szCs w:val="22"/>
          <w:lang w:eastAsia="hr-HR"/>
        </w:rPr>
      </w:pPr>
    </w:p>
    <w:p w:rsidRDefault="006E7E44" w:rsidP="00DC0D88" w:rsidR="00D7661E"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ANALITIKA DUGOTRAJNE IMOVINE</w:t>
      </w:r>
    </w:p>
    <w:p w:rsidRDefault="006E7E44" w:rsidP="00DC0D88" w:rsidR="006E7E44" w:rsidRPr="00612579">
      <w:pPr>
        <w:overflowPunct w:val="false"/>
        <w:autoSpaceDE w:val="false"/>
        <w:autoSpaceDN w:val="false"/>
        <w:adjustRightInd w:val="false"/>
        <w:jc w:val="both"/>
        <w:textAlignment w:val="baseline"/>
        <w:rPr>
          <w:sz w:val="22"/>
          <w:szCs w:val="22"/>
          <w:lang w:eastAsia="hr-HR"/>
        </w:rPr>
      </w:pPr>
    </w:p>
    <w:tbl>
      <w:tblPr>
        <w:tblW w:type="dxa" w:w="7320"/>
        <w:tblInd w:type="dxa" w:w="93"/>
        <w:tblLook w:val="04A0" w:noVBand="1" w:noHBand="0" w:lastColumn="0" w:firstColumn="1" w:lastRow="0" w:firstRow="1"/>
      </w:tblPr>
      <w:tblGrid>
        <w:gridCol w:w="4300"/>
        <w:gridCol w:w="3020"/>
      </w:tblGrid>
      <w:tr w:rsidTr="00286C89" w:rsidR="00286C89" w:rsidRPr="00612579">
        <w:trPr>
          <w:trHeight w:val="300"/>
        </w:trPr>
        <w:tc>
          <w:tcPr>
            <w:tcW w:type="dxa" w:w="4300"/>
            <w:tcBorders>
              <w:top w:val="nil"/>
              <w:left w:val="nil"/>
              <w:bottom w:val="nil"/>
              <w:right w:val="nil"/>
            </w:tcBorders>
            <w:shd w:fill="auto" w:color="auto" w:val="clear"/>
            <w:noWrap/>
            <w:vAlign w:val="bottom"/>
            <w:hideMark/>
          </w:tcPr>
          <w:p w:rsidRDefault="00286C89" w:rsidR="00286C89" w:rsidRPr="00612579">
            <w:pPr>
              <w:rPr>
                <w:b/>
                <w:bCs/>
                <w:sz w:val="22"/>
                <w:szCs w:val="22"/>
              </w:rPr>
            </w:pPr>
            <w:r w:rsidRPr="00612579">
              <w:rPr>
                <w:b/>
                <w:bCs/>
                <w:sz w:val="22"/>
                <w:szCs w:val="22"/>
              </w:rPr>
              <w:t xml:space="preserve">POPIS ZEMLJIŠTA </w:t>
            </w:r>
          </w:p>
        </w:tc>
        <w:tc>
          <w:tcPr>
            <w:tcW w:type="dxa" w:w="3020"/>
            <w:tcBorders>
              <w:top w:val="nil"/>
              <w:left w:val="nil"/>
              <w:bottom w:val="nil"/>
              <w:right w:val="nil"/>
            </w:tcBorders>
            <w:shd w:fill="auto" w:color="auto" w:val="clear"/>
            <w:noWrap/>
            <w:vAlign w:val="bottom"/>
            <w:hideMark/>
          </w:tcPr>
          <w:p w:rsidRDefault="00286C89" w:rsidR="00286C89" w:rsidRPr="00612579">
            <w:pPr>
              <w:rPr>
                <w:sz w:val="22"/>
                <w:szCs w:val="22"/>
              </w:rPr>
            </w:pPr>
          </w:p>
        </w:tc>
      </w:tr>
      <w:tr w:rsidTr="00286C89" w:rsidR="00286C89" w:rsidRPr="00612579">
        <w:trPr>
          <w:trHeight w:val="570"/>
        </w:trPr>
        <w:tc>
          <w:tcPr>
            <w:tcW w:type="dxa" w:w="43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b/>
                <w:bCs/>
                <w:sz w:val="22"/>
                <w:szCs w:val="22"/>
              </w:rPr>
            </w:pPr>
            <w:r w:rsidRPr="00612579">
              <w:rPr>
                <w:b/>
                <w:bCs/>
                <w:sz w:val="22"/>
                <w:szCs w:val="22"/>
              </w:rPr>
              <w:t>Naziv nekretnine</w:t>
            </w:r>
          </w:p>
        </w:tc>
        <w:tc>
          <w:tcPr>
            <w:tcW w:type="dxa" w:w="3020"/>
            <w:tcBorders>
              <w:top w:space="0" w:sz="4" w:color="auto" w:val="single"/>
              <w:left w:val="nil"/>
              <w:bottom w:space="0" w:sz="4" w:color="auto" w:val="single"/>
              <w:right w:space="0" w:sz="4" w:color="auto" w:val="single"/>
            </w:tcBorders>
            <w:shd w:fill="auto" w:color="auto" w:val="clear"/>
            <w:vAlign w:val="bottom"/>
            <w:hideMark/>
          </w:tcPr>
          <w:p w:rsidRDefault="00286C89" w:rsidR="00286C89" w:rsidRPr="00612579">
            <w:pPr>
              <w:rPr>
                <w:b/>
                <w:bCs/>
                <w:sz w:val="22"/>
                <w:szCs w:val="22"/>
              </w:rPr>
            </w:pPr>
            <w:r w:rsidRPr="00612579">
              <w:rPr>
                <w:b/>
                <w:bCs/>
                <w:sz w:val="22"/>
                <w:szCs w:val="22"/>
              </w:rPr>
              <w:t>Knjigovodstvena  vrijednost prema procijenama</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 -ROBNA KUĆA</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16.669.000,00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 xml:space="preserve">Zemljište-Rogoznica  </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1.690.000,00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Zemljište-Ražine</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960.000,00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 xml:space="preserve">Zemljište-Autotransport </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5.065.000,00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Zemljište-Vodice 13.535m2</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10.450.000,00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Zemljište-caffe Stil</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299.000,00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Zemljište-Vodice 17.157m2-kraj Haciende</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5.355.000,00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Zemljište-Wellness 615.91m2</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1.806.000,00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Zemljište-Radonić 18.501m2</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413.000,00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w:t>
            </w:r>
            <w:r w:rsidR="00B424D9">
              <w:rPr>
                <w:color w:val="000000"/>
                <w:sz w:val="22"/>
                <w:szCs w:val="22"/>
              </w:rPr>
              <w:t>-Ražine (ispred Plodina)</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175.000,00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Zemljište-Solin</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1.231.000,00</w:t>
            </w:r>
          </w:p>
        </w:tc>
      </w:tr>
      <w:tr w:rsidTr="00286C89" w:rsidR="00286C89" w:rsidRPr="00612579">
        <w:trPr>
          <w:trHeight w:val="300"/>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color w:val="000000"/>
                <w:sz w:val="22"/>
                <w:szCs w:val="22"/>
              </w:rPr>
            </w:pPr>
            <w:r w:rsidRPr="00612579">
              <w:rPr>
                <w:color w:val="000000"/>
                <w:sz w:val="22"/>
                <w:szCs w:val="22"/>
              </w:rPr>
              <w:t>Zemljište-Meterize kuća</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color w:val="000000"/>
                <w:sz w:val="22"/>
                <w:szCs w:val="22"/>
              </w:rPr>
            </w:pPr>
            <w:r w:rsidRPr="00612579">
              <w:rPr>
                <w:color w:val="000000"/>
                <w:sz w:val="22"/>
                <w:szCs w:val="22"/>
              </w:rPr>
              <w:t>471.000,00</w:t>
            </w:r>
          </w:p>
        </w:tc>
      </w:tr>
      <w:tr w:rsidTr="00286C89" w:rsidR="00286C89" w:rsidRPr="00612579">
        <w:trPr>
          <w:trHeight w:val="285"/>
        </w:trPr>
        <w:tc>
          <w:tcPr>
            <w:tcW w:type="dxa" w:w="4300"/>
            <w:tcBorders>
              <w:top w:val="nil"/>
              <w:left w:space="0" w:sz="4" w:color="auto" w:val="single"/>
              <w:bottom w:space="0" w:sz="4" w:color="auto" w:val="single"/>
              <w:right w:space="0" w:sz="4" w:color="auto" w:val="single"/>
            </w:tcBorders>
            <w:shd w:fill="auto" w:color="auto" w:val="clear"/>
            <w:noWrap/>
            <w:vAlign w:val="bottom"/>
            <w:hideMark/>
          </w:tcPr>
          <w:p w:rsidRDefault="00286C89" w:rsidR="00286C89" w:rsidRPr="00612579">
            <w:pPr>
              <w:rPr>
                <w:b/>
                <w:bCs/>
                <w:sz w:val="22"/>
                <w:szCs w:val="22"/>
              </w:rPr>
            </w:pPr>
            <w:r w:rsidRPr="00612579">
              <w:rPr>
                <w:b/>
                <w:bCs/>
                <w:sz w:val="22"/>
                <w:szCs w:val="22"/>
              </w:rPr>
              <w:t>Sveukupno</w:t>
            </w:r>
          </w:p>
        </w:tc>
        <w:tc>
          <w:tcPr>
            <w:tcW w:type="dxa" w:w="3020"/>
            <w:tcBorders>
              <w:top w:val="nil"/>
              <w:left w:val="nil"/>
              <w:bottom w:space="0" w:sz="4" w:color="auto" w:val="single"/>
              <w:right w:space="0" w:sz="4" w:color="auto" w:val="single"/>
            </w:tcBorders>
            <w:shd w:fill="auto" w:color="auto" w:val="clear"/>
            <w:noWrap/>
            <w:vAlign w:val="bottom"/>
            <w:hideMark/>
          </w:tcPr>
          <w:p w:rsidRDefault="00286C89" w:rsidR="00286C89" w:rsidRPr="00612579">
            <w:pPr>
              <w:jc w:val="right"/>
              <w:rPr>
                <w:b/>
                <w:bCs/>
                <w:sz w:val="22"/>
                <w:szCs w:val="22"/>
              </w:rPr>
            </w:pPr>
            <w:r w:rsidRPr="00612579">
              <w:rPr>
                <w:b/>
                <w:bCs/>
                <w:sz w:val="22"/>
                <w:szCs w:val="22"/>
              </w:rPr>
              <w:t>44.584.000,00</w:t>
            </w:r>
          </w:p>
        </w:tc>
      </w:tr>
    </w:tbl>
    <w:p w:rsidRDefault="005244D0" w:rsidP="00DC0D88" w:rsidR="009447E5" w:rsidRPr="00097ACF">
      <w:pPr>
        <w:overflowPunct w:val="false"/>
        <w:autoSpaceDE w:val="false"/>
        <w:autoSpaceDN w:val="false"/>
        <w:adjustRightInd w:val="false"/>
        <w:jc w:val="both"/>
        <w:textAlignment w:val="baseline"/>
        <w:rPr>
          <w:sz w:val="20"/>
          <w:szCs w:val="20"/>
          <w:lang w:eastAsia="hr-HR"/>
        </w:rPr>
      </w:pPr>
      <w:r w:rsidRPr="00097ACF">
        <w:rPr>
          <w:sz w:val="20"/>
          <w:szCs w:val="20"/>
          <w:lang w:eastAsia="hr-HR"/>
        </w:rPr>
        <w:t>Prilog 6</w:t>
      </w:r>
      <w:r w:rsidR="00484EC9" w:rsidRPr="00097ACF">
        <w:rPr>
          <w:sz w:val="20"/>
          <w:szCs w:val="20"/>
          <w:lang w:eastAsia="hr-HR"/>
        </w:rPr>
        <w:t>.:</w:t>
      </w:r>
      <w:r w:rsidR="003551F1" w:rsidRPr="00097ACF">
        <w:rPr>
          <w:sz w:val="20"/>
          <w:szCs w:val="20"/>
          <w:lang w:eastAsia="hr-HR"/>
        </w:rPr>
        <w:t xml:space="preserve"> Popis čestica zemljišta </w:t>
      </w:r>
      <w:r w:rsidR="000B7C92">
        <w:rPr>
          <w:sz w:val="20"/>
          <w:szCs w:val="20"/>
          <w:lang w:eastAsia="hr-HR"/>
        </w:rPr>
        <w:t>i građevinskih objekata s</w:t>
      </w:r>
      <w:r w:rsidR="003551F1" w:rsidRPr="00097ACF">
        <w:rPr>
          <w:sz w:val="20"/>
          <w:szCs w:val="20"/>
          <w:lang w:eastAsia="hr-HR"/>
        </w:rPr>
        <w:t xml:space="preserve"> iskazom veličine, kv</w:t>
      </w:r>
      <w:r w:rsidR="00E85F31" w:rsidRPr="00097ACF">
        <w:rPr>
          <w:sz w:val="20"/>
          <w:szCs w:val="20"/>
          <w:lang w:eastAsia="hr-HR"/>
        </w:rPr>
        <w:t>adrat</w:t>
      </w:r>
      <w:r w:rsidR="00386F44" w:rsidRPr="00097ACF">
        <w:rPr>
          <w:sz w:val="20"/>
          <w:szCs w:val="20"/>
          <w:lang w:eastAsia="hr-HR"/>
        </w:rPr>
        <w:t>a</w:t>
      </w:r>
      <w:r w:rsidR="00E85F31" w:rsidRPr="00097ACF">
        <w:rPr>
          <w:sz w:val="20"/>
          <w:szCs w:val="20"/>
          <w:lang w:eastAsia="hr-HR"/>
        </w:rPr>
        <w:t xml:space="preserve"> i vrijednost</w:t>
      </w:r>
    </w:p>
    <w:tbl>
      <w:tblPr>
        <w:tblW w:type="dxa" w:w="10639"/>
        <w:tblLook w:val="04A0" w:noVBand="1" w:noHBand="0" w:lastColumn="0" w:firstColumn="1" w:lastRow="0" w:firstRow="1"/>
      </w:tblPr>
      <w:tblGrid>
        <w:gridCol w:w="4760"/>
        <w:gridCol w:w="1714"/>
        <w:gridCol w:w="1725"/>
        <w:gridCol w:w="2440"/>
      </w:tblGrid>
      <w:tr w:rsidTr="00476FDF" w:rsidR="00476FDF" w:rsidRPr="00612579">
        <w:trPr>
          <w:trHeight w:val="255"/>
        </w:trPr>
        <w:tc>
          <w:tcPr>
            <w:tcW w:type="dxa" w:w="4760"/>
            <w:tcBorders>
              <w:top w:val="nil"/>
              <w:left w:val="nil"/>
              <w:bottom w:val="nil"/>
              <w:right w:val="nil"/>
            </w:tcBorders>
            <w:shd w:fill="auto" w:color="auto" w:val="clear"/>
            <w:noWrap/>
            <w:vAlign w:val="bottom"/>
            <w:hideMark/>
          </w:tcPr>
          <w:p w:rsidRDefault="00F9615D" w:rsidP="009447E5" w:rsidR="00F9615D" w:rsidRPr="00612579">
            <w:pPr>
              <w:rPr>
                <w:b/>
                <w:bCs/>
                <w:sz w:val="22"/>
                <w:szCs w:val="22"/>
              </w:rPr>
            </w:pPr>
          </w:p>
          <w:p w:rsidRDefault="00476FDF" w:rsidP="009447E5" w:rsidR="00476FDF" w:rsidRPr="00612579">
            <w:pPr>
              <w:rPr>
                <w:b/>
                <w:bCs/>
                <w:sz w:val="22"/>
                <w:szCs w:val="22"/>
                <w:lang w:eastAsia="hr-HR"/>
              </w:rPr>
            </w:pPr>
            <w:r w:rsidRPr="00612579">
              <w:rPr>
                <w:b/>
                <w:bCs/>
                <w:sz w:val="22"/>
                <w:szCs w:val="22"/>
              </w:rPr>
              <w:t>POPIS GRAĐEVI</w:t>
            </w:r>
            <w:r w:rsidR="006E7E44" w:rsidRPr="00612579">
              <w:rPr>
                <w:b/>
                <w:bCs/>
                <w:sz w:val="22"/>
                <w:szCs w:val="22"/>
              </w:rPr>
              <w:t xml:space="preserve">NSKIH </w:t>
            </w:r>
            <w:r w:rsidRPr="00612579">
              <w:rPr>
                <w:b/>
                <w:bCs/>
                <w:sz w:val="22"/>
                <w:szCs w:val="22"/>
              </w:rPr>
              <w:t>OBJEKT</w:t>
            </w:r>
            <w:r w:rsidR="006E7E44" w:rsidRPr="00612579">
              <w:rPr>
                <w:b/>
                <w:bCs/>
                <w:sz w:val="22"/>
                <w:szCs w:val="22"/>
              </w:rPr>
              <w:t xml:space="preserve">A                                                           </w:t>
            </w:r>
          </w:p>
        </w:tc>
        <w:tc>
          <w:tcPr>
            <w:tcW w:type="dxa" w:w="1714"/>
            <w:tcBorders>
              <w:top w:val="nil"/>
              <w:left w:val="nil"/>
              <w:bottom w:val="nil"/>
              <w:right w:val="nil"/>
            </w:tcBorders>
            <w:shd w:fill="auto" w:color="auto" w:val="clear"/>
            <w:noWrap/>
            <w:vAlign w:val="bottom"/>
            <w:hideMark/>
          </w:tcPr>
          <w:p w:rsidRDefault="00476FDF" w:rsidP="00DC0D88" w:rsidR="00476FDF" w:rsidRPr="00612579">
            <w:pPr>
              <w:rPr>
                <w:b/>
                <w:bCs/>
                <w:sz w:val="22"/>
                <w:szCs w:val="22"/>
              </w:rPr>
            </w:pPr>
          </w:p>
        </w:tc>
        <w:tc>
          <w:tcPr>
            <w:tcW w:type="dxa" w:w="1725"/>
            <w:tcBorders>
              <w:top w:val="nil"/>
              <w:left w:val="nil"/>
              <w:bottom w:val="nil"/>
              <w:right w:val="nil"/>
            </w:tcBorders>
            <w:shd w:fill="auto" w:color="auto" w:val="clear"/>
            <w:noWrap/>
            <w:vAlign w:val="bottom"/>
            <w:hideMark/>
          </w:tcPr>
          <w:p w:rsidRDefault="00476FDF" w:rsidP="00DC0D88" w:rsidR="00476FDF" w:rsidRPr="00612579">
            <w:pPr>
              <w:jc w:val="right"/>
              <w:rPr>
                <w:sz w:val="22"/>
                <w:szCs w:val="22"/>
              </w:rPr>
            </w:pPr>
          </w:p>
        </w:tc>
        <w:tc>
          <w:tcPr>
            <w:tcW w:type="dxa" w:w="2440"/>
            <w:tcBorders>
              <w:top w:val="nil"/>
              <w:left w:val="nil"/>
              <w:bottom w:val="nil"/>
              <w:right w:val="nil"/>
            </w:tcBorders>
            <w:shd w:fill="auto" w:color="auto" w:val="clear"/>
            <w:noWrap/>
            <w:vAlign w:val="bottom"/>
            <w:hideMark/>
          </w:tcPr>
          <w:p w:rsidRDefault="00476FDF" w:rsidP="00DC0D88" w:rsidR="00476FDF" w:rsidRPr="00612579">
            <w:pPr>
              <w:jc w:val="right"/>
              <w:rPr>
                <w:sz w:val="22"/>
                <w:szCs w:val="22"/>
              </w:rPr>
            </w:pPr>
          </w:p>
        </w:tc>
      </w:tr>
      <w:tr w:rsidTr="00476FDF" w:rsidR="00476FDF" w:rsidRPr="00612579">
        <w:trPr>
          <w:trHeight w:val="255"/>
        </w:trPr>
        <w:tc>
          <w:tcPr>
            <w:tcW w:type="dxa" w:w="47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sz w:val="22"/>
                <w:szCs w:val="22"/>
              </w:rPr>
            </w:pPr>
            <w:r w:rsidRPr="00612579">
              <w:rPr>
                <w:b/>
                <w:bCs/>
                <w:sz w:val="22"/>
                <w:szCs w:val="22"/>
              </w:rPr>
              <w:t>Naziv sredstva</w:t>
            </w:r>
          </w:p>
        </w:tc>
        <w:tc>
          <w:tcPr>
            <w:tcW w:type="dxa" w:w="1714"/>
            <w:tcBorders>
              <w:top w:space="0" w:sz="4" w:color="auto" w:val="single"/>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 xml:space="preserve">Nabavna vrijednost </w:t>
            </w:r>
          </w:p>
        </w:tc>
        <w:tc>
          <w:tcPr>
            <w:tcW w:type="dxa" w:w="1725"/>
            <w:tcBorders>
              <w:top w:space="0" w:sz="4" w:color="auto" w:val="single"/>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Otpisana vrijednost</w:t>
            </w:r>
          </w:p>
        </w:tc>
        <w:tc>
          <w:tcPr>
            <w:tcW w:type="dxa" w:w="2440"/>
            <w:tcBorders>
              <w:top w:space="0" w:sz="4" w:color="auto" w:val="single"/>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Knjigovodstvena vrijednost</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ROBNA KUĆA CITY LIFE</w:t>
            </w:r>
          </w:p>
        </w:tc>
        <w:tc>
          <w:tcPr>
            <w:tcW w:type="dxa" w:w="1714"/>
            <w:tcBorders>
              <w:top w:val="nil"/>
              <w:left w:val="nil"/>
              <w:bottom w:space="0" w:sz="4" w:color="auto" w:val="single"/>
              <w:right w:space="0" w:sz="4" w:color="auto" w:val="single"/>
            </w:tcBorders>
            <w:shd w:fill="auto" w:color="auto" w:val="clear"/>
            <w:noWrap/>
            <w:vAlign w:val="bottom"/>
            <w:hideMark/>
          </w:tcPr>
          <w:p w:rsidRDefault="00F40BCA" w:rsidP="00DC0D88" w:rsidR="00476FDF" w:rsidRPr="00612579">
            <w:pPr>
              <w:jc w:val="right"/>
              <w:rPr>
                <w:color w:val="000000"/>
                <w:sz w:val="22"/>
                <w:szCs w:val="22"/>
              </w:rPr>
            </w:pPr>
            <w:r>
              <w:rPr>
                <w:color w:val="000000"/>
                <w:sz w:val="22"/>
                <w:szCs w:val="22"/>
              </w:rPr>
              <w:t>55.095.516,68</w:t>
            </w:r>
            <w:r w:rsidR="00476FDF" w:rsidRPr="00612579">
              <w:rPr>
                <w:color w:val="000000"/>
                <w:sz w:val="22"/>
                <w:szCs w:val="22"/>
              </w:rPr>
              <w:t> </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20.819.208,34</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34.276.308,34</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ROBNA KUĆA - GARAŽA - JB</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16.687.643,40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5.632.043,00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11.055.600,40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Solin -Konzum</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6.663.833,26</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1.332.766,84</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5.331.066,42</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Građ.objektMeterize</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868.079,28</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71.445,63</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796.633,65</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Građ.objetk Riječanka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10.570.316,32</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3.827.150,55</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6.743.165,77</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Građ.ojektRadonić</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8.815.319,99</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2.326.026,99</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6.489.293,00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Građ.objektWellness</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9.949.707,31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3.744.707,31</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6.205.000,00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Građ.objektCiity Life - novo</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3.058.902,54</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728.145,28</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2.330.757,26</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Vodice</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4.249.855,14</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1.279.353,08</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2.970.502,06</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Građevinski objekt Autopraonica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3.270.298,34</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1.138.514,82</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2.131.783,52</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Građ.objetk Garaža 04491</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2.092.812,01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499.434,63</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1.593.377,38</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Sportska dvorana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2.151.517,61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527.771,00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1.623.746,61</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RAŽINE</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2.431.873,90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1.283.878,92</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1.147.994,98</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Građ.objektRadonić -inv</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641.896,44</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64.189,44</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577.707,00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lastRenderedPageBreak/>
              <w:t>Građevinski objekt Autotransport -Autopraonica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656.886,55</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157.670,07</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499.216,48</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color w:val="000000"/>
                <w:sz w:val="22"/>
                <w:szCs w:val="22"/>
              </w:rPr>
            </w:pPr>
            <w:r w:rsidRPr="00612579">
              <w:rPr>
                <w:b/>
                <w:bCs/>
                <w:color w:val="000000"/>
                <w:sz w:val="22"/>
                <w:szCs w:val="22"/>
              </w:rPr>
              <w:t>Grupa amortizacije 01 Građevinski objekti</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127.204.458,77</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43.432.305,90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83.772.152,87</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SUNČANE ELEKTRANE RADONIĆ</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1.358.002,27</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197.723,10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1.160.279,17</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SUNČANE ELEKTRANE City life</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217.371,31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31.571,85</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185.799,46</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SUNČANE ELEKTRANE Autopraonica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266.080,00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38.675,69</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227.404,31</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SUNČANE ELEKTRANE  SPORTSKA DVORANA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361.558,42</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52.481,03</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309.077,39</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color w:val="000000"/>
                <w:sz w:val="22"/>
                <w:szCs w:val="22"/>
              </w:rPr>
            </w:pPr>
            <w:r w:rsidRPr="00612579">
              <w:rPr>
                <w:b/>
                <w:bCs/>
                <w:color w:val="000000"/>
                <w:sz w:val="22"/>
                <w:szCs w:val="22"/>
              </w:rPr>
              <w:t>Grupa amortizacije 12 elektrane</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2.203.012,00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320.451,67</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1.882.560,33</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Građ.objektStill</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1.518.091,11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828.624,78</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689.466,33</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color w:val="000000"/>
                <w:sz w:val="22"/>
                <w:szCs w:val="22"/>
              </w:rPr>
            </w:pPr>
            <w:r w:rsidRPr="00612579">
              <w:rPr>
                <w:b/>
                <w:bCs/>
                <w:color w:val="000000"/>
                <w:sz w:val="22"/>
                <w:szCs w:val="22"/>
              </w:rPr>
              <w:t>Grupa amortizacije 13 Građ.objekti</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1.518.091,11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828.624,78</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color w:val="000000"/>
                <w:sz w:val="22"/>
                <w:szCs w:val="22"/>
              </w:rPr>
            </w:pPr>
            <w:r w:rsidRPr="00612579">
              <w:rPr>
                <w:b/>
                <w:bCs/>
                <w:color w:val="000000"/>
                <w:sz w:val="22"/>
                <w:szCs w:val="22"/>
              </w:rPr>
              <w:t>689.466,33</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ROBNA KUĆA procijena City life</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50.913.051,90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30.897.095,28</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20.015.956,62</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Vodice - procijena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30.013.154,34</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8.608.656,40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21.404.497,94</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Građevinski objekt Ražine procijena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4.201.234,24</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2.114.975,83</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2.086.258,41</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Građ.objektStill-procjena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259.533,67</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259.533,67</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Riječanka-procjena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840.834,23</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840.834,23</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 Solin-procjena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92.933,58</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92.933,58</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Građ.objektMeterize-procjena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644.366,35</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644.366,35</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sz w:val="22"/>
                <w:szCs w:val="22"/>
              </w:rPr>
            </w:pPr>
            <w:r w:rsidRPr="00612579">
              <w:rPr>
                <w:b/>
                <w:bCs/>
                <w:sz w:val="22"/>
                <w:szCs w:val="22"/>
              </w:rPr>
              <w:t>Grupa amortizacije 18 Građevinski objekti-procjena</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86.965.108,31</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41.620.727,51</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45.344.380,80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Stan 876/3 E-3 Šibenskih vatrogasaca 2</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793.000,00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793.000,00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Stan 876/3 E-4 Šibenskih vatrogasaca 2</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792.000,00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792.000,00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Stan 876/3 E-5 Šibenskih vatrogasaca 2</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722.000,00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722.000,00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Stan 876/5 E-3 Šibenskih vatrogasaca 4</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764.000,00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764.000,00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color w:val="000000"/>
                <w:sz w:val="22"/>
                <w:szCs w:val="22"/>
              </w:rPr>
            </w:pPr>
            <w:r w:rsidRPr="00612579">
              <w:rPr>
                <w:color w:val="000000"/>
                <w:sz w:val="22"/>
                <w:szCs w:val="22"/>
              </w:rPr>
              <w:t>Stan 876/5 E-4 Šibenskih vatrogasaca 4</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770.000,00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color w:val="000000"/>
                <w:sz w:val="22"/>
                <w:szCs w:val="22"/>
              </w:rPr>
            </w:pPr>
            <w:r w:rsidRPr="00612579">
              <w:rPr>
                <w:color w:val="000000"/>
                <w:sz w:val="22"/>
                <w:szCs w:val="22"/>
              </w:rPr>
              <w:t>770.000,00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sz w:val="22"/>
                <w:szCs w:val="22"/>
              </w:rPr>
            </w:pPr>
            <w:r w:rsidRPr="00612579">
              <w:rPr>
                <w:b/>
                <w:bCs/>
                <w:sz w:val="22"/>
                <w:szCs w:val="22"/>
              </w:rPr>
              <w:t>Grupa  19 stanovi</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3.841.000,00</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0,00</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3.841.000,00</w:t>
            </w:r>
          </w:p>
        </w:tc>
      </w:tr>
      <w:tr w:rsidTr="00476FDF" w:rsidR="00476FDF" w:rsidRPr="00612579">
        <w:trPr>
          <w:trHeight w:val="255"/>
        </w:trPr>
        <w:tc>
          <w:tcPr>
            <w:tcW w:type="dxa" w:w="4760"/>
            <w:tcBorders>
              <w:top w:val="nil"/>
              <w:left w:space="0" w:sz="4" w:color="auto" w:val="single"/>
              <w:bottom w:space="0" w:sz="4" w:color="auto" w:val="single"/>
              <w:right w:space="0" w:sz="4" w:color="auto" w:val="single"/>
            </w:tcBorders>
            <w:shd w:fill="auto" w:color="auto" w:val="clear"/>
            <w:noWrap/>
            <w:vAlign w:val="bottom"/>
            <w:hideMark/>
          </w:tcPr>
          <w:p w:rsidRDefault="00476FDF" w:rsidP="00DC0D88" w:rsidR="00476FDF" w:rsidRPr="00612579">
            <w:pPr>
              <w:rPr>
                <w:b/>
                <w:bCs/>
                <w:sz w:val="22"/>
                <w:szCs w:val="22"/>
              </w:rPr>
            </w:pPr>
            <w:r w:rsidRPr="00612579">
              <w:rPr>
                <w:b/>
                <w:bCs/>
                <w:sz w:val="22"/>
                <w:szCs w:val="22"/>
              </w:rPr>
              <w:t>Sveukupno</w:t>
            </w:r>
          </w:p>
        </w:tc>
        <w:tc>
          <w:tcPr>
            <w:tcW w:type="dxa" w:w="1714"/>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221.731.670,19</w:t>
            </w:r>
          </w:p>
        </w:tc>
        <w:tc>
          <w:tcPr>
            <w:tcW w:type="dxa" w:w="1725"/>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86.202.109,86</w:t>
            </w:r>
          </w:p>
        </w:tc>
        <w:tc>
          <w:tcPr>
            <w:tcW w:type="dxa" w:w="2440"/>
            <w:tcBorders>
              <w:top w:val="nil"/>
              <w:left w:val="nil"/>
              <w:bottom w:space="0" w:sz="4" w:color="auto" w:val="single"/>
              <w:right w:space="0" w:sz="4" w:color="auto" w:val="single"/>
            </w:tcBorders>
            <w:shd w:fill="auto" w:color="auto" w:val="clear"/>
            <w:noWrap/>
            <w:vAlign w:val="bottom"/>
            <w:hideMark/>
          </w:tcPr>
          <w:p w:rsidRDefault="00476FDF" w:rsidP="00DC0D88" w:rsidR="00476FDF" w:rsidRPr="00612579">
            <w:pPr>
              <w:jc w:val="right"/>
              <w:rPr>
                <w:b/>
                <w:bCs/>
                <w:sz w:val="22"/>
                <w:szCs w:val="22"/>
              </w:rPr>
            </w:pPr>
            <w:r w:rsidRPr="00612579">
              <w:rPr>
                <w:b/>
                <w:bCs/>
                <w:sz w:val="22"/>
                <w:szCs w:val="22"/>
              </w:rPr>
              <w:t>135.529.560,33</w:t>
            </w:r>
          </w:p>
        </w:tc>
      </w:tr>
    </w:tbl>
    <w:p w:rsidRDefault="000B7C92" w:rsidP="003551F1" w:rsidR="003551F1" w:rsidRPr="00097ACF">
      <w:pPr>
        <w:overflowPunct w:val="false"/>
        <w:autoSpaceDE w:val="false"/>
        <w:autoSpaceDN w:val="false"/>
        <w:adjustRightInd w:val="false"/>
        <w:jc w:val="both"/>
        <w:textAlignment w:val="baseline"/>
        <w:rPr>
          <w:sz w:val="20"/>
          <w:szCs w:val="20"/>
          <w:lang w:eastAsia="hr-HR"/>
        </w:rPr>
      </w:pPr>
      <w:r>
        <w:rPr>
          <w:sz w:val="20"/>
          <w:szCs w:val="20"/>
          <w:lang w:eastAsia="hr-HR"/>
        </w:rPr>
        <w:t>.</w:t>
      </w:r>
    </w:p>
    <w:p w:rsidRDefault="00484EC9" w:rsidP="003551F1" w:rsidR="00484EC9" w:rsidRPr="00612579">
      <w:pPr>
        <w:overflowPunct w:val="false"/>
        <w:autoSpaceDE w:val="false"/>
        <w:autoSpaceDN w:val="false"/>
        <w:adjustRightInd w:val="false"/>
        <w:jc w:val="both"/>
        <w:textAlignment w:val="baseline"/>
        <w:rPr>
          <w:b/>
          <w:sz w:val="22"/>
          <w:szCs w:val="22"/>
          <w:u w:val="single"/>
          <w:lang w:eastAsia="hr-HR"/>
        </w:rPr>
      </w:pPr>
    </w:p>
    <w:tbl>
      <w:tblPr>
        <w:tblW w:type="dxa" w:w="9799"/>
        <w:tblLook w:val="04A0" w:noVBand="1" w:noHBand="0" w:lastColumn="0" w:firstColumn="1" w:lastRow="0" w:firstRow="1"/>
      </w:tblPr>
      <w:tblGrid>
        <w:gridCol w:w="5031"/>
        <w:gridCol w:w="1481"/>
        <w:gridCol w:w="1481"/>
        <w:gridCol w:w="1806"/>
      </w:tblGrid>
      <w:tr w:rsidTr="00F9615D" w:rsidR="00E44DE0" w:rsidRPr="00612579">
        <w:trPr>
          <w:trHeight w:val="300"/>
        </w:trPr>
        <w:tc>
          <w:tcPr>
            <w:tcW w:type="dxa" w:w="9799"/>
            <w:gridSpan w:val="4"/>
            <w:tcBorders>
              <w:top w:val="nil"/>
              <w:left w:val="nil"/>
              <w:bottom w:space="0" w:sz="4" w:color="auto" w:val="single"/>
              <w:right w:val="nil"/>
            </w:tcBorders>
            <w:shd w:fill="auto" w:color="auto" w:val="clear"/>
            <w:vAlign w:val="bottom"/>
            <w:hideMark/>
          </w:tcPr>
          <w:p w:rsidRDefault="00F9615D" w:rsidP="00DC0D88" w:rsidR="00E44DE0" w:rsidRPr="00612579">
            <w:pPr>
              <w:rPr>
                <w:b/>
                <w:bCs/>
                <w:color w:val="000000"/>
                <w:sz w:val="22"/>
                <w:szCs w:val="22"/>
                <w:lang w:eastAsia="hr-HR"/>
              </w:rPr>
            </w:pPr>
            <w:r w:rsidRPr="00612579">
              <w:rPr>
                <w:b/>
                <w:bCs/>
                <w:color w:val="000000"/>
                <w:sz w:val="22"/>
                <w:szCs w:val="22"/>
              </w:rPr>
              <w:t>POP</w:t>
            </w:r>
            <w:r w:rsidR="00E44DE0" w:rsidRPr="00612579">
              <w:rPr>
                <w:b/>
                <w:bCs/>
                <w:color w:val="000000"/>
                <w:sz w:val="22"/>
                <w:szCs w:val="22"/>
              </w:rPr>
              <w:t>IS OPREME I TRANSPORTNIH SREDSTAVA na dan 31.12.2016.godine</w:t>
            </w:r>
          </w:p>
        </w:tc>
      </w:tr>
      <w:tr w:rsidTr="00F9615D" w:rsidR="00E44DE0" w:rsidRPr="00612579">
        <w:trPr>
          <w:trHeight w:val="525"/>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b/>
                <w:bCs/>
                <w:color w:val="000000"/>
                <w:sz w:val="22"/>
                <w:szCs w:val="22"/>
              </w:rPr>
            </w:pPr>
            <w:r w:rsidRPr="00612579">
              <w:rPr>
                <w:b/>
                <w:bCs/>
                <w:color w:val="000000"/>
                <w:sz w:val="22"/>
                <w:szCs w:val="22"/>
              </w:rPr>
              <w:t>Naziv sredstva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rPr>
                <w:b/>
                <w:bCs/>
                <w:color w:val="000000"/>
                <w:sz w:val="22"/>
                <w:szCs w:val="22"/>
              </w:rPr>
            </w:pPr>
            <w:r w:rsidRPr="00612579">
              <w:rPr>
                <w:b/>
                <w:bCs/>
                <w:color w:val="000000"/>
                <w:sz w:val="22"/>
                <w:szCs w:val="22"/>
              </w:rPr>
              <w:t>Nabavna vrijednost</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rPr>
                <w:b/>
                <w:bCs/>
                <w:color w:val="000000"/>
                <w:sz w:val="22"/>
                <w:szCs w:val="22"/>
              </w:rPr>
            </w:pPr>
            <w:r w:rsidRPr="00612579">
              <w:rPr>
                <w:b/>
                <w:bCs/>
                <w:color w:val="000000"/>
                <w:sz w:val="22"/>
                <w:szCs w:val="22"/>
              </w:rPr>
              <w:t>Otpisana vrijednost</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rPr>
                <w:b/>
                <w:bCs/>
                <w:color w:val="000000"/>
                <w:sz w:val="22"/>
                <w:szCs w:val="22"/>
              </w:rPr>
            </w:pPr>
            <w:r w:rsidRPr="00612579">
              <w:rPr>
                <w:b/>
                <w:bCs/>
                <w:color w:val="000000"/>
                <w:sz w:val="22"/>
                <w:szCs w:val="22"/>
              </w:rPr>
              <w:t>Knjigovodstvena vrijednost</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11.251,01</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10.656,32</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594,69</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0310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409.627,31</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405.038,61</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4.588,70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03100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272.760,53</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190.516,62</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82.243,91</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03108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639.776,00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639.776,00</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15"/>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 Računalna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117.672,28</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96.157,43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21.514,85</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03110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6.849,02</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6.849,02</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03111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12.739,43</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12.739,43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03112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84.962,36</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84.962,36</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03113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35.471,17</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35.471,17</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03114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583.909,98</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551.874,24</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32.035,74</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03115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41.385,00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41.385,00</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03116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358.449,53</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358.449,53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03117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646.693,83</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438.846,50</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207.847,33</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03118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2.398.877,42</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2.234.922,26</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163.955,16</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03134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2.123.521,66</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2.086.239,70</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37.281,96</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lastRenderedPageBreak/>
              <w:t>Klasifikacija sredstava 03135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5.557.749,27</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4.999.448,35</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558.300,92</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03136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147.024,99</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93.340,99</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53.684,00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03137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7.693.867,22</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5.767.032,58</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1.926.834,64</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03138 Oprema kafića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67.200,11</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67.200,11</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0314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3.200,00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800,04</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2.399,96</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03141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32.981,39</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25.163,00</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7.818,39</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03142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383.948,40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98.586,09</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285.362,31</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031420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43.330,00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9.837,70</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33.492,30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03143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12.034,72</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11.904,23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130,49</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0317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32.258,93</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32.258,93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03198 Oprema kafića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190.348,31</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190.348,31</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031998 Oprema kafića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178.315,77</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178.315,77</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0320 TS</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5.206.479,40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4.175.641,03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1.030.838,37</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03203 TS</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324.774,25</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39.723,63</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285.050,62</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noWrap/>
            <w:vAlign w:val="bottom"/>
            <w:hideMark/>
          </w:tcPr>
          <w:p w:rsidRDefault="00E44DE0" w:rsidP="00DC0D88" w:rsidR="00E44DE0" w:rsidRPr="00612579">
            <w:pPr>
              <w:rPr>
                <w:color w:val="000000"/>
                <w:sz w:val="22"/>
                <w:szCs w:val="22"/>
              </w:rPr>
            </w:pPr>
            <w:r w:rsidRPr="00612579">
              <w:rPr>
                <w:color w:val="000000"/>
                <w:sz w:val="22"/>
                <w:szCs w:val="22"/>
              </w:rPr>
              <w:t>Klasifikacija sredstava 0323 OSOBNI AUTOMOBILI</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2.035.965,04</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2.035.965,04</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0,00</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color w:val="000000"/>
                <w:sz w:val="22"/>
                <w:szCs w:val="22"/>
              </w:rPr>
            </w:pPr>
            <w:r w:rsidRPr="00612579">
              <w:rPr>
                <w:color w:val="000000"/>
                <w:sz w:val="22"/>
                <w:szCs w:val="22"/>
              </w:rPr>
              <w:t>Klasifikacija sredstava 0325 Oprema</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11.950,00</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2.987,52</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color w:val="000000"/>
                <w:sz w:val="22"/>
                <w:szCs w:val="22"/>
              </w:rPr>
            </w:pPr>
            <w:r w:rsidRPr="00612579">
              <w:rPr>
                <w:color w:val="000000"/>
                <w:sz w:val="22"/>
                <w:szCs w:val="22"/>
              </w:rPr>
              <w:t>8.962,48</w:t>
            </w:r>
          </w:p>
        </w:tc>
      </w:tr>
      <w:tr w:rsidTr="00F9615D" w:rsidR="00E44DE0" w:rsidRPr="00612579">
        <w:trPr>
          <w:trHeight w:val="300"/>
        </w:trPr>
        <w:tc>
          <w:tcPr>
            <w:tcW w:type="dxa" w:w="5031"/>
            <w:tcBorders>
              <w:top w:val="nil"/>
              <w:left w:space="0" w:sz="4" w:color="auto" w:val="single"/>
              <w:bottom w:space="0" w:sz="4" w:color="auto" w:val="single"/>
              <w:right w:space="0" w:sz="4" w:color="auto" w:val="single"/>
            </w:tcBorders>
            <w:shd w:fill="auto" w:color="auto" w:val="clear"/>
            <w:vAlign w:val="bottom"/>
            <w:hideMark/>
          </w:tcPr>
          <w:p w:rsidRDefault="00E44DE0" w:rsidP="00DC0D88" w:rsidR="00E44DE0" w:rsidRPr="00612579">
            <w:pPr>
              <w:rPr>
                <w:b/>
                <w:bCs/>
                <w:color w:val="000000"/>
                <w:sz w:val="22"/>
                <w:szCs w:val="22"/>
              </w:rPr>
            </w:pPr>
            <w:r w:rsidRPr="00612579">
              <w:rPr>
                <w:b/>
                <w:bCs/>
                <w:color w:val="000000"/>
                <w:sz w:val="22"/>
                <w:szCs w:val="22"/>
              </w:rPr>
              <w:t>Sveukupno</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b/>
                <w:bCs/>
                <w:color w:val="000000"/>
                <w:sz w:val="22"/>
                <w:szCs w:val="22"/>
              </w:rPr>
            </w:pPr>
            <w:r w:rsidRPr="00612579">
              <w:rPr>
                <w:b/>
                <w:bCs/>
                <w:color w:val="000000"/>
                <w:sz w:val="22"/>
                <w:szCs w:val="22"/>
              </w:rPr>
              <w:t>29.665.374,33</w:t>
            </w:r>
          </w:p>
        </w:tc>
        <w:tc>
          <w:tcPr>
            <w:tcW w:type="dxa" w:w="1481"/>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b/>
                <w:bCs/>
                <w:color w:val="000000"/>
                <w:sz w:val="22"/>
                <w:szCs w:val="22"/>
              </w:rPr>
            </w:pPr>
            <w:r w:rsidRPr="00612579">
              <w:rPr>
                <w:b/>
                <w:bCs/>
                <w:color w:val="000000"/>
                <w:sz w:val="22"/>
                <w:szCs w:val="22"/>
              </w:rPr>
              <w:t>24.922.437,51</w:t>
            </w:r>
          </w:p>
        </w:tc>
        <w:tc>
          <w:tcPr>
            <w:tcW w:type="dxa" w:w="1806"/>
            <w:tcBorders>
              <w:top w:val="nil"/>
              <w:left w:val="nil"/>
              <w:bottom w:space="0" w:sz="4" w:color="auto" w:val="single"/>
              <w:right w:space="0" w:sz="4" w:color="auto" w:val="single"/>
            </w:tcBorders>
            <w:shd w:fill="auto" w:color="auto" w:val="clear"/>
            <w:vAlign w:val="bottom"/>
            <w:hideMark/>
          </w:tcPr>
          <w:p w:rsidRDefault="00E44DE0" w:rsidP="00DC0D88" w:rsidR="00E44DE0" w:rsidRPr="00612579">
            <w:pPr>
              <w:jc w:val="right"/>
              <w:rPr>
                <w:b/>
                <w:bCs/>
                <w:color w:val="000000"/>
                <w:sz w:val="22"/>
                <w:szCs w:val="22"/>
              </w:rPr>
            </w:pPr>
            <w:r w:rsidRPr="00612579">
              <w:rPr>
                <w:b/>
                <w:bCs/>
                <w:color w:val="000000"/>
                <w:sz w:val="22"/>
                <w:szCs w:val="22"/>
              </w:rPr>
              <w:t>4.742.936,82</w:t>
            </w:r>
          </w:p>
        </w:tc>
      </w:tr>
    </w:tbl>
    <w:p w:rsidRDefault="004A0518" w:rsidP="00DC0D88" w:rsidR="004A0518">
      <w:pPr>
        <w:keepNext/>
        <w:overflowPunct w:val="false"/>
        <w:autoSpaceDE w:val="false"/>
        <w:autoSpaceDN w:val="false"/>
        <w:adjustRightInd w:val="false"/>
        <w:jc w:val="both"/>
        <w:textAlignment w:val="baseline"/>
        <w:outlineLvl w:val="3"/>
        <w:rPr>
          <w:b/>
          <w:bCs/>
          <w:iCs/>
          <w:sz w:val="22"/>
          <w:szCs w:val="22"/>
          <w:lang w:eastAsia="hr-HR"/>
        </w:rPr>
      </w:pPr>
    </w:p>
    <w:p w:rsidRDefault="004B2205" w:rsidP="00DC0D88" w:rsidR="004B2205">
      <w:pPr>
        <w:keepNext/>
        <w:overflowPunct w:val="false"/>
        <w:autoSpaceDE w:val="false"/>
        <w:autoSpaceDN w:val="false"/>
        <w:adjustRightInd w:val="false"/>
        <w:jc w:val="both"/>
        <w:textAlignment w:val="baseline"/>
        <w:outlineLvl w:val="3"/>
        <w:rPr>
          <w:b/>
          <w:bCs/>
          <w:iCs/>
          <w:sz w:val="22"/>
          <w:szCs w:val="22"/>
          <w:lang w:eastAsia="hr-HR"/>
        </w:rPr>
      </w:pPr>
    </w:p>
    <w:p w:rsidRDefault="00D7661E" w:rsidP="00DC0D88" w:rsidR="00D7661E" w:rsidRPr="00612579">
      <w:pPr>
        <w:keepNext/>
        <w:overflowPunct w:val="false"/>
        <w:autoSpaceDE w:val="false"/>
        <w:autoSpaceDN w:val="false"/>
        <w:adjustRightInd w:val="false"/>
        <w:jc w:val="both"/>
        <w:textAlignment w:val="baseline"/>
        <w:outlineLvl w:val="3"/>
        <w:rPr>
          <w:b/>
          <w:bCs/>
          <w:iCs/>
          <w:sz w:val="22"/>
          <w:szCs w:val="22"/>
          <w:lang w:eastAsia="hr-HR"/>
        </w:rPr>
      </w:pPr>
      <w:r w:rsidRPr="00612579">
        <w:rPr>
          <w:b/>
          <w:bCs/>
          <w:iCs/>
          <w:sz w:val="22"/>
          <w:szCs w:val="22"/>
          <w:lang w:eastAsia="hr-HR"/>
        </w:rPr>
        <w:t>DUGOTRAJNA NEMATERIJALNA</w:t>
      </w:r>
      <w:r w:rsidR="00F14F23">
        <w:rPr>
          <w:b/>
          <w:bCs/>
          <w:iCs/>
          <w:sz w:val="22"/>
          <w:szCs w:val="22"/>
          <w:lang w:eastAsia="hr-HR"/>
        </w:rPr>
        <w:t xml:space="preserve"> I FINANCIJSKA</w:t>
      </w:r>
      <w:r w:rsidRPr="00612579">
        <w:rPr>
          <w:b/>
          <w:bCs/>
          <w:iCs/>
          <w:sz w:val="22"/>
          <w:szCs w:val="22"/>
          <w:lang w:eastAsia="hr-HR"/>
        </w:rPr>
        <w:t xml:space="preserve"> IMOVINA   </w:t>
      </w:r>
    </w:p>
    <w:tbl>
      <w:tblPr>
        <w:tblW w:type="dxa" w:w="8840"/>
        <w:tblInd w:type="dxa" w:w="93"/>
        <w:tblLook w:val="04A0" w:noVBand="1" w:noHBand="0" w:lastColumn="0" w:firstColumn="1" w:lastRow="0" w:firstRow="1"/>
      </w:tblPr>
      <w:tblGrid>
        <w:gridCol w:w="4320"/>
        <w:gridCol w:w="1840"/>
        <w:gridCol w:w="2680"/>
      </w:tblGrid>
      <w:tr w:rsidTr="00C04033" w:rsidR="00C04033" w:rsidRPr="00612579">
        <w:trPr>
          <w:trHeight w:val="630"/>
        </w:trPr>
        <w:tc>
          <w:tcPr>
            <w:tcW w:type="dxa" w:w="432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51F1" w:rsidP="003551F1" w:rsidR="00C04033" w:rsidRPr="00612579">
            <w:pPr>
              <w:jc w:val="center"/>
              <w:rPr>
                <w:b/>
                <w:bCs/>
                <w:color w:val="000000"/>
                <w:sz w:val="22"/>
                <w:szCs w:val="22"/>
              </w:rPr>
            </w:pPr>
            <w:r w:rsidRPr="00612579">
              <w:rPr>
                <w:b/>
                <w:bCs/>
                <w:color w:val="000000"/>
                <w:sz w:val="22"/>
                <w:szCs w:val="22"/>
              </w:rPr>
              <w:t>KNJIGOVODSTVENO STANJE</w:t>
            </w:r>
          </w:p>
        </w:tc>
        <w:tc>
          <w:tcPr>
            <w:tcW w:type="dxa" w:w="1840"/>
            <w:tcBorders>
              <w:top w:space="0" w:sz="4" w:color="auto" w:val="single"/>
              <w:left w:val="nil"/>
              <w:bottom w:space="0" w:sz="4" w:color="auto" w:val="single"/>
              <w:right w:space="0" w:sz="4" w:color="auto" w:val="single"/>
            </w:tcBorders>
            <w:shd w:fill="auto" w:color="auto" w:val="clear"/>
            <w:noWrap/>
            <w:vAlign w:val="center"/>
            <w:hideMark/>
          </w:tcPr>
          <w:p w:rsidRDefault="00C04033" w:rsidP="00F14F23" w:rsidR="00C04033" w:rsidRPr="00612579">
            <w:pPr>
              <w:jc w:val="center"/>
              <w:rPr>
                <w:b/>
                <w:bCs/>
                <w:color w:val="000000"/>
                <w:sz w:val="22"/>
                <w:szCs w:val="22"/>
              </w:rPr>
            </w:pPr>
            <w:r w:rsidRPr="00612579">
              <w:rPr>
                <w:b/>
                <w:bCs/>
                <w:color w:val="000000"/>
                <w:sz w:val="22"/>
                <w:szCs w:val="22"/>
              </w:rPr>
              <w:t xml:space="preserve">IZNOS </w:t>
            </w:r>
            <w:r w:rsidR="00F14F23">
              <w:rPr>
                <w:b/>
                <w:bCs/>
                <w:color w:val="000000"/>
                <w:sz w:val="22"/>
                <w:szCs w:val="22"/>
              </w:rPr>
              <w:t>(kn)</w:t>
            </w:r>
          </w:p>
        </w:tc>
        <w:tc>
          <w:tcPr>
            <w:tcW w:type="dxa" w:w="2680"/>
            <w:tcBorders>
              <w:top w:space="0" w:sz="4" w:color="auto" w:val="single"/>
              <w:left w:val="nil"/>
              <w:bottom w:space="0" w:sz="4" w:color="auto" w:val="single"/>
              <w:right w:space="0" w:sz="4" w:color="auto" w:val="single"/>
            </w:tcBorders>
            <w:shd w:fill="auto" w:color="auto" w:val="clear"/>
            <w:vAlign w:val="center"/>
            <w:hideMark/>
          </w:tcPr>
          <w:p w:rsidRDefault="00C04033" w:rsidR="00C04033" w:rsidRPr="00612579">
            <w:pPr>
              <w:jc w:val="center"/>
              <w:rPr>
                <w:b/>
                <w:bCs/>
                <w:color w:val="000000"/>
                <w:sz w:val="22"/>
                <w:szCs w:val="22"/>
              </w:rPr>
            </w:pPr>
            <w:r w:rsidRPr="00612579">
              <w:rPr>
                <w:b/>
                <w:bCs/>
                <w:color w:val="000000"/>
                <w:sz w:val="22"/>
                <w:szCs w:val="22"/>
              </w:rPr>
              <w:t xml:space="preserve">Udio u vrijednosti </w:t>
            </w:r>
            <w:r w:rsidR="000C4F04">
              <w:rPr>
                <w:b/>
                <w:bCs/>
                <w:color w:val="000000"/>
                <w:sz w:val="22"/>
                <w:szCs w:val="22"/>
              </w:rPr>
              <w:t xml:space="preserve">ukupne </w:t>
            </w:r>
            <w:r w:rsidRPr="00612579">
              <w:rPr>
                <w:b/>
                <w:bCs/>
                <w:color w:val="000000"/>
                <w:sz w:val="22"/>
                <w:szCs w:val="22"/>
              </w:rPr>
              <w:t xml:space="preserve">imovine dužnika u postotku </w:t>
            </w:r>
          </w:p>
        </w:tc>
      </w:tr>
      <w:tr w:rsidTr="00C04033" w:rsidR="00C04033" w:rsidRPr="00612579">
        <w:trPr>
          <w:trHeight w:val="300"/>
        </w:trPr>
        <w:tc>
          <w:tcPr>
            <w:tcW w:type="dxa" w:w="4320"/>
            <w:tcBorders>
              <w:top w:val="nil"/>
              <w:left w:space="0" w:sz="4" w:color="auto" w:val="single"/>
              <w:bottom w:space="0" w:sz="4" w:color="auto" w:val="single"/>
              <w:right w:space="0" w:sz="4" w:color="auto" w:val="single"/>
            </w:tcBorders>
            <w:shd w:fill="auto" w:color="auto" w:val="clear"/>
            <w:noWrap/>
            <w:vAlign w:val="bottom"/>
            <w:hideMark/>
          </w:tcPr>
          <w:p w:rsidRDefault="00C04033" w:rsidR="00C04033" w:rsidRPr="00612579">
            <w:pPr>
              <w:rPr>
                <w:b/>
                <w:bCs/>
                <w:color w:val="000000"/>
                <w:sz w:val="22"/>
                <w:szCs w:val="22"/>
              </w:rPr>
            </w:pPr>
            <w:r w:rsidRPr="00612579">
              <w:rPr>
                <w:b/>
                <w:bCs/>
                <w:color w:val="000000"/>
                <w:sz w:val="22"/>
                <w:szCs w:val="22"/>
              </w:rPr>
              <w:t xml:space="preserve">GOODWILL </w:t>
            </w:r>
          </w:p>
        </w:tc>
        <w:tc>
          <w:tcPr>
            <w:tcW w:type="dxa" w:w="1840"/>
            <w:tcBorders>
              <w:top w:val="nil"/>
              <w:left w:val="nil"/>
              <w:bottom w:space="0" w:sz="4" w:color="auto" w:val="single"/>
              <w:right w:space="0" w:sz="4" w:color="auto" w:val="single"/>
            </w:tcBorders>
            <w:shd w:fill="auto" w:color="auto" w:val="clear"/>
            <w:noWrap/>
            <w:vAlign w:val="bottom"/>
            <w:hideMark/>
          </w:tcPr>
          <w:p w:rsidRDefault="000C4F04" w:rsidR="00C04033" w:rsidRPr="00612579">
            <w:pPr>
              <w:jc w:val="right"/>
              <w:rPr>
                <w:b/>
                <w:bCs/>
                <w:color w:val="000000"/>
                <w:sz w:val="22"/>
                <w:szCs w:val="22"/>
              </w:rPr>
            </w:pPr>
            <w:r>
              <w:rPr>
                <w:b/>
                <w:bCs/>
                <w:color w:val="000000"/>
                <w:sz w:val="22"/>
                <w:szCs w:val="22"/>
              </w:rPr>
              <w:t>3.328.591</w:t>
            </w:r>
          </w:p>
        </w:tc>
        <w:tc>
          <w:tcPr>
            <w:tcW w:type="dxa" w:w="2680"/>
            <w:tcBorders>
              <w:top w:val="nil"/>
              <w:left w:val="nil"/>
              <w:bottom w:space="0" w:sz="4" w:color="auto" w:val="single"/>
              <w:right w:space="0" w:sz="4" w:color="auto" w:val="single"/>
            </w:tcBorders>
            <w:shd w:fill="auto" w:color="auto" w:val="clear"/>
            <w:noWrap/>
            <w:vAlign w:val="bottom"/>
            <w:hideMark/>
          </w:tcPr>
          <w:p w:rsidRDefault="000C4F04" w:rsidR="00C04033" w:rsidRPr="00612579">
            <w:pPr>
              <w:jc w:val="right"/>
              <w:rPr>
                <w:b/>
                <w:bCs/>
                <w:color w:val="000000"/>
                <w:sz w:val="22"/>
                <w:szCs w:val="22"/>
              </w:rPr>
            </w:pPr>
            <w:r>
              <w:rPr>
                <w:b/>
                <w:bCs/>
                <w:color w:val="000000"/>
                <w:sz w:val="22"/>
                <w:szCs w:val="22"/>
              </w:rPr>
              <w:t>1,59</w:t>
            </w:r>
            <w:r w:rsidR="00C04033" w:rsidRPr="00612579">
              <w:rPr>
                <w:b/>
                <w:bCs/>
                <w:color w:val="000000"/>
                <w:sz w:val="22"/>
                <w:szCs w:val="22"/>
              </w:rPr>
              <w:t>%</w:t>
            </w:r>
          </w:p>
        </w:tc>
      </w:tr>
      <w:tr w:rsidTr="00C04033" w:rsidR="00C04033" w:rsidRPr="00612579">
        <w:trPr>
          <w:trHeight w:val="300"/>
        </w:trPr>
        <w:tc>
          <w:tcPr>
            <w:tcW w:type="dxa" w:w="4320"/>
            <w:tcBorders>
              <w:top w:val="nil"/>
              <w:left w:space="0" w:sz="4" w:color="auto" w:val="single"/>
              <w:bottom w:space="0" w:sz="4" w:color="auto" w:val="single"/>
              <w:right w:space="0" w:sz="4" w:color="auto" w:val="single"/>
            </w:tcBorders>
            <w:shd w:fill="auto" w:color="auto" w:val="clear"/>
            <w:noWrap/>
            <w:vAlign w:val="bottom"/>
            <w:hideMark/>
          </w:tcPr>
          <w:p w:rsidRDefault="00C04033" w:rsidR="00C04033" w:rsidRPr="00612579">
            <w:pPr>
              <w:rPr>
                <w:b/>
                <w:bCs/>
                <w:color w:val="000000"/>
                <w:sz w:val="22"/>
                <w:szCs w:val="22"/>
              </w:rPr>
            </w:pPr>
            <w:r w:rsidRPr="00612579">
              <w:rPr>
                <w:b/>
                <w:bCs/>
                <w:color w:val="000000"/>
                <w:sz w:val="22"/>
                <w:szCs w:val="22"/>
              </w:rPr>
              <w:t xml:space="preserve">FINANCIJSKA IMOVINA </w:t>
            </w:r>
          </w:p>
        </w:tc>
        <w:tc>
          <w:tcPr>
            <w:tcW w:type="dxa" w:w="1840"/>
            <w:tcBorders>
              <w:top w:val="nil"/>
              <w:left w:val="nil"/>
              <w:bottom w:space="0" w:sz="4" w:color="auto" w:val="single"/>
              <w:right w:space="0" w:sz="4" w:color="auto" w:val="single"/>
            </w:tcBorders>
            <w:shd w:fill="auto" w:color="auto" w:val="clear"/>
            <w:noWrap/>
            <w:vAlign w:val="bottom"/>
            <w:hideMark/>
          </w:tcPr>
          <w:p w:rsidRDefault="00C04033" w:rsidP="00F51947" w:rsidR="00C04033" w:rsidRPr="00612579">
            <w:pPr>
              <w:jc w:val="right"/>
              <w:rPr>
                <w:b/>
                <w:bCs/>
                <w:color w:val="000000"/>
                <w:sz w:val="22"/>
                <w:szCs w:val="22"/>
              </w:rPr>
            </w:pPr>
            <w:r w:rsidRPr="00612579">
              <w:rPr>
                <w:b/>
                <w:bCs/>
                <w:color w:val="000000"/>
                <w:sz w:val="22"/>
                <w:szCs w:val="22"/>
              </w:rPr>
              <w:t> </w:t>
            </w:r>
            <w:r w:rsidR="00F51947" w:rsidRPr="00612579">
              <w:rPr>
                <w:b/>
                <w:bCs/>
                <w:color w:val="000000"/>
                <w:sz w:val="22"/>
                <w:szCs w:val="22"/>
              </w:rPr>
              <w:t>6.299.828</w:t>
            </w:r>
          </w:p>
        </w:tc>
        <w:tc>
          <w:tcPr>
            <w:tcW w:type="dxa" w:w="2680"/>
            <w:tcBorders>
              <w:top w:val="nil"/>
              <w:left w:val="nil"/>
              <w:bottom w:space="0" w:sz="4" w:color="auto" w:val="single"/>
              <w:right w:space="0" w:sz="4" w:color="auto" w:val="single"/>
            </w:tcBorders>
            <w:shd w:fill="auto" w:color="auto" w:val="clear"/>
            <w:noWrap/>
            <w:vAlign w:val="bottom"/>
            <w:hideMark/>
          </w:tcPr>
          <w:p w:rsidRDefault="00C04033" w:rsidP="00F51947" w:rsidR="00C04033" w:rsidRPr="00612579">
            <w:pPr>
              <w:jc w:val="right"/>
              <w:rPr>
                <w:b/>
                <w:bCs/>
                <w:color w:val="000000"/>
                <w:sz w:val="22"/>
                <w:szCs w:val="22"/>
              </w:rPr>
            </w:pPr>
            <w:r w:rsidRPr="00612579">
              <w:rPr>
                <w:b/>
                <w:bCs/>
                <w:color w:val="000000"/>
                <w:sz w:val="22"/>
                <w:szCs w:val="22"/>
              </w:rPr>
              <w:t> </w:t>
            </w:r>
            <w:r w:rsidR="00F51947" w:rsidRPr="00612579">
              <w:rPr>
                <w:b/>
                <w:bCs/>
                <w:color w:val="000000"/>
                <w:sz w:val="22"/>
                <w:szCs w:val="22"/>
              </w:rPr>
              <w:t>3,01%</w:t>
            </w:r>
          </w:p>
        </w:tc>
      </w:tr>
      <w:tr w:rsidTr="00C04033" w:rsidR="00C04033" w:rsidRPr="00612579">
        <w:trPr>
          <w:trHeight w:val="300"/>
        </w:trPr>
        <w:tc>
          <w:tcPr>
            <w:tcW w:type="dxa" w:w="4320"/>
            <w:tcBorders>
              <w:top w:val="nil"/>
              <w:left w:space="0" w:sz="4" w:color="auto" w:val="single"/>
              <w:bottom w:space="0" w:sz="4" w:color="auto" w:val="single"/>
              <w:right w:space="0" w:sz="4" w:color="auto" w:val="single"/>
            </w:tcBorders>
            <w:shd w:fill="auto" w:color="auto" w:val="clear"/>
            <w:noWrap/>
            <w:vAlign w:val="bottom"/>
            <w:hideMark/>
          </w:tcPr>
          <w:p w:rsidRDefault="00C04033" w:rsidR="00C04033" w:rsidRPr="00612579">
            <w:pPr>
              <w:rPr>
                <w:color w:val="000000"/>
                <w:sz w:val="22"/>
                <w:szCs w:val="22"/>
              </w:rPr>
            </w:pPr>
            <w:r w:rsidRPr="00612579">
              <w:rPr>
                <w:color w:val="000000"/>
                <w:sz w:val="22"/>
                <w:szCs w:val="22"/>
              </w:rPr>
              <w:t xml:space="preserve">1. Udio u povezanim </w:t>
            </w:r>
            <w:r w:rsidR="00355BB8" w:rsidRPr="00612579">
              <w:rPr>
                <w:color w:val="000000"/>
                <w:sz w:val="22"/>
                <w:szCs w:val="22"/>
              </w:rPr>
              <w:t>društvima</w:t>
            </w:r>
          </w:p>
        </w:tc>
        <w:tc>
          <w:tcPr>
            <w:tcW w:type="dxa" w:w="1840"/>
            <w:tcBorders>
              <w:top w:val="nil"/>
              <w:left w:val="nil"/>
              <w:bottom w:space="0" w:sz="4" w:color="auto" w:val="single"/>
              <w:right w:space="0" w:sz="4" w:color="auto" w:val="single"/>
            </w:tcBorders>
            <w:shd w:fill="auto" w:color="auto" w:val="clear"/>
            <w:noWrap/>
            <w:vAlign w:val="bottom"/>
            <w:hideMark/>
          </w:tcPr>
          <w:p w:rsidRDefault="00C04033" w:rsidR="00C04033" w:rsidRPr="00612579">
            <w:pPr>
              <w:jc w:val="right"/>
              <w:rPr>
                <w:color w:val="000000"/>
                <w:sz w:val="22"/>
                <w:szCs w:val="22"/>
              </w:rPr>
            </w:pPr>
            <w:r w:rsidRPr="00612579">
              <w:rPr>
                <w:color w:val="000000"/>
                <w:sz w:val="22"/>
                <w:szCs w:val="22"/>
              </w:rPr>
              <w:t>1.303.503</w:t>
            </w:r>
          </w:p>
        </w:tc>
        <w:tc>
          <w:tcPr>
            <w:tcW w:type="dxa" w:w="2680"/>
            <w:tcBorders>
              <w:top w:val="nil"/>
              <w:left w:val="nil"/>
              <w:bottom w:space="0" w:sz="4" w:color="auto" w:val="single"/>
              <w:right w:space="0" w:sz="4" w:color="auto" w:val="single"/>
            </w:tcBorders>
            <w:shd w:fill="auto" w:color="auto" w:val="clear"/>
            <w:noWrap/>
            <w:vAlign w:val="bottom"/>
            <w:hideMark/>
          </w:tcPr>
          <w:p w:rsidRDefault="00C04033" w:rsidP="00F51947" w:rsidR="00C04033" w:rsidRPr="00612579">
            <w:pPr>
              <w:rPr>
                <w:color w:val="000000"/>
                <w:sz w:val="22"/>
                <w:szCs w:val="22"/>
              </w:rPr>
            </w:pPr>
            <w:r w:rsidRPr="00612579">
              <w:rPr>
                <w:color w:val="000000"/>
                <w:sz w:val="22"/>
                <w:szCs w:val="22"/>
              </w:rPr>
              <w:t> </w:t>
            </w:r>
          </w:p>
        </w:tc>
      </w:tr>
      <w:tr w:rsidTr="00C04033" w:rsidR="00C04033" w:rsidRPr="00612579">
        <w:trPr>
          <w:trHeight w:val="300"/>
        </w:trPr>
        <w:tc>
          <w:tcPr>
            <w:tcW w:type="dxa" w:w="4320"/>
            <w:tcBorders>
              <w:top w:val="nil"/>
              <w:left w:space="0" w:sz="4" w:color="auto" w:val="single"/>
              <w:bottom w:space="0" w:sz="4" w:color="auto" w:val="single"/>
              <w:right w:space="0" w:sz="4" w:color="auto" w:val="single"/>
            </w:tcBorders>
            <w:shd w:fill="auto" w:color="auto" w:val="clear"/>
            <w:noWrap/>
            <w:vAlign w:val="bottom"/>
            <w:hideMark/>
          </w:tcPr>
          <w:p w:rsidRDefault="00C04033" w:rsidR="00C04033" w:rsidRPr="00612579">
            <w:pPr>
              <w:rPr>
                <w:color w:val="000000"/>
                <w:sz w:val="22"/>
                <w:szCs w:val="22"/>
              </w:rPr>
            </w:pPr>
            <w:r w:rsidRPr="00612579">
              <w:rPr>
                <w:color w:val="000000"/>
                <w:sz w:val="22"/>
                <w:szCs w:val="22"/>
              </w:rPr>
              <w:t xml:space="preserve">2. </w:t>
            </w:r>
            <w:r w:rsidR="00355BB8" w:rsidRPr="00612579">
              <w:rPr>
                <w:color w:val="000000"/>
                <w:sz w:val="22"/>
                <w:szCs w:val="22"/>
              </w:rPr>
              <w:t>Sudjelujući</w:t>
            </w:r>
            <w:r w:rsidRPr="00612579">
              <w:rPr>
                <w:color w:val="000000"/>
                <w:sz w:val="22"/>
                <w:szCs w:val="22"/>
              </w:rPr>
              <w:t xml:space="preserve"> interesi </w:t>
            </w:r>
          </w:p>
        </w:tc>
        <w:tc>
          <w:tcPr>
            <w:tcW w:type="dxa" w:w="1840"/>
            <w:tcBorders>
              <w:top w:val="nil"/>
              <w:left w:val="nil"/>
              <w:bottom w:space="0" w:sz="4" w:color="auto" w:val="single"/>
              <w:right w:space="0" w:sz="4" w:color="auto" w:val="single"/>
            </w:tcBorders>
            <w:shd w:fill="auto" w:color="auto" w:val="clear"/>
            <w:noWrap/>
            <w:vAlign w:val="bottom"/>
            <w:hideMark/>
          </w:tcPr>
          <w:p w:rsidRDefault="00C04033" w:rsidR="00C04033" w:rsidRPr="00612579">
            <w:pPr>
              <w:jc w:val="right"/>
              <w:rPr>
                <w:color w:val="000000"/>
                <w:sz w:val="22"/>
                <w:szCs w:val="22"/>
              </w:rPr>
            </w:pPr>
            <w:r w:rsidRPr="00612579">
              <w:rPr>
                <w:color w:val="000000"/>
                <w:sz w:val="22"/>
                <w:szCs w:val="22"/>
              </w:rPr>
              <w:t>1.000.000</w:t>
            </w:r>
          </w:p>
        </w:tc>
        <w:tc>
          <w:tcPr>
            <w:tcW w:type="dxa" w:w="2680"/>
            <w:tcBorders>
              <w:top w:val="nil"/>
              <w:left w:val="nil"/>
              <w:bottom w:space="0" w:sz="4" w:color="auto" w:val="single"/>
              <w:right w:space="0" w:sz="4" w:color="auto" w:val="single"/>
            </w:tcBorders>
            <w:shd w:fill="auto" w:color="auto" w:val="clear"/>
            <w:noWrap/>
            <w:vAlign w:val="bottom"/>
            <w:hideMark/>
          </w:tcPr>
          <w:p w:rsidRDefault="00C04033" w:rsidR="00C04033" w:rsidRPr="00612579">
            <w:pPr>
              <w:rPr>
                <w:color w:val="000000"/>
                <w:sz w:val="22"/>
                <w:szCs w:val="22"/>
              </w:rPr>
            </w:pPr>
            <w:r w:rsidRPr="00612579">
              <w:rPr>
                <w:color w:val="000000"/>
                <w:sz w:val="22"/>
                <w:szCs w:val="22"/>
              </w:rPr>
              <w:t> </w:t>
            </w:r>
          </w:p>
        </w:tc>
      </w:tr>
      <w:tr w:rsidTr="00C04033" w:rsidR="00C04033" w:rsidRPr="00612579">
        <w:trPr>
          <w:trHeight w:val="300"/>
        </w:trPr>
        <w:tc>
          <w:tcPr>
            <w:tcW w:type="dxa" w:w="4320"/>
            <w:tcBorders>
              <w:top w:val="nil"/>
              <w:left w:space="0" w:sz="4" w:color="auto" w:val="single"/>
              <w:bottom w:space="0" w:sz="4" w:color="auto" w:val="single"/>
              <w:right w:space="0" w:sz="4" w:color="auto" w:val="single"/>
            </w:tcBorders>
            <w:shd w:fill="auto" w:color="auto" w:val="clear"/>
            <w:noWrap/>
            <w:vAlign w:val="bottom"/>
            <w:hideMark/>
          </w:tcPr>
          <w:p w:rsidRDefault="00C04033" w:rsidR="00C04033" w:rsidRPr="00612579">
            <w:pPr>
              <w:rPr>
                <w:color w:val="000000"/>
                <w:sz w:val="22"/>
                <w:szCs w:val="22"/>
              </w:rPr>
            </w:pPr>
            <w:r w:rsidRPr="00612579">
              <w:rPr>
                <w:color w:val="000000"/>
                <w:sz w:val="22"/>
                <w:szCs w:val="22"/>
              </w:rPr>
              <w:t>4. HNK Šibenik</w:t>
            </w:r>
          </w:p>
        </w:tc>
        <w:tc>
          <w:tcPr>
            <w:tcW w:type="dxa" w:w="1840"/>
            <w:tcBorders>
              <w:top w:val="nil"/>
              <w:left w:val="nil"/>
              <w:bottom w:space="0" w:sz="4" w:color="auto" w:val="single"/>
              <w:right w:space="0" w:sz="4" w:color="auto" w:val="single"/>
            </w:tcBorders>
            <w:shd w:fill="auto" w:color="auto" w:val="clear"/>
            <w:noWrap/>
            <w:vAlign w:val="bottom"/>
            <w:hideMark/>
          </w:tcPr>
          <w:p w:rsidRDefault="00C04033" w:rsidR="00C04033" w:rsidRPr="00612579">
            <w:pPr>
              <w:jc w:val="right"/>
              <w:rPr>
                <w:color w:val="000000"/>
                <w:sz w:val="22"/>
                <w:szCs w:val="22"/>
              </w:rPr>
            </w:pPr>
            <w:r w:rsidRPr="00612579">
              <w:rPr>
                <w:color w:val="000000"/>
                <w:sz w:val="22"/>
                <w:szCs w:val="22"/>
              </w:rPr>
              <w:t>9.800</w:t>
            </w:r>
          </w:p>
        </w:tc>
        <w:tc>
          <w:tcPr>
            <w:tcW w:type="dxa" w:w="2680"/>
            <w:tcBorders>
              <w:top w:val="nil"/>
              <w:left w:val="nil"/>
              <w:bottom w:space="0" w:sz="4" w:color="auto" w:val="single"/>
              <w:right w:space="0" w:sz="4" w:color="auto" w:val="single"/>
            </w:tcBorders>
            <w:shd w:fill="auto" w:color="auto" w:val="clear"/>
            <w:noWrap/>
            <w:vAlign w:val="bottom"/>
            <w:hideMark/>
          </w:tcPr>
          <w:p w:rsidRDefault="00C04033" w:rsidR="00C04033" w:rsidRPr="00612579">
            <w:pPr>
              <w:rPr>
                <w:color w:val="000000"/>
                <w:sz w:val="22"/>
                <w:szCs w:val="22"/>
              </w:rPr>
            </w:pPr>
            <w:r w:rsidRPr="00612579">
              <w:rPr>
                <w:color w:val="000000"/>
                <w:sz w:val="22"/>
                <w:szCs w:val="22"/>
              </w:rPr>
              <w:t> </w:t>
            </w:r>
          </w:p>
        </w:tc>
      </w:tr>
      <w:tr w:rsidTr="00C04033" w:rsidR="00C04033" w:rsidRPr="00612579">
        <w:trPr>
          <w:trHeight w:val="600"/>
        </w:trPr>
        <w:tc>
          <w:tcPr>
            <w:tcW w:type="dxa" w:w="4320"/>
            <w:tcBorders>
              <w:top w:val="nil"/>
              <w:left w:space="0" w:sz="4" w:color="auto" w:val="single"/>
              <w:bottom w:space="0" w:sz="4" w:color="auto" w:val="single"/>
              <w:right w:space="0" w:sz="4" w:color="auto" w:val="single"/>
            </w:tcBorders>
            <w:shd w:fill="auto" w:color="auto" w:val="clear"/>
            <w:vAlign w:val="bottom"/>
            <w:hideMark/>
          </w:tcPr>
          <w:p w:rsidRDefault="00C04033" w:rsidP="005C483E" w:rsidR="00C04033" w:rsidRPr="00612579">
            <w:pPr>
              <w:rPr>
                <w:color w:val="000000"/>
                <w:sz w:val="22"/>
                <w:szCs w:val="22"/>
              </w:rPr>
            </w:pPr>
            <w:r w:rsidRPr="00612579">
              <w:rPr>
                <w:color w:val="000000"/>
                <w:sz w:val="22"/>
                <w:szCs w:val="22"/>
              </w:rPr>
              <w:t xml:space="preserve">5. Ugovor o zajedničkom </w:t>
            </w:r>
            <w:r w:rsidR="00355BB8" w:rsidRPr="00612579">
              <w:rPr>
                <w:color w:val="000000"/>
                <w:sz w:val="22"/>
                <w:szCs w:val="22"/>
              </w:rPr>
              <w:t>pothvatu</w:t>
            </w:r>
            <w:r w:rsidRPr="00612579">
              <w:rPr>
                <w:color w:val="000000"/>
                <w:sz w:val="22"/>
                <w:szCs w:val="22"/>
              </w:rPr>
              <w:t xml:space="preserve"> s društvom Sunčani sat </w:t>
            </w:r>
            <w:r w:rsidR="00473A5F">
              <w:rPr>
                <w:color w:val="000000"/>
                <w:sz w:val="22"/>
                <w:szCs w:val="22"/>
              </w:rPr>
              <w:t>d.o.o.</w:t>
            </w:r>
          </w:p>
        </w:tc>
        <w:tc>
          <w:tcPr>
            <w:tcW w:type="dxa" w:w="1840"/>
            <w:tcBorders>
              <w:top w:val="nil"/>
              <w:left w:val="nil"/>
              <w:bottom w:space="0" w:sz="4" w:color="auto" w:val="single"/>
              <w:right w:space="0" w:sz="4" w:color="auto" w:val="single"/>
            </w:tcBorders>
            <w:shd w:fill="auto" w:color="auto" w:val="clear"/>
            <w:noWrap/>
            <w:vAlign w:val="bottom"/>
            <w:hideMark/>
          </w:tcPr>
          <w:p w:rsidRDefault="00382E70" w:rsidR="00C04033" w:rsidRPr="00612579">
            <w:pPr>
              <w:jc w:val="right"/>
              <w:rPr>
                <w:color w:val="000000"/>
                <w:sz w:val="22"/>
                <w:szCs w:val="22"/>
              </w:rPr>
            </w:pPr>
            <w:r w:rsidRPr="00612579">
              <w:rPr>
                <w:color w:val="000000"/>
                <w:sz w:val="22"/>
                <w:szCs w:val="22"/>
              </w:rPr>
              <w:t>3</w:t>
            </w:r>
            <w:r w:rsidR="00C04033" w:rsidRPr="00612579">
              <w:rPr>
                <w:color w:val="000000"/>
                <w:sz w:val="22"/>
                <w:szCs w:val="22"/>
              </w:rPr>
              <w:t>.986.525</w:t>
            </w:r>
          </w:p>
        </w:tc>
        <w:tc>
          <w:tcPr>
            <w:tcW w:type="dxa" w:w="2680"/>
            <w:tcBorders>
              <w:top w:val="nil"/>
              <w:left w:val="nil"/>
              <w:bottom w:space="0" w:sz="4" w:color="auto" w:val="single"/>
              <w:right w:space="0" w:sz="4" w:color="auto" w:val="single"/>
            </w:tcBorders>
            <w:shd w:fill="auto" w:color="auto" w:val="clear"/>
            <w:noWrap/>
            <w:vAlign w:val="bottom"/>
            <w:hideMark/>
          </w:tcPr>
          <w:p w:rsidRDefault="00C04033" w:rsidR="00C04033" w:rsidRPr="00612579">
            <w:pPr>
              <w:rPr>
                <w:color w:val="000000"/>
                <w:sz w:val="22"/>
                <w:szCs w:val="22"/>
              </w:rPr>
            </w:pPr>
            <w:r w:rsidRPr="00612579">
              <w:rPr>
                <w:color w:val="000000"/>
                <w:sz w:val="22"/>
                <w:szCs w:val="22"/>
              </w:rPr>
              <w:t> </w:t>
            </w:r>
          </w:p>
        </w:tc>
      </w:tr>
    </w:tbl>
    <w:p w:rsidRDefault="009447E5" w:rsidP="00C04033" w:rsidR="009447E5">
      <w:pPr>
        <w:rPr>
          <w:b/>
          <w:sz w:val="22"/>
          <w:szCs w:val="22"/>
        </w:rPr>
      </w:pPr>
    </w:p>
    <w:p w:rsidRDefault="004A0518" w:rsidP="00C04033" w:rsidR="004A0518" w:rsidRPr="00612579">
      <w:pPr>
        <w:rPr>
          <w:b/>
          <w:sz w:val="22"/>
          <w:szCs w:val="22"/>
        </w:rPr>
      </w:pPr>
    </w:p>
    <w:p w:rsidRDefault="00C04033" w:rsidP="00C04033" w:rsidR="00D7661E" w:rsidRPr="00612579">
      <w:pPr>
        <w:rPr>
          <w:b/>
          <w:sz w:val="22"/>
          <w:szCs w:val="22"/>
        </w:rPr>
      </w:pPr>
      <w:r w:rsidRPr="00612579">
        <w:rPr>
          <w:b/>
          <w:sz w:val="22"/>
          <w:szCs w:val="22"/>
        </w:rPr>
        <w:t>KRATKOTRAJNA IMOVINA</w:t>
      </w:r>
    </w:p>
    <w:tbl>
      <w:tblPr>
        <w:tblW w:type="dxa" w:w="8220"/>
        <w:tblInd w:type="dxa" w:w="93"/>
        <w:tblLook w:val="04A0" w:noVBand="1" w:noHBand="0" w:lastColumn="0" w:firstColumn="1" w:lastRow="0" w:firstRow="1"/>
      </w:tblPr>
      <w:tblGrid>
        <w:gridCol w:w="4080"/>
        <w:gridCol w:w="2080"/>
        <w:gridCol w:w="2060"/>
      </w:tblGrid>
      <w:tr w:rsidTr="00C04033" w:rsidR="00C04033" w:rsidRPr="00612579">
        <w:trPr>
          <w:trHeight w:val="900"/>
        </w:trPr>
        <w:tc>
          <w:tcPr>
            <w:tcW w:type="dxa" w:w="40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551F1" w:rsidP="003551F1" w:rsidR="00C04033" w:rsidRPr="00612579">
            <w:pPr>
              <w:jc w:val="center"/>
              <w:rPr>
                <w:b/>
                <w:bCs/>
                <w:color w:val="000000"/>
                <w:sz w:val="22"/>
                <w:szCs w:val="22"/>
              </w:rPr>
            </w:pPr>
            <w:r w:rsidRPr="00612579">
              <w:rPr>
                <w:b/>
                <w:bCs/>
                <w:color w:val="000000"/>
                <w:sz w:val="22"/>
                <w:szCs w:val="22"/>
              </w:rPr>
              <w:t>KNJIGOVODSTVENO STANJE</w:t>
            </w:r>
          </w:p>
        </w:tc>
        <w:tc>
          <w:tcPr>
            <w:tcW w:type="dxa" w:w="2080"/>
            <w:tcBorders>
              <w:top w:space="0" w:sz="4" w:color="auto" w:val="single"/>
              <w:left w:val="nil"/>
              <w:bottom w:space="0" w:sz="4" w:color="auto" w:val="single"/>
              <w:right w:space="0" w:sz="4" w:color="auto" w:val="single"/>
            </w:tcBorders>
            <w:shd w:fill="auto" w:color="auto" w:val="clear"/>
            <w:vAlign w:val="center"/>
            <w:hideMark/>
          </w:tcPr>
          <w:p w:rsidRDefault="003551F1" w:rsidP="00F51947" w:rsidR="00C04033" w:rsidRPr="00612579">
            <w:pPr>
              <w:jc w:val="center"/>
              <w:rPr>
                <w:b/>
                <w:bCs/>
                <w:color w:val="000000"/>
                <w:sz w:val="22"/>
                <w:szCs w:val="22"/>
              </w:rPr>
            </w:pPr>
            <w:r w:rsidRPr="00612579">
              <w:rPr>
                <w:b/>
                <w:bCs/>
                <w:color w:val="000000"/>
                <w:sz w:val="22"/>
                <w:szCs w:val="22"/>
              </w:rPr>
              <w:t xml:space="preserve">IZNOS </w:t>
            </w:r>
            <w:r w:rsidR="00F51947" w:rsidRPr="00612579">
              <w:rPr>
                <w:b/>
                <w:bCs/>
                <w:color w:val="000000"/>
                <w:sz w:val="22"/>
                <w:szCs w:val="22"/>
              </w:rPr>
              <w:t>(kn)</w:t>
            </w:r>
          </w:p>
        </w:tc>
        <w:tc>
          <w:tcPr>
            <w:tcW w:type="dxa" w:w="2060"/>
            <w:tcBorders>
              <w:top w:space="0" w:sz="4" w:color="auto" w:val="single"/>
              <w:left w:val="nil"/>
              <w:bottom w:space="0" w:sz="4" w:color="auto" w:val="single"/>
              <w:right w:space="0" w:sz="4" w:color="auto" w:val="single"/>
            </w:tcBorders>
            <w:shd w:fill="auto" w:color="auto" w:val="clear"/>
            <w:vAlign w:val="center"/>
            <w:hideMark/>
          </w:tcPr>
          <w:p w:rsidRDefault="000C4F04" w:rsidR="00C04033" w:rsidRPr="00612579">
            <w:pPr>
              <w:jc w:val="center"/>
              <w:rPr>
                <w:b/>
                <w:bCs/>
                <w:color w:val="000000"/>
                <w:sz w:val="22"/>
                <w:szCs w:val="22"/>
              </w:rPr>
            </w:pPr>
            <w:r>
              <w:rPr>
                <w:b/>
                <w:bCs/>
                <w:color w:val="000000"/>
                <w:sz w:val="22"/>
                <w:szCs w:val="22"/>
              </w:rPr>
              <w:t>Udio %</w:t>
            </w:r>
          </w:p>
        </w:tc>
      </w:tr>
      <w:tr w:rsidTr="00C04033" w:rsidR="00C04033" w:rsidRPr="00612579">
        <w:trPr>
          <w:trHeight w:val="375"/>
        </w:trPr>
        <w:tc>
          <w:tcPr>
            <w:tcW w:type="dxa" w:w="4080"/>
            <w:tcBorders>
              <w:top w:val="nil"/>
              <w:left w:space="0" w:sz="4" w:color="auto" w:val="single"/>
              <w:bottom w:space="0" w:sz="4" w:color="auto" w:val="single"/>
              <w:right w:space="0" w:sz="4" w:color="auto" w:val="single"/>
            </w:tcBorders>
            <w:shd w:fill="auto" w:color="auto" w:val="clear"/>
            <w:vAlign w:val="bottom"/>
            <w:hideMark/>
          </w:tcPr>
          <w:p w:rsidRDefault="00C04033" w:rsidR="00C04033" w:rsidRPr="00612579">
            <w:pPr>
              <w:rPr>
                <w:b/>
                <w:bCs/>
                <w:color w:val="000000"/>
                <w:sz w:val="22"/>
                <w:szCs w:val="22"/>
              </w:rPr>
            </w:pPr>
            <w:r w:rsidRPr="00612579">
              <w:rPr>
                <w:b/>
                <w:bCs/>
                <w:color w:val="000000"/>
                <w:sz w:val="22"/>
                <w:szCs w:val="22"/>
              </w:rPr>
              <w:t>1. POTRAŽIVANJA</w:t>
            </w:r>
          </w:p>
        </w:tc>
        <w:tc>
          <w:tcPr>
            <w:tcW w:type="dxa" w:w="2080"/>
            <w:tcBorders>
              <w:top w:val="nil"/>
              <w:left w:val="nil"/>
              <w:bottom w:space="0" w:sz="4" w:color="auto" w:val="single"/>
              <w:right w:space="0" w:sz="4" w:color="auto" w:val="single"/>
            </w:tcBorders>
            <w:shd w:fill="auto" w:color="auto" w:val="clear"/>
            <w:hideMark/>
          </w:tcPr>
          <w:p w:rsidRDefault="00C04033" w:rsidR="00C04033" w:rsidRPr="00612579">
            <w:pPr>
              <w:rPr>
                <w:b/>
                <w:bCs/>
                <w:color w:val="000000"/>
                <w:sz w:val="22"/>
                <w:szCs w:val="22"/>
              </w:rPr>
            </w:pPr>
            <w:r w:rsidRPr="00612579">
              <w:rPr>
                <w:b/>
                <w:bCs/>
                <w:color w:val="000000"/>
                <w:sz w:val="22"/>
                <w:szCs w:val="22"/>
              </w:rPr>
              <w:t> </w:t>
            </w:r>
          </w:p>
        </w:tc>
        <w:tc>
          <w:tcPr>
            <w:tcW w:type="dxa" w:w="2060"/>
            <w:tcBorders>
              <w:top w:val="nil"/>
              <w:left w:val="nil"/>
              <w:bottom w:space="0" w:sz="4" w:color="auto" w:val="single"/>
              <w:right w:space="0" w:sz="4" w:color="auto" w:val="single"/>
            </w:tcBorders>
            <w:shd w:fill="auto" w:color="auto" w:val="clear"/>
            <w:hideMark/>
          </w:tcPr>
          <w:p w:rsidRDefault="00C04033" w:rsidR="00C04033" w:rsidRPr="00612579">
            <w:pPr>
              <w:rPr>
                <w:b/>
                <w:bCs/>
                <w:color w:val="000000"/>
                <w:sz w:val="22"/>
                <w:szCs w:val="22"/>
              </w:rPr>
            </w:pPr>
            <w:r w:rsidRPr="00612579">
              <w:rPr>
                <w:b/>
                <w:bCs/>
                <w:color w:val="000000"/>
                <w:sz w:val="22"/>
                <w:szCs w:val="22"/>
              </w:rPr>
              <w:t> </w:t>
            </w:r>
          </w:p>
        </w:tc>
      </w:tr>
      <w:tr w:rsidTr="00C04033" w:rsidR="00C04033" w:rsidRPr="00612579">
        <w:trPr>
          <w:trHeight w:val="360"/>
        </w:trPr>
        <w:tc>
          <w:tcPr>
            <w:tcW w:type="dxa" w:w="4080"/>
            <w:tcBorders>
              <w:top w:val="nil"/>
              <w:left w:space="0" w:sz="4" w:color="auto" w:val="single"/>
              <w:bottom w:space="0" w:sz="4" w:color="auto" w:val="single"/>
              <w:right w:space="0" w:sz="4" w:color="auto" w:val="single"/>
            </w:tcBorders>
            <w:shd w:fill="auto" w:color="auto" w:val="clear"/>
            <w:hideMark/>
          </w:tcPr>
          <w:p w:rsidRDefault="00C04033" w:rsidP="00F51947" w:rsidR="00C04033" w:rsidRPr="00612579">
            <w:pPr>
              <w:rPr>
                <w:color w:val="000000"/>
                <w:sz w:val="22"/>
                <w:szCs w:val="22"/>
              </w:rPr>
            </w:pPr>
            <w:r w:rsidRPr="00612579">
              <w:rPr>
                <w:color w:val="000000"/>
                <w:sz w:val="22"/>
                <w:szCs w:val="22"/>
              </w:rPr>
              <w:t>Potraživanja od povezanih društava i kupaca</w:t>
            </w:r>
          </w:p>
        </w:tc>
        <w:tc>
          <w:tcPr>
            <w:tcW w:type="dxa" w:w="208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3.790.530</w:t>
            </w:r>
          </w:p>
        </w:tc>
        <w:tc>
          <w:tcPr>
            <w:tcW w:type="dxa" w:w="206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27,08%</w:t>
            </w:r>
          </w:p>
        </w:tc>
      </w:tr>
      <w:tr w:rsidTr="00C04033" w:rsidR="00C04033" w:rsidRPr="00612579">
        <w:trPr>
          <w:trHeight w:val="300"/>
        </w:trPr>
        <w:tc>
          <w:tcPr>
            <w:tcW w:type="dxa" w:w="408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rPr>
                <w:color w:val="000000"/>
                <w:sz w:val="22"/>
                <w:szCs w:val="22"/>
              </w:rPr>
            </w:pPr>
            <w:r w:rsidRPr="00612579">
              <w:rPr>
                <w:color w:val="000000"/>
                <w:sz w:val="22"/>
                <w:szCs w:val="22"/>
              </w:rPr>
              <w:t>Ostala</w:t>
            </w:r>
          </w:p>
        </w:tc>
        <w:tc>
          <w:tcPr>
            <w:tcW w:type="dxa" w:w="208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15.985</w:t>
            </w:r>
          </w:p>
        </w:tc>
        <w:tc>
          <w:tcPr>
            <w:tcW w:type="dxa" w:w="206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0,11%</w:t>
            </w:r>
          </w:p>
        </w:tc>
      </w:tr>
      <w:tr w:rsidTr="00C04033" w:rsidR="00C04033" w:rsidRPr="00612579">
        <w:trPr>
          <w:trHeight w:val="300"/>
        </w:trPr>
        <w:tc>
          <w:tcPr>
            <w:tcW w:type="dxa" w:w="408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rPr>
                <w:b/>
                <w:bCs/>
                <w:color w:val="000000"/>
                <w:sz w:val="22"/>
                <w:szCs w:val="22"/>
              </w:rPr>
            </w:pPr>
            <w:r w:rsidRPr="00612579">
              <w:rPr>
                <w:b/>
                <w:bCs/>
                <w:color w:val="000000"/>
                <w:sz w:val="22"/>
                <w:szCs w:val="22"/>
              </w:rPr>
              <w:t>2. FINANCIJSKA IMOVINA</w:t>
            </w:r>
          </w:p>
        </w:tc>
        <w:tc>
          <w:tcPr>
            <w:tcW w:type="dxa" w:w="208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b/>
                <w:bCs/>
                <w:color w:val="000000"/>
                <w:sz w:val="22"/>
                <w:szCs w:val="22"/>
              </w:rPr>
            </w:pPr>
            <w:r w:rsidRPr="00612579">
              <w:rPr>
                <w:b/>
                <w:bCs/>
                <w:color w:val="000000"/>
                <w:sz w:val="22"/>
                <w:szCs w:val="22"/>
              </w:rPr>
              <w:t> </w:t>
            </w:r>
          </w:p>
        </w:tc>
        <w:tc>
          <w:tcPr>
            <w:tcW w:type="dxa" w:w="206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0,00%</w:t>
            </w:r>
          </w:p>
        </w:tc>
      </w:tr>
      <w:tr w:rsidTr="00C04033" w:rsidR="00C04033" w:rsidRPr="00612579">
        <w:trPr>
          <w:trHeight w:val="300"/>
        </w:trPr>
        <w:tc>
          <w:tcPr>
            <w:tcW w:type="dxa" w:w="408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rPr>
                <w:color w:val="000000"/>
                <w:sz w:val="22"/>
                <w:szCs w:val="22"/>
              </w:rPr>
            </w:pPr>
            <w:r w:rsidRPr="00612579">
              <w:rPr>
                <w:color w:val="000000"/>
                <w:sz w:val="22"/>
                <w:szCs w:val="22"/>
              </w:rPr>
              <w:t>Dani zajmovi</w:t>
            </w:r>
          </w:p>
        </w:tc>
        <w:tc>
          <w:tcPr>
            <w:tcW w:type="dxa" w:w="208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8.672.375</w:t>
            </w:r>
          </w:p>
        </w:tc>
        <w:tc>
          <w:tcPr>
            <w:tcW w:type="dxa" w:w="206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61,96%</w:t>
            </w:r>
          </w:p>
        </w:tc>
      </w:tr>
      <w:tr w:rsidTr="00C04033" w:rsidR="00C04033" w:rsidRPr="00612579">
        <w:trPr>
          <w:trHeight w:val="300"/>
        </w:trPr>
        <w:tc>
          <w:tcPr>
            <w:tcW w:type="dxa" w:w="408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rPr>
                <w:b/>
                <w:bCs/>
                <w:color w:val="000000"/>
                <w:sz w:val="22"/>
                <w:szCs w:val="22"/>
              </w:rPr>
            </w:pPr>
            <w:r w:rsidRPr="00612579">
              <w:rPr>
                <w:b/>
                <w:bCs/>
                <w:color w:val="000000"/>
                <w:sz w:val="22"/>
                <w:szCs w:val="22"/>
              </w:rPr>
              <w:t xml:space="preserve">4. NOVAC U BANCI </w:t>
            </w:r>
          </w:p>
        </w:tc>
        <w:tc>
          <w:tcPr>
            <w:tcW w:type="dxa" w:w="208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1.517.098</w:t>
            </w:r>
          </w:p>
        </w:tc>
        <w:tc>
          <w:tcPr>
            <w:tcW w:type="dxa" w:w="206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10,84%</w:t>
            </w:r>
          </w:p>
        </w:tc>
      </w:tr>
      <w:tr w:rsidTr="00C04033" w:rsidR="00C04033" w:rsidRPr="00612579">
        <w:trPr>
          <w:trHeight w:val="300"/>
        </w:trPr>
        <w:tc>
          <w:tcPr>
            <w:tcW w:type="dxa" w:w="408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rPr>
                <w:b/>
                <w:bCs/>
                <w:color w:val="000000"/>
                <w:sz w:val="22"/>
                <w:szCs w:val="22"/>
              </w:rPr>
            </w:pPr>
            <w:r w:rsidRPr="00612579">
              <w:rPr>
                <w:b/>
                <w:bCs/>
                <w:color w:val="000000"/>
                <w:sz w:val="22"/>
                <w:szCs w:val="22"/>
              </w:rPr>
              <w:lastRenderedPageBreak/>
              <w:t>UKUPNO</w:t>
            </w:r>
          </w:p>
        </w:tc>
        <w:tc>
          <w:tcPr>
            <w:tcW w:type="dxa" w:w="208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b/>
                <w:bCs/>
                <w:color w:val="000000"/>
                <w:sz w:val="22"/>
                <w:szCs w:val="22"/>
              </w:rPr>
            </w:pPr>
            <w:r w:rsidRPr="00612579">
              <w:rPr>
                <w:b/>
                <w:bCs/>
                <w:color w:val="000000"/>
                <w:sz w:val="22"/>
                <w:szCs w:val="22"/>
              </w:rPr>
              <w:t>13.995.988</w:t>
            </w:r>
          </w:p>
        </w:tc>
        <w:tc>
          <w:tcPr>
            <w:tcW w:type="dxa" w:w="206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b/>
                <w:bCs/>
                <w:color w:val="000000"/>
                <w:sz w:val="22"/>
                <w:szCs w:val="22"/>
              </w:rPr>
            </w:pPr>
            <w:r w:rsidRPr="00612579">
              <w:rPr>
                <w:b/>
                <w:bCs/>
                <w:color w:val="000000"/>
                <w:sz w:val="22"/>
                <w:szCs w:val="22"/>
              </w:rPr>
              <w:t>100,00%</w:t>
            </w:r>
          </w:p>
        </w:tc>
      </w:tr>
    </w:tbl>
    <w:p w:rsidRDefault="00D7661E" w:rsidP="00DC0D88" w:rsidR="00D7661E">
      <w:pPr>
        <w:overflowPunct w:val="false"/>
        <w:autoSpaceDE w:val="false"/>
        <w:autoSpaceDN w:val="false"/>
        <w:adjustRightInd w:val="false"/>
        <w:jc w:val="both"/>
        <w:textAlignment w:val="baseline"/>
        <w:rPr>
          <w:color w:val="FF0000"/>
          <w:sz w:val="22"/>
          <w:szCs w:val="22"/>
          <w:lang w:eastAsia="hr-HR"/>
        </w:rPr>
      </w:pPr>
    </w:p>
    <w:p w:rsidRDefault="00043DC1" w:rsidP="00DC0D88" w:rsidR="00043DC1" w:rsidRPr="00612579">
      <w:pPr>
        <w:overflowPunct w:val="false"/>
        <w:autoSpaceDE w:val="false"/>
        <w:autoSpaceDN w:val="false"/>
        <w:adjustRightInd w:val="false"/>
        <w:jc w:val="both"/>
        <w:textAlignment w:val="baseline"/>
        <w:rPr>
          <w:color w:val="FF0000"/>
          <w:sz w:val="22"/>
          <w:szCs w:val="22"/>
          <w:lang w:eastAsia="hr-HR"/>
        </w:rPr>
      </w:pPr>
    </w:p>
    <w:p w:rsidRDefault="004A0518" w:rsidP="00C04033" w:rsidR="004A0518">
      <w:pPr>
        <w:overflowPunct w:val="false"/>
        <w:autoSpaceDE w:val="false"/>
        <w:autoSpaceDN w:val="false"/>
        <w:adjustRightInd w:val="false"/>
        <w:jc w:val="both"/>
        <w:textAlignment w:val="baseline"/>
        <w:rPr>
          <w:color w:val="FF0000"/>
          <w:sz w:val="22"/>
          <w:szCs w:val="22"/>
          <w:lang w:eastAsia="hr-HR"/>
        </w:rPr>
      </w:pPr>
    </w:p>
    <w:p w:rsidRDefault="00D7661E" w:rsidP="00C04033" w:rsidR="00D7661E"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POTRAŽIVANJA</w:t>
      </w:r>
      <w:r w:rsidR="00C04033" w:rsidRPr="00612579">
        <w:rPr>
          <w:b/>
          <w:sz w:val="22"/>
          <w:szCs w:val="22"/>
          <w:lang w:eastAsia="hr-HR"/>
        </w:rPr>
        <w:t xml:space="preserve"> OD KUPACA </w:t>
      </w:r>
    </w:p>
    <w:tbl>
      <w:tblPr>
        <w:tblW w:type="dxa" w:w="6800"/>
        <w:tblInd w:type="dxa" w:w="93"/>
        <w:tblLook w:val="04A0" w:noVBand="1" w:noHBand="0" w:lastColumn="0" w:firstColumn="1" w:lastRow="0" w:firstRow="1"/>
      </w:tblPr>
      <w:tblGrid>
        <w:gridCol w:w="3960"/>
        <w:gridCol w:w="2840"/>
      </w:tblGrid>
      <w:tr w:rsidTr="00C04033" w:rsidR="00C04033" w:rsidRPr="00612579">
        <w:trPr>
          <w:trHeight w:val="300"/>
        </w:trPr>
        <w:tc>
          <w:tcPr>
            <w:tcW w:type="dxa" w:w="39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04033" w:rsidR="00C04033" w:rsidRPr="00612579">
            <w:pPr>
              <w:jc w:val="center"/>
              <w:rPr>
                <w:b/>
                <w:bCs/>
                <w:color w:val="000000"/>
                <w:sz w:val="22"/>
                <w:szCs w:val="22"/>
              </w:rPr>
            </w:pPr>
            <w:r w:rsidRPr="00612579">
              <w:rPr>
                <w:b/>
                <w:bCs/>
                <w:color w:val="000000"/>
                <w:sz w:val="22"/>
                <w:szCs w:val="22"/>
              </w:rPr>
              <w:t>Naziv dužnika</w:t>
            </w:r>
          </w:p>
        </w:tc>
        <w:tc>
          <w:tcPr>
            <w:tcW w:type="dxa" w:w="2840"/>
            <w:tcBorders>
              <w:top w:space="0" w:sz="4" w:color="auto" w:val="single"/>
              <w:left w:val="nil"/>
              <w:bottom w:space="0" w:sz="4" w:color="auto" w:val="single"/>
              <w:right w:space="0" w:sz="4" w:color="auto" w:val="single"/>
            </w:tcBorders>
            <w:shd w:fill="auto" w:color="auto" w:val="clear"/>
            <w:vAlign w:val="center"/>
            <w:hideMark/>
          </w:tcPr>
          <w:p w:rsidRDefault="00C04033" w:rsidR="00C04033" w:rsidRPr="00612579">
            <w:pPr>
              <w:jc w:val="center"/>
              <w:rPr>
                <w:b/>
                <w:bCs/>
                <w:color w:val="000000"/>
                <w:sz w:val="22"/>
                <w:szCs w:val="22"/>
              </w:rPr>
            </w:pPr>
            <w:r w:rsidRPr="00612579">
              <w:rPr>
                <w:b/>
                <w:bCs/>
                <w:color w:val="000000"/>
                <w:sz w:val="22"/>
                <w:szCs w:val="22"/>
              </w:rPr>
              <w:t>Iznos duga (kn)</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color w:val="000000"/>
                <w:sz w:val="22"/>
                <w:szCs w:val="22"/>
              </w:rPr>
            </w:pPr>
            <w:r w:rsidRPr="00612579">
              <w:rPr>
                <w:color w:val="000000"/>
                <w:sz w:val="22"/>
                <w:szCs w:val="22"/>
              </w:rPr>
              <w:t>FOND za zaštitu okoliša</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2.002.987</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color w:val="000000"/>
                <w:sz w:val="22"/>
                <w:szCs w:val="22"/>
              </w:rPr>
            </w:pPr>
            <w:r w:rsidRPr="00612579">
              <w:rPr>
                <w:color w:val="000000"/>
                <w:sz w:val="22"/>
                <w:szCs w:val="22"/>
              </w:rPr>
              <w:t xml:space="preserve">EUROSTIL </w:t>
            </w:r>
            <w:r w:rsidR="00473A5F">
              <w:rPr>
                <w:color w:val="000000"/>
                <w:sz w:val="22"/>
                <w:szCs w:val="22"/>
              </w:rPr>
              <w:t>d.o.o.</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277.760</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color w:val="000000"/>
                <w:sz w:val="22"/>
                <w:szCs w:val="22"/>
              </w:rPr>
            </w:pPr>
            <w:r w:rsidRPr="00612579">
              <w:rPr>
                <w:color w:val="000000"/>
                <w:sz w:val="22"/>
                <w:szCs w:val="22"/>
              </w:rPr>
              <w:t xml:space="preserve">AUTOLINE </w:t>
            </w:r>
            <w:r w:rsidR="00473A5F">
              <w:rPr>
                <w:color w:val="000000"/>
                <w:sz w:val="22"/>
                <w:szCs w:val="22"/>
              </w:rPr>
              <w:t>d.o.o.</w:t>
            </w:r>
            <w:r w:rsidRPr="00612579">
              <w:rPr>
                <w:color w:val="000000"/>
                <w:sz w:val="22"/>
                <w:szCs w:val="22"/>
              </w:rPr>
              <w:t xml:space="preserve"> – u stečaju</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243.750</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color w:val="000000"/>
                <w:sz w:val="22"/>
                <w:szCs w:val="22"/>
              </w:rPr>
            </w:pPr>
            <w:r w:rsidRPr="00612579">
              <w:rPr>
                <w:color w:val="000000"/>
                <w:sz w:val="22"/>
                <w:szCs w:val="22"/>
              </w:rPr>
              <w:t xml:space="preserve">ČIGRA KOP </w:t>
            </w:r>
            <w:r w:rsidR="00473A5F">
              <w:rPr>
                <w:color w:val="000000"/>
                <w:sz w:val="22"/>
                <w:szCs w:val="22"/>
              </w:rPr>
              <w:t>d.o.o.</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141.227</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color w:val="000000"/>
                <w:sz w:val="22"/>
                <w:szCs w:val="22"/>
              </w:rPr>
            </w:pPr>
            <w:r w:rsidRPr="00612579">
              <w:rPr>
                <w:color w:val="000000"/>
                <w:sz w:val="22"/>
                <w:szCs w:val="22"/>
              </w:rPr>
              <w:t xml:space="preserve">3D COMPANY </w:t>
            </w:r>
            <w:r w:rsidR="00473A5F">
              <w:rPr>
                <w:color w:val="000000"/>
                <w:sz w:val="22"/>
                <w:szCs w:val="22"/>
              </w:rPr>
              <w:t>d.o.o.</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color w:val="000000"/>
                <w:sz w:val="22"/>
                <w:szCs w:val="22"/>
              </w:rPr>
            </w:pPr>
            <w:r w:rsidRPr="00612579">
              <w:rPr>
                <w:color w:val="000000"/>
                <w:sz w:val="22"/>
                <w:szCs w:val="22"/>
              </w:rPr>
              <w:t>43.308</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b/>
                <w:color w:val="000000"/>
                <w:sz w:val="22"/>
                <w:szCs w:val="22"/>
              </w:rPr>
            </w:pPr>
            <w:r w:rsidRPr="00612579">
              <w:rPr>
                <w:b/>
                <w:color w:val="000000"/>
                <w:sz w:val="22"/>
                <w:szCs w:val="22"/>
              </w:rPr>
              <w:t>OSTALI KUPCI</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b/>
                <w:color w:val="000000"/>
                <w:sz w:val="22"/>
                <w:szCs w:val="22"/>
              </w:rPr>
            </w:pPr>
            <w:r w:rsidRPr="00612579">
              <w:rPr>
                <w:b/>
                <w:color w:val="000000"/>
                <w:sz w:val="22"/>
                <w:szCs w:val="22"/>
              </w:rPr>
              <w:t>1.081.499</w:t>
            </w:r>
          </w:p>
        </w:tc>
      </w:tr>
      <w:tr w:rsidTr="00C04033" w:rsidR="00C04033" w:rsidRPr="00612579">
        <w:trPr>
          <w:trHeight w:val="30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C04033" w:rsidR="00C04033" w:rsidRPr="00612579">
            <w:pPr>
              <w:jc w:val="both"/>
              <w:rPr>
                <w:b/>
                <w:bCs/>
                <w:color w:val="000000"/>
                <w:sz w:val="22"/>
                <w:szCs w:val="22"/>
              </w:rPr>
            </w:pPr>
            <w:r w:rsidRPr="00612579">
              <w:rPr>
                <w:b/>
                <w:bCs/>
                <w:color w:val="000000"/>
                <w:sz w:val="22"/>
                <w:szCs w:val="22"/>
              </w:rPr>
              <w:t>UKUPNO</w:t>
            </w:r>
          </w:p>
        </w:tc>
        <w:tc>
          <w:tcPr>
            <w:tcW w:type="dxa" w:w="2840"/>
            <w:tcBorders>
              <w:top w:val="nil"/>
              <w:left w:val="nil"/>
              <w:bottom w:space="0" w:sz="4" w:color="auto" w:val="single"/>
              <w:right w:space="0" w:sz="4" w:color="auto" w:val="single"/>
            </w:tcBorders>
            <w:shd w:fill="auto" w:color="auto" w:val="clear"/>
            <w:vAlign w:val="center"/>
            <w:hideMark/>
          </w:tcPr>
          <w:p w:rsidRDefault="00C04033" w:rsidR="00C04033" w:rsidRPr="00612579">
            <w:pPr>
              <w:jc w:val="right"/>
              <w:rPr>
                <w:b/>
                <w:bCs/>
                <w:color w:val="000000"/>
                <w:sz w:val="22"/>
                <w:szCs w:val="22"/>
              </w:rPr>
            </w:pPr>
            <w:r w:rsidRPr="00612579">
              <w:rPr>
                <w:b/>
                <w:bCs/>
                <w:color w:val="000000"/>
                <w:sz w:val="22"/>
                <w:szCs w:val="22"/>
              </w:rPr>
              <w:t>3.790.530</w:t>
            </w:r>
          </w:p>
        </w:tc>
      </w:tr>
    </w:tbl>
    <w:p w:rsidRDefault="00D7661E" w:rsidP="00DC0D88" w:rsidR="00D7661E" w:rsidRPr="00612579">
      <w:pPr>
        <w:rPr>
          <w:sz w:val="22"/>
          <w:szCs w:val="22"/>
        </w:rPr>
      </w:pPr>
    </w:p>
    <w:p w:rsidRDefault="00D7661E" w:rsidP="00DC0D88" w:rsidR="00D7661E" w:rsidRPr="00612579">
      <w:pPr>
        <w:overflowPunct w:val="false"/>
        <w:autoSpaceDE w:val="false"/>
        <w:autoSpaceDN w:val="false"/>
        <w:adjustRightInd w:val="false"/>
        <w:jc w:val="both"/>
        <w:textAlignment w:val="baseline"/>
        <w:rPr>
          <w:sz w:val="22"/>
          <w:szCs w:val="22"/>
          <w:lang w:eastAsia="hr-HR"/>
        </w:rPr>
      </w:pPr>
    </w:p>
    <w:p w:rsidRDefault="00D7661E" w:rsidP="00831B05" w:rsidR="00B61677" w:rsidRPr="00831B05">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FINANCIJSKA</w:t>
      </w:r>
      <w:r w:rsidR="00B41E86" w:rsidRPr="00612579">
        <w:rPr>
          <w:b/>
          <w:sz w:val="22"/>
          <w:szCs w:val="22"/>
          <w:lang w:eastAsia="hr-HR"/>
        </w:rPr>
        <w:t xml:space="preserve"> KRATKOTRAJNA</w:t>
      </w:r>
      <w:r w:rsidRPr="00612579">
        <w:rPr>
          <w:b/>
          <w:sz w:val="22"/>
          <w:szCs w:val="22"/>
          <w:lang w:eastAsia="hr-HR"/>
        </w:rPr>
        <w:t xml:space="preserve"> IMOVINA</w:t>
      </w:r>
    </w:p>
    <w:tbl>
      <w:tblPr>
        <w:tblW w:type="dxa" w:w="9640"/>
        <w:tblInd w:type="dxa" w:w="93"/>
        <w:tblLook w:val="04A0" w:noVBand="1" w:noHBand="0" w:lastColumn="0" w:firstColumn="1" w:lastRow="0" w:firstRow="1"/>
      </w:tblPr>
      <w:tblGrid>
        <w:gridCol w:w="2380"/>
        <w:gridCol w:w="1780"/>
        <w:gridCol w:w="3100"/>
        <w:gridCol w:w="2380"/>
      </w:tblGrid>
      <w:tr w:rsidTr="00B61677" w:rsidR="00B61677" w:rsidRPr="00831B05">
        <w:trPr>
          <w:trHeight w:val="300"/>
        </w:trPr>
        <w:tc>
          <w:tcPr>
            <w:tcW w:type="dxa" w:w="23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B61677" w:rsidR="00B61677" w:rsidRPr="00831B05">
            <w:pPr>
              <w:jc w:val="center"/>
              <w:rPr>
                <w:b/>
                <w:bCs/>
                <w:color w:val="000000"/>
                <w:sz w:val="22"/>
                <w:szCs w:val="22"/>
              </w:rPr>
            </w:pPr>
            <w:r w:rsidRPr="00831B05">
              <w:rPr>
                <w:b/>
                <w:bCs/>
                <w:color w:val="000000"/>
                <w:sz w:val="22"/>
                <w:szCs w:val="22"/>
              </w:rPr>
              <w:t>Dužnik</w:t>
            </w:r>
          </w:p>
        </w:tc>
        <w:tc>
          <w:tcPr>
            <w:tcW w:type="dxa" w:w="1780"/>
            <w:tcBorders>
              <w:top w:space="0" w:sz="4" w:color="auto" w:val="single"/>
              <w:left w:val="nil"/>
              <w:bottom w:space="0" w:sz="4" w:color="auto" w:val="single"/>
              <w:right w:space="0" w:sz="4" w:color="auto" w:val="single"/>
            </w:tcBorders>
            <w:shd w:fill="auto" w:color="auto" w:val="clear"/>
            <w:vAlign w:val="center"/>
            <w:hideMark/>
          </w:tcPr>
          <w:p w:rsidRDefault="00B61677" w:rsidR="00B61677" w:rsidRPr="00831B05">
            <w:pPr>
              <w:jc w:val="center"/>
              <w:rPr>
                <w:b/>
                <w:bCs/>
                <w:color w:val="000000"/>
                <w:sz w:val="22"/>
                <w:szCs w:val="22"/>
              </w:rPr>
            </w:pPr>
            <w:r w:rsidRPr="00831B05">
              <w:rPr>
                <w:b/>
                <w:bCs/>
                <w:color w:val="000000"/>
                <w:sz w:val="22"/>
                <w:szCs w:val="22"/>
              </w:rPr>
              <w:t>Iznos duga</w:t>
            </w:r>
            <w:r w:rsidR="00F51947" w:rsidRPr="00831B05">
              <w:rPr>
                <w:b/>
                <w:bCs/>
                <w:color w:val="000000"/>
                <w:sz w:val="22"/>
                <w:szCs w:val="22"/>
              </w:rPr>
              <w:t xml:space="preserve"> (kn)</w:t>
            </w:r>
          </w:p>
        </w:tc>
        <w:tc>
          <w:tcPr>
            <w:tcW w:type="dxa" w:w="3100"/>
            <w:tcBorders>
              <w:top w:space="0" w:sz="4" w:color="auto" w:val="single"/>
              <w:left w:val="nil"/>
              <w:bottom w:space="0" w:sz="4" w:color="auto" w:val="single"/>
              <w:right w:space="0" w:sz="4" w:color="auto" w:val="single"/>
            </w:tcBorders>
            <w:shd w:fill="auto" w:color="auto" w:val="clear"/>
            <w:vAlign w:val="center"/>
            <w:hideMark/>
          </w:tcPr>
          <w:p w:rsidRDefault="00B61677" w:rsidR="00B61677" w:rsidRPr="00831B05">
            <w:pPr>
              <w:jc w:val="center"/>
              <w:rPr>
                <w:b/>
                <w:bCs/>
                <w:color w:val="000000"/>
                <w:sz w:val="22"/>
                <w:szCs w:val="22"/>
              </w:rPr>
            </w:pPr>
            <w:r w:rsidRPr="00831B05">
              <w:rPr>
                <w:b/>
                <w:bCs/>
                <w:color w:val="000000"/>
                <w:sz w:val="22"/>
                <w:szCs w:val="22"/>
              </w:rPr>
              <w:t>Vrsta osiguranja</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B61677" w:rsidR="00B61677" w:rsidRPr="00831B05">
            <w:pPr>
              <w:jc w:val="center"/>
              <w:rPr>
                <w:b/>
                <w:bCs/>
                <w:color w:val="000000"/>
                <w:sz w:val="22"/>
                <w:szCs w:val="22"/>
              </w:rPr>
            </w:pPr>
            <w:r w:rsidRPr="00831B05">
              <w:rPr>
                <w:b/>
                <w:bCs/>
                <w:color w:val="000000"/>
                <w:sz w:val="22"/>
                <w:szCs w:val="22"/>
              </w:rPr>
              <w:t>Osnova osiguranja</w:t>
            </w:r>
          </w:p>
        </w:tc>
      </w:tr>
      <w:tr w:rsidTr="00B61677" w:rsidR="00B61677" w:rsidRPr="00831B05">
        <w:trPr>
          <w:trHeight w:val="825"/>
        </w:trPr>
        <w:tc>
          <w:tcPr>
            <w:tcW w:type="dxa" w:w="2380"/>
            <w:tcBorders>
              <w:top w:val="nil"/>
              <w:left w:space="0" w:sz="4" w:color="auto" w:val="single"/>
              <w:bottom w:space="0" w:sz="4" w:color="auto" w:val="single"/>
              <w:right w:space="0" w:sz="4" w:color="auto" w:val="single"/>
            </w:tcBorders>
            <w:shd w:fill="auto" w:color="auto" w:val="clear"/>
            <w:vAlign w:val="center"/>
            <w:hideMark/>
          </w:tcPr>
          <w:p w:rsidRDefault="00B61677" w:rsidR="00B61677" w:rsidRPr="00831B05">
            <w:pPr>
              <w:rPr>
                <w:color w:val="000000"/>
                <w:sz w:val="22"/>
                <w:szCs w:val="22"/>
              </w:rPr>
            </w:pPr>
            <w:r w:rsidRPr="00831B05">
              <w:rPr>
                <w:color w:val="000000"/>
                <w:sz w:val="22"/>
                <w:szCs w:val="22"/>
              </w:rPr>
              <w:t xml:space="preserve">DUGI-Z-95 doo, </w:t>
            </w:r>
            <w:r w:rsidR="00831B05">
              <w:rPr>
                <w:color w:val="000000"/>
                <w:sz w:val="22"/>
                <w:szCs w:val="22"/>
              </w:rPr>
              <w:t xml:space="preserve">Ante Šupuka 10, </w:t>
            </w:r>
            <w:r w:rsidRPr="00831B05">
              <w:rPr>
                <w:color w:val="000000"/>
                <w:sz w:val="22"/>
                <w:szCs w:val="22"/>
              </w:rPr>
              <w:t>Šibenik</w:t>
            </w:r>
          </w:p>
        </w:tc>
        <w:tc>
          <w:tcPr>
            <w:tcW w:type="dxa" w:w="1780"/>
            <w:tcBorders>
              <w:top w:val="nil"/>
              <w:left w:val="nil"/>
              <w:bottom w:space="0" w:sz="4" w:color="auto" w:val="single"/>
              <w:right w:space="0" w:sz="4" w:color="auto" w:val="single"/>
            </w:tcBorders>
            <w:shd w:fill="auto" w:color="auto" w:val="clear"/>
            <w:vAlign w:val="center"/>
            <w:hideMark/>
          </w:tcPr>
          <w:p w:rsidRDefault="00B61677" w:rsidR="00B61677" w:rsidRPr="00831B05">
            <w:pPr>
              <w:jc w:val="right"/>
              <w:rPr>
                <w:color w:val="000000"/>
                <w:sz w:val="22"/>
                <w:szCs w:val="22"/>
              </w:rPr>
            </w:pPr>
            <w:r w:rsidRPr="00831B05">
              <w:rPr>
                <w:color w:val="000000"/>
                <w:sz w:val="22"/>
                <w:szCs w:val="22"/>
              </w:rPr>
              <w:t>807.805,30</w:t>
            </w:r>
          </w:p>
        </w:tc>
        <w:tc>
          <w:tcPr>
            <w:tcW w:type="dxa" w:w="3100"/>
            <w:tcBorders>
              <w:top w:val="nil"/>
              <w:left w:val="nil"/>
              <w:bottom w:space="0" w:sz="4" w:color="auto" w:val="single"/>
              <w:right w:space="0" w:sz="4" w:color="auto" w:val="single"/>
            </w:tcBorders>
            <w:shd w:fill="auto" w:color="auto" w:val="clear"/>
            <w:vAlign w:val="center"/>
            <w:hideMark/>
          </w:tcPr>
          <w:p w:rsidRDefault="00B61677" w:rsidR="00B61677" w:rsidRPr="00831B05">
            <w:pPr>
              <w:jc w:val="right"/>
              <w:rPr>
                <w:color w:val="000000"/>
                <w:sz w:val="22"/>
                <w:szCs w:val="22"/>
              </w:rPr>
            </w:pPr>
            <w:r w:rsidRPr="00831B05">
              <w:rPr>
                <w:color w:val="000000"/>
                <w:sz w:val="22"/>
                <w:szCs w:val="22"/>
              </w:rPr>
              <w:t>č.z.876/3 zu7883/ko Šibenik</w:t>
            </w:r>
          </w:p>
        </w:tc>
        <w:tc>
          <w:tcPr>
            <w:tcW w:type="dxa" w:w="2380"/>
            <w:tcBorders>
              <w:top w:val="nil"/>
              <w:left w:val="nil"/>
              <w:bottom w:space="0" w:sz="4" w:color="auto" w:val="single"/>
              <w:right w:space="0" w:sz="4" w:color="auto" w:val="single"/>
            </w:tcBorders>
            <w:shd w:fill="auto" w:color="auto" w:val="clear"/>
            <w:vAlign w:val="center"/>
            <w:hideMark/>
          </w:tcPr>
          <w:p w:rsidRDefault="00B61677" w:rsidR="00B61677" w:rsidRPr="00831B05">
            <w:pPr>
              <w:jc w:val="right"/>
              <w:rPr>
                <w:color w:val="000000"/>
                <w:sz w:val="22"/>
                <w:szCs w:val="22"/>
              </w:rPr>
            </w:pPr>
            <w:r w:rsidRPr="00831B05">
              <w:rPr>
                <w:color w:val="000000"/>
                <w:sz w:val="22"/>
                <w:szCs w:val="22"/>
              </w:rPr>
              <w:t>Kratkoročna pozajmica</w:t>
            </w:r>
          </w:p>
        </w:tc>
      </w:tr>
      <w:tr w:rsidTr="00B61677" w:rsidR="00B61677" w:rsidRPr="00831B05">
        <w:trPr>
          <w:trHeight w:val="720"/>
        </w:trPr>
        <w:tc>
          <w:tcPr>
            <w:tcW w:type="dxa" w:w="2380"/>
            <w:tcBorders>
              <w:top w:val="nil"/>
              <w:left w:space="0" w:sz="4" w:color="auto" w:val="single"/>
              <w:bottom w:space="0" w:sz="4" w:color="auto" w:val="single"/>
              <w:right w:space="0" w:sz="4" w:color="auto" w:val="single"/>
            </w:tcBorders>
            <w:shd w:fill="auto" w:color="auto" w:val="clear"/>
            <w:vAlign w:val="center"/>
            <w:hideMark/>
          </w:tcPr>
          <w:p w:rsidRDefault="00B61677" w:rsidR="00B61677" w:rsidRPr="00831B05">
            <w:pPr>
              <w:rPr>
                <w:color w:val="000000"/>
                <w:sz w:val="22"/>
                <w:szCs w:val="22"/>
              </w:rPr>
            </w:pPr>
            <w:r w:rsidRPr="00831B05">
              <w:rPr>
                <w:color w:val="000000"/>
                <w:sz w:val="22"/>
                <w:szCs w:val="22"/>
              </w:rPr>
              <w:t xml:space="preserve">DOMI doo, </w:t>
            </w:r>
            <w:r w:rsidR="00831B05">
              <w:rPr>
                <w:color w:val="000000"/>
                <w:sz w:val="22"/>
                <w:szCs w:val="22"/>
              </w:rPr>
              <w:t xml:space="preserve">Ante Šupuka 10, </w:t>
            </w:r>
            <w:r w:rsidRPr="00831B05">
              <w:rPr>
                <w:color w:val="000000"/>
                <w:sz w:val="22"/>
                <w:szCs w:val="22"/>
              </w:rPr>
              <w:t xml:space="preserve">Šibenik            </w:t>
            </w:r>
          </w:p>
        </w:tc>
        <w:tc>
          <w:tcPr>
            <w:tcW w:type="dxa" w:w="1780"/>
            <w:tcBorders>
              <w:top w:val="nil"/>
              <w:left w:val="nil"/>
              <w:bottom w:space="0" w:sz="4" w:color="auto" w:val="single"/>
              <w:right w:space="0" w:sz="4" w:color="auto" w:val="single"/>
            </w:tcBorders>
            <w:shd w:fill="auto" w:color="auto" w:val="clear"/>
            <w:vAlign w:val="center"/>
            <w:hideMark/>
          </w:tcPr>
          <w:p w:rsidRDefault="00B61677" w:rsidR="00B61677" w:rsidRPr="00831B05">
            <w:pPr>
              <w:jc w:val="right"/>
              <w:rPr>
                <w:color w:val="000000"/>
                <w:sz w:val="22"/>
                <w:szCs w:val="22"/>
              </w:rPr>
            </w:pPr>
            <w:r w:rsidRPr="00831B05">
              <w:rPr>
                <w:color w:val="000000"/>
                <w:sz w:val="22"/>
                <w:szCs w:val="22"/>
              </w:rPr>
              <w:t>6.464.237,39</w:t>
            </w:r>
          </w:p>
        </w:tc>
        <w:tc>
          <w:tcPr>
            <w:tcW w:type="dxa" w:w="3100"/>
            <w:tcBorders>
              <w:top w:val="nil"/>
              <w:left w:val="nil"/>
              <w:bottom w:space="0" w:sz="4" w:color="auto" w:val="single"/>
              <w:right w:space="0" w:sz="4" w:color="auto" w:val="single"/>
            </w:tcBorders>
            <w:shd w:fill="auto" w:color="auto" w:val="clear"/>
            <w:vAlign w:val="center"/>
            <w:hideMark/>
          </w:tcPr>
          <w:p w:rsidRDefault="00B61677" w:rsidR="00B61677" w:rsidRPr="00831B05">
            <w:pPr>
              <w:jc w:val="right"/>
              <w:rPr>
                <w:color w:val="000000"/>
                <w:sz w:val="22"/>
                <w:szCs w:val="22"/>
              </w:rPr>
            </w:pPr>
            <w:r w:rsidRPr="00831B05">
              <w:rPr>
                <w:color w:val="000000"/>
                <w:sz w:val="22"/>
                <w:szCs w:val="22"/>
              </w:rPr>
              <w:t>č.z.8971/3 zu16826 ko Split</w:t>
            </w:r>
          </w:p>
        </w:tc>
        <w:tc>
          <w:tcPr>
            <w:tcW w:type="dxa" w:w="2380"/>
            <w:tcBorders>
              <w:top w:val="nil"/>
              <w:left w:val="nil"/>
              <w:bottom w:space="0" w:sz="4" w:color="auto" w:val="single"/>
              <w:right w:space="0" w:sz="4" w:color="auto" w:val="single"/>
            </w:tcBorders>
            <w:shd w:fill="auto" w:color="auto" w:val="clear"/>
            <w:vAlign w:val="center"/>
            <w:hideMark/>
          </w:tcPr>
          <w:p w:rsidRDefault="00B61677" w:rsidR="00B61677" w:rsidRPr="00831B05">
            <w:pPr>
              <w:jc w:val="right"/>
              <w:rPr>
                <w:color w:val="000000"/>
                <w:sz w:val="22"/>
                <w:szCs w:val="22"/>
              </w:rPr>
            </w:pPr>
            <w:r w:rsidRPr="00831B05">
              <w:rPr>
                <w:color w:val="000000"/>
                <w:sz w:val="22"/>
                <w:szCs w:val="22"/>
              </w:rPr>
              <w:t>Kratkoročna pozajmica</w:t>
            </w:r>
          </w:p>
        </w:tc>
      </w:tr>
      <w:tr w:rsidTr="00B61677" w:rsidR="00612579" w:rsidRPr="00831B05">
        <w:trPr>
          <w:trHeight w:val="300"/>
        </w:trPr>
        <w:tc>
          <w:tcPr>
            <w:tcW w:type="dxa" w:w="2380"/>
            <w:tcBorders>
              <w:top w:val="nil"/>
              <w:left w:space="0" w:sz="4" w:color="auto" w:val="single"/>
              <w:bottom w:space="0" w:sz="4" w:color="auto" w:val="single"/>
              <w:right w:space="0" w:sz="4" w:color="auto" w:val="single"/>
            </w:tcBorders>
            <w:shd w:fill="auto" w:color="auto" w:val="clear"/>
            <w:vAlign w:val="center"/>
          </w:tcPr>
          <w:p w:rsidRDefault="00612579" w:rsidP="00612579" w:rsidR="00612579" w:rsidRPr="00831B05">
            <w:pPr>
              <w:rPr>
                <w:bCs/>
                <w:color w:val="000000"/>
                <w:sz w:val="22"/>
                <w:szCs w:val="22"/>
              </w:rPr>
            </w:pPr>
            <w:r w:rsidRPr="00831B05">
              <w:rPr>
                <w:bCs/>
                <w:color w:val="000000"/>
                <w:sz w:val="22"/>
                <w:szCs w:val="22"/>
              </w:rPr>
              <w:t xml:space="preserve">EURO STIL </w:t>
            </w:r>
            <w:r w:rsidR="00473A5F">
              <w:rPr>
                <w:bCs/>
                <w:color w:val="000000"/>
                <w:sz w:val="22"/>
                <w:szCs w:val="22"/>
              </w:rPr>
              <w:t>d.o.o.</w:t>
            </w:r>
            <w:r w:rsidRPr="00831B05">
              <w:rPr>
                <w:bCs/>
                <w:color w:val="000000"/>
                <w:sz w:val="22"/>
                <w:szCs w:val="22"/>
              </w:rPr>
              <w:t>, Ante Šupuka 10, Šibenik, OIB: 41211662257</w:t>
            </w:r>
          </w:p>
        </w:tc>
        <w:tc>
          <w:tcPr>
            <w:tcW w:type="dxa" w:w="1780"/>
            <w:tcBorders>
              <w:top w:val="nil"/>
              <w:left w:val="nil"/>
              <w:bottom w:space="0" w:sz="4" w:color="auto" w:val="single"/>
              <w:right w:space="0" w:sz="4" w:color="auto" w:val="single"/>
            </w:tcBorders>
            <w:shd w:fill="auto" w:color="auto" w:val="clear"/>
            <w:vAlign w:val="center"/>
          </w:tcPr>
          <w:p w:rsidRDefault="00612579" w:rsidR="00612579" w:rsidRPr="00831B05">
            <w:pPr>
              <w:jc w:val="right"/>
              <w:rPr>
                <w:bCs/>
                <w:color w:val="000000"/>
                <w:sz w:val="22"/>
                <w:szCs w:val="22"/>
              </w:rPr>
            </w:pPr>
            <w:r w:rsidRPr="00831B05">
              <w:rPr>
                <w:bCs/>
                <w:color w:val="000000"/>
                <w:sz w:val="22"/>
                <w:szCs w:val="22"/>
              </w:rPr>
              <w:t>2.208.138,00</w:t>
            </w:r>
          </w:p>
        </w:tc>
        <w:tc>
          <w:tcPr>
            <w:tcW w:type="dxa" w:w="3100"/>
            <w:tcBorders>
              <w:top w:val="nil"/>
              <w:left w:val="nil"/>
              <w:bottom w:space="0" w:sz="4" w:color="auto" w:val="single"/>
              <w:right w:space="0" w:sz="4" w:color="auto" w:val="single"/>
            </w:tcBorders>
            <w:shd w:fill="auto" w:color="auto" w:val="clear"/>
            <w:vAlign w:val="center"/>
          </w:tcPr>
          <w:p w:rsidRDefault="00612579" w:rsidP="00612579" w:rsidR="00612579" w:rsidRPr="00831B05">
            <w:pPr>
              <w:jc w:val="center"/>
              <w:rPr>
                <w:bCs/>
                <w:color w:val="000000"/>
                <w:sz w:val="22"/>
                <w:szCs w:val="22"/>
              </w:rPr>
            </w:pPr>
            <w:r w:rsidRPr="00831B05">
              <w:rPr>
                <w:bCs/>
                <w:color w:val="000000"/>
                <w:sz w:val="22"/>
                <w:szCs w:val="22"/>
              </w:rPr>
              <w:t>Nema osiguranja</w:t>
            </w:r>
          </w:p>
        </w:tc>
        <w:tc>
          <w:tcPr>
            <w:tcW w:type="dxa" w:w="2380"/>
            <w:tcBorders>
              <w:top w:val="nil"/>
              <w:left w:val="nil"/>
              <w:bottom w:space="0" w:sz="4" w:color="auto" w:val="single"/>
              <w:right w:space="0" w:sz="4" w:color="auto" w:val="single"/>
            </w:tcBorders>
            <w:shd w:fill="auto" w:color="auto" w:val="clear"/>
            <w:vAlign w:val="center"/>
          </w:tcPr>
          <w:p w:rsidRDefault="00831B05" w:rsidR="00612579" w:rsidRPr="00831B05">
            <w:pPr>
              <w:jc w:val="both"/>
              <w:rPr>
                <w:bCs/>
                <w:color w:val="000000"/>
                <w:sz w:val="22"/>
                <w:szCs w:val="22"/>
              </w:rPr>
            </w:pPr>
            <w:r w:rsidRPr="00831B05">
              <w:rPr>
                <w:color w:val="000000"/>
                <w:sz w:val="22"/>
                <w:szCs w:val="22"/>
              </w:rPr>
              <w:t>Kratkoročna pozajmica</w:t>
            </w:r>
          </w:p>
        </w:tc>
      </w:tr>
      <w:tr w:rsidTr="00B61677" w:rsidR="00B61677" w:rsidRPr="00831B05">
        <w:trPr>
          <w:trHeight w:val="300"/>
        </w:trPr>
        <w:tc>
          <w:tcPr>
            <w:tcW w:type="dxa" w:w="2380"/>
            <w:tcBorders>
              <w:top w:val="nil"/>
              <w:left w:space="0" w:sz="4" w:color="auto" w:val="single"/>
              <w:bottom w:space="0" w:sz="4" w:color="auto" w:val="single"/>
              <w:right w:space="0" w:sz="4" w:color="auto" w:val="single"/>
            </w:tcBorders>
            <w:shd w:fill="auto" w:color="auto" w:val="clear"/>
            <w:vAlign w:val="center"/>
            <w:hideMark/>
          </w:tcPr>
          <w:p w:rsidRDefault="00B61677" w:rsidR="00B61677" w:rsidRPr="00831B05">
            <w:pPr>
              <w:jc w:val="both"/>
              <w:rPr>
                <w:b/>
                <w:bCs/>
                <w:color w:val="000000"/>
                <w:sz w:val="22"/>
                <w:szCs w:val="22"/>
              </w:rPr>
            </w:pPr>
            <w:r w:rsidRPr="00831B05">
              <w:rPr>
                <w:b/>
                <w:bCs/>
                <w:color w:val="000000"/>
                <w:sz w:val="22"/>
                <w:szCs w:val="22"/>
              </w:rPr>
              <w:t>UKUPNO</w:t>
            </w:r>
          </w:p>
        </w:tc>
        <w:tc>
          <w:tcPr>
            <w:tcW w:type="dxa" w:w="1780"/>
            <w:tcBorders>
              <w:top w:val="nil"/>
              <w:left w:val="nil"/>
              <w:bottom w:space="0" w:sz="4" w:color="auto" w:val="single"/>
              <w:right w:space="0" w:sz="4" w:color="auto" w:val="single"/>
            </w:tcBorders>
            <w:shd w:fill="auto" w:color="auto" w:val="clear"/>
            <w:vAlign w:val="center"/>
            <w:hideMark/>
          </w:tcPr>
          <w:p w:rsidRDefault="00831B05" w:rsidR="00B61677" w:rsidRPr="00831B05">
            <w:pPr>
              <w:jc w:val="right"/>
              <w:rPr>
                <w:b/>
                <w:bCs/>
                <w:color w:val="000000"/>
                <w:sz w:val="22"/>
                <w:szCs w:val="22"/>
              </w:rPr>
            </w:pPr>
            <w:r w:rsidRPr="00831B05">
              <w:rPr>
                <w:b/>
                <w:bCs/>
                <w:color w:val="000000"/>
                <w:sz w:val="22"/>
                <w:szCs w:val="22"/>
              </w:rPr>
              <w:t>9.480.180,69</w:t>
            </w:r>
          </w:p>
        </w:tc>
        <w:tc>
          <w:tcPr>
            <w:tcW w:type="dxa" w:w="3100"/>
            <w:tcBorders>
              <w:top w:val="nil"/>
              <w:left w:val="nil"/>
              <w:bottom w:space="0" w:sz="4" w:color="auto" w:val="single"/>
              <w:right w:space="0" w:sz="4" w:color="auto" w:val="single"/>
            </w:tcBorders>
            <w:shd w:fill="auto" w:color="auto" w:val="clear"/>
            <w:vAlign w:val="center"/>
            <w:hideMark/>
          </w:tcPr>
          <w:p w:rsidRDefault="00B61677" w:rsidR="00B61677" w:rsidRPr="00831B05">
            <w:pPr>
              <w:jc w:val="both"/>
              <w:rPr>
                <w:b/>
                <w:bCs/>
                <w:color w:val="000000"/>
                <w:sz w:val="22"/>
                <w:szCs w:val="22"/>
              </w:rPr>
            </w:pPr>
            <w:r w:rsidRPr="00831B05">
              <w:rPr>
                <w:b/>
                <w:bCs/>
                <w:color w:val="000000"/>
                <w:sz w:val="22"/>
                <w:szCs w:val="22"/>
              </w:rPr>
              <w:t> </w:t>
            </w:r>
          </w:p>
        </w:tc>
        <w:tc>
          <w:tcPr>
            <w:tcW w:type="dxa" w:w="2380"/>
            <w:tcBorders>
              <w:top w:val="nil"/>
              <w:left w:val="nil"/>
              <w:bottom w:space="0" w:sz="4" w:color="auto" w:val="single"/>
              <w:right w:space="0" w:sz="4" w:color="auto" w:val="single"/>
            </w:tcBorders>
            <w:shd w:fill="auto" w:color="auto" w:val="clear"/>
            <w:vAlign w:val="center"/>
            <w:hideMark/>
          </w:tcPr>
          <w:p w:rsidRDefault="00B61677" w:rsidR="00B61677" w:rsidRPr="00831B05">
            <w:pPr>
              <w:jc w:val="both"/>
              <w:rPr>
                <w:b/>
                <w:bCs/>
                <w:color w:val="000000"/>
                <w:sz w:val="22"/>
                <w:szCs w:val="22"/>
              </w:rPr>
            </w:pPr>
            <w:r w:rsidRPr="00831B05">
              <w:rPr>
                <w:b/>
                <w:bCs/>
                <w:color w:val="000000"/>
                <w:sz w:val="22"/>
                <w:szCs w:val="22"/>
              </w:rPr>
              <w:t> </w:t>
            </w:r>
          </w:p>
        </w:tc>
      </w:tr>
    </w:tbl>
    <w:p w:rsidRDefault="00B41E86" w:rsidP="00DC0D88" w:rsidR="00B41E86">
      <w:pPr>
        <w:keepNext/>
        <w:overflowPunct w:val="false"/>
        <w:autoSpaceDE w:val="false"/>
        <w:autoSpaceDN w:val="false"/>
        <w:adjustRightInd w:val="false"/>
        <w:jc w:val="both"/>
        <w:textAlignment w:val="baseline"/>
        <w:outlineLvl w:val="6"/>
        <w:rPr>
          <w:b/>
          <w:bCs/>
          <w:sz w:val="22"/>
          <w:szCs w:val="22"/>
          <w:lang w:eastAsia="hr-HR"/>
        </w:rPr>
      </w:pPr>
    </w:p>
    <w:p w:rsidRDefault="00D7661E" w:rsidP="00DC0D88" w:rsidR="00D7661E" w:rsidRPr="00612579">
      <w:pPr>
        <w:keepNext/>
        <w:overflowPunct w:val="false"/>
        <w:autoSpaceDE w:val="false"/>
        <w:autoSpaceDN w:val="false"/>
        <w:adjustRightInd w:val="false"/>
        <w:jc w:val="both"/>
        <w:textAlignment w:val="baseline"/>
        <w:outlineLvl w:val="6"/>
        <w:rPr>
          <w:b/>
          <w:bCs/>
          <w:sz w:val="22"/>
          <w:szCs w:val="22"/>
          <w:lang w:eastAsia="hr-HR"/>
        </w:rPr>
      </w:pPr>
      <w:r w:rsidRPr="00612579">
        <w:rPr>
          <w:b/>
          <w:bCs/>
          <w:sz w:val="22"/>
          <w:szCs w:val="22"/>
          <w:lang w:eastAsia="hr-HR"/>
        </w:rPr>
        <w:t xml:space="preserve">UGOVORI </w:t>
      </w:r>
    </w:p>
    <w:p w:rsidRDefault="00B41E86" w:rsidP="00DC0D88" w:rsidR="00B41E86" w:rsidRPr="00612579">
      <w:pPr>
        <w:keepNext/>
        <w:overflowPunct w:val="false"/>
        <w:autoSpaceDE w:val="false"/>
        <w:autoSpaceDN w:val="false"/>
        <w:adjustRightInd w:val="false"/>
        <w:jc w:val="both"/>
        <w:textAlignment w:val="baseline"/>
        <w:outlineLvl w:val="6"/>
        <w:rPr>
          <w:b/>
          <w:bCs/>
          <w:sz w:val="22"/>
          <w:szCs w:val="22"/>
          <w:lang w:eastAsia="hr-HR"/>
        </w:rPr>
      </w:pPr>
      <w:r w:rsidRPr="00612579">
        <w:rPr>
          <w:b/>
          <w:bCs/>
          <w:sz w:val="22"/>
          <w:szCs w:val="22"/>
          <w:lang w:eastAsia="hr-HR"/>
        </w:rPr>
        <w:t>1.UGOVORI S HROTE</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 xml:space="preserve">JOLLY-JBS </w:t>
      </w:r>
      <w:r w:rsidR="00473A5F">
        <w:rPr>
          <w:bCs/>
          <w:sz w:val="22"/>
          <w:szCs w:val="22"/>
          <w:lang w:eastAsia="hr-HR"/>
        </w:rPr>
        <w:t>d.o.o.</w:t>
      </w:r>
      <w:r w:rsidRPr="00612579">
        <w:rPr>
          <w:bCs/>
          <w:sz w:val="22"/>
          <w:szCs w:val="22"/>
          <w:lang w:eastAsia="hr-HR"/>
        </w:rPr>
        <w:t xml:space="preserve"> ima sklopljene, pored ugovora o zakupu, i ugovore sklopljene s HROTE-om i to:</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1.Ugovor o otkupu električne energije iz postrojenja: Sunčana elektrana JOLLY 1-broj: SE1.a.3.-233/13</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2.Ugovor o otkupu električne energije iz postrojenja: Sunčana elektrana JOLLY 2-broj: SE1.a.2.-224/13</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3.Ugovor o otkupu električne energije iz postrojenja: Sunčana elektrana JOLLY 4-broj: SE1.a.2.-226/13</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4.Ugovor o otkupu električne energije iz postrojenja: Sunčana elektrana JOLLY 5-broj: SE1.a.2.-227/13</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p>
    <w:p w:rsidRDefault="00B41E86" w:rsidP="00DC0D88" w:rsidR="00B41E86" w:rsidRPr="00612579">
      <w:pPr>
        <w:keepNext/>
        <w:overflowPunct w:val="false"/>
        <w:autoSpaceDE w:val="false"/>
        <w:autoSpaceDN w:val="false"/>
        <w:adjustRightInd w:val="false"/>
        <w:jc w:val="both"/>
        <w:textAlignment w:val="baseline"/>
        <w:outlineLvl w:val="6"/>
        <w:rPr>
          <w:b/>
          <w:bCs/>
          <w:sz w:val="22"/>
          <w:szCs w:val="22"/>
          <w:lang w:eastAsia="hr-HR"/>
        </w:rPr>
      </w:pPr>
      <w:r w:rsidRPr="00612579">
        <w:rPr>
          <w:b/>
          <w:bCs/>
          <w:sz w:val="22"/>
          <w:szCs w:val="22"/>
          <w:lang w:eastAsia="hr-HR"/>
        </w:rPr>
        <w:t>2.UGOVORI S FONDOM ZA ZAŠTITU OKOLIŠA</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 xml:space="preserve">JOLLY-JBS </w:t>
      </w:r>
      <w:r w:rsidR="00473A5F">
        <w:rPr>
          <w:bCs/>
          <w:sz w:val="22"/>
          <w:szCs w:val="22"/>
          <w:lang w:eastAsia="hr-HR"/>
        </w:rPr>
        <w:t>d.o.o.</w:t>
      </w:r>
      <w:r w:rsidRPr="00612579">
        <w:rPr>
          <w:bCs/>
          <w:sz w:val="22"/>
          <w:szCs w:val="22"/>
          <w:lang w:eastAsia="hr-HR"/>
        </w:rPr>
        <w:t xml:space="preserve"> ima sklopljene ugovore s Fondom za zaštitu okoliša i energetsku učinkovitost i to:</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1.Ugovor br.51544 o načinu povrata povratne naknade isplaćene potrošaču i plaćanju troškova preuzimanja otpadne ambalaže od pića, Klasa: 351-04/16-10/48, Urbroj: 563-2/253-16-4,</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2.Ugovor o privremenom sakupljanju ambalažnog otpada, Klasa: 351-04/08-10/0111, Urbroj: 563-02-01/04-12-5,</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3.Ugovor o sakupljanju (prikupljanju) i prijevozu ambalažnog otpada do Centra za gospodarenje ambalažnim otpadom odnosno do ovlaštene osobe za zbrinjavane i oporabu, Klasa: 351-04/08-10/0111, Urbroj: 563-02-08-2,</w:t>
      </w:r>
    </w:p>
    <w:p w:rsidRDefault="00D7661E" w:rsidP="00DC0D88" w:rsidR="00D7661E" w:rsidRPr="00612579">
      <w:pPr>
        <w:keepNext/>
        <w:overflowPunct w:val="false"/>
        <w:autoSpaceDE w:val="false"/>
        <w:autoSpaceDN w:val="false"/>
        <w:adjustRightInd w:val="false"/>
        <w:jc w:val="both"/>
        <w:textAlignment w:val="baseline"/>
        <w:outlineLvl w:val="6"/>
        <w:rPr>
          <w:bCs/>
          <w:sz w:val="22"/>
          <w:szCs w:val="22"/>
          <w:lang w:eastAsia="hr-HR"/>
        </w:rPr>
      </w:pPr>
      <w:r w:rsidRPr="00612579">
        <w:rPr>
          <w:bCs/>
          <w:sz w:val="22"/>
          <w:szCs w:val="22"/>
          <w:lang w:eastAsia="hr-HR"/>
        </w:rPr>
        <w:t>4.Ugovor o privremenom obavljanju poslova Centra za gospodarenje ambalažnim otpadom Klasa: 351-04/08-09/052, Urbroj: 563-02-01/04-12-13, s Dodatkom ugovora Klsa: 351-04/08-09/52, Urbroj: 563-09-1/16-14-15.</w:t>
      </w:r>
    </w:p>
    <w:p w:rsidRDefault="00043DC1" w:rsidP="00DC0D88" w:rsidR="00043DC1">
      <w:pPr>
        <w:keepNext/>
        <w:overflowPunct w:val="false"/>
        <w:autoSpaceDE w:val="false"/>
        <w:autoSpaceDN w:val="false"/>
        <w:adjustRightInd w:val="false"/>
        <w:jc w:val="both"/>
        <w:textAlignment w:val="baseline"/>
        <w:outlineLvl w:val="6"/>
        <w:rPr>
          <w:bCs/>
          <w:sz w:val="22"/>
          <w:szCs w:val="22"/>
          <w:lang w:eastAsia="hr-HR"/>
        </w:rPr>
      </w:pPr>
    </w:p>
    <w:p w:rsidRDefault="00043DC1" w:rsidP="00CB0ADF" w:rsidR="00043DC1" w:rsidRPr="00612579">
      <w:pPr>
        <w:keepNext/>
        <w:overflowPunct w:val="false"/>
        <w:autoSpaceDE w:val="false"/>
        <w:autoSpaceDN w:val="false"/>
        <w:adjustRightInd w:val="false"/>
        <w:jc w:val="right"/>
        <w:textAlignment w:val="baseline"/>
        <w:outlineLvl w:val="6"/>
        <w:rPr>
          <w:bCs/>
          <w:sz w:val="22"/>
          <w:szCs w:val="22"/>
          <w:lang w:eastAsia="hr-HR"/>
        </w:rPr>
      </w:pPr>
    </w:p>
    <w:p w:rsidRDefault="005C483E" w:rsidP="00DC0D88" w:rsidR="005C483E">
      <w:pPr>
        <w:overflowPunct w:val="false"/>
        <w:autoSpaceDE w:val="false"/>
        <w:autoSpaceDN w:val="false"/>
        <w:adjustRightInd w:val="false"/>
        <w:jc w:val="both"/>
        <w:textAlignment w:val="baseline"/>
        <w:rPr>
          <w:sz w:val="22"/>
          <w:szCs w:val="22"/>
          <w:lang w:eastAsia="hr-HR"/>
        </w:rPr>
      </w:pPr>
    </w:p>
    <w:tbl>
      <w:tblPr>
        <w:tblW w:type="dxa" w:w="10000"/>
        <w:tblLook w:val="04A0" w:noVBand="1" w:noHBand="0" w:lastColumn="0" w:firstColumn="1" w:lastRow="0" w:firstRow="1"/>
      </w:tblPr>
      <w:tblGrid>
        <w:gridCol w:w="4600"/>
        <w:gridCol w:w="2700"/>
        <w:gridCol w:w="1460"/>
        <w:gridCol w:w="1240"/>
      </w:tblGrid>
      <w:tr w:rsidTr="00CE3C3C" w:rsidR="00CB0ADF" w:rsidRPr="00612579">
        <w:trPr>
          <w:trHeight w:val="300"/>
        </w:trPr>
        <w:tc>
          <w:tcPr>
            <w:tcW w:type="dxa" w:w="10000"/>
            <w:gridSpan w:val="4"/>
            <w:tcBorders>
              <w:top w:val="nil"/>
              <w:left w:val="nil"/>
              <w:bottom w:space="0" w:sz="4" w:color="auto" w:val="single"/>
              <w:right w:val="nil"/>
            </w:tcBorders>
            <w:shd w:fill="auto" w:color="auto" w:val="clear"/>
            <w:noWrap/>
            <w:vAlign w:val="bottom"/>
            <w:hideMark/>
          </w:tcPr>
          <w:p w:rsidRDefault="00CB0ADF" w:rsidP="00CE3C3C" w:rsidR="00CB0ADF" w:rsidRPr="00612579">
            <w:pPr>
              <w:rPr>
                <w:b/>
                <w:bCs/>
                <w:color w:val="000000"/>
                <w:sz w:val="22"/>
                <w:szCs w:val="22"/>
                <w:lang w:eastAsia="hr-HR"/>
              </w:rPr>
            </w:pPr>
            <w:r w:rsidRPr="00612579">
              <w:rPr>
                <w:b/>
                <w:bCs/>
                <w:color w:val="000000"/>
                <w:sz w:val="22"/>
                <w:szCs w:val="22"/>
                <w:lang w:eastAsia="hr-HR"/>
              </w:rPr>
              <w:t>3.UGOVORI O ZAKUPU</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noWrap/>
            <w:hideMark/>
          </w:tcPr>
          <w:p w:rsidRDefault="00CB0ADF" w:rsidP="00CE3C3C" w:rsidR="00CB0ADF" w:rsidRPr="00612579">
            <w:pPr>
              <w:rPr>
                <w:b/>
                <w:bCs/>
                <w:sz w:val="22"/>
                <w:szCs w:val="22"/>
              </w:rPr>
            </w:pPr>
            <w:r w:rsidRPr="00612579">
              <w:rPr>
                <w:b/>
                <w:bCs/>
                <w:sz w:val="22"/>
                <w:szCs w:val="22"/>
              </w:rPr>
              <w:t>NAZIV ZAKUPNIKA</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b/>
                <w:bCs/>
                <w:sz w:val="22"/>
                <w:szCs w:val="22"/>
              </w:rPr>
            </w:pPr>
            <w:r w:rsidRPr="00612579">
              <w:rPr>
                <w:b/>
                <w:bCs/>
                <w:sz w:val="22"/>
                <w:szCs w:val="22"/>
              </w:rPr>
              <w:t>ADRESE</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rPr>
                <w:b/>
                <w:bCs/>
                <w:sz w:val="22"/>
                <w:szCs w:val="22"/>
              </w:rPr>
            </w:pPr>
            <w:r w:rsidRPr="00612579">
              <w:rPr>
                <w:b/>
                <w:bCs/>
                <w:sz w:val="22"/>
                <w:szCs w:val="22"/>
              </w:rPr>
              <w:t>OIB</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rPr>
                <w:b/>
                <w:bCs/>
                <w:sz w:val="22"/>
                <w:szCs w:val="22"/>
              </w:rPr>
            </w:pPr>
            <w:r w:rsidRPr="00612579">
              <w:rPr>
                <w:b/>
                <w:bCs/>
                <w:sz w:val="22"/>
                <w:szCs w:val="22"/>
              </w:rPr>
              <w:t>ETAŽA</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KONZUM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Marijana Čavića 1a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29955634590</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S. OLIVER HR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Kalinovića 8</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73478782452</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NEKTAR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Siverić, Jabuka 5</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41567560130</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285"/>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MARTE DEDAJ vl.obrta ZLATARNICA RUBIN</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Zadar, Madijevaca 1</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8529842069</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GHETALDUS OPTIKA d.d. </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Ilica 56</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8171316035</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Pr>
                <w:sz w:val="22"/>
                <w:szCs w:val="22"/>
              </w:rPr>
              <w:t>DOUGLAS PARFUMERIJEd.o.o.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Eugena Podaupskog 4</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61261769660</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36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SENIJA IVANOVIĆ vlobrtaMARTIS SHOP</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Ante Šupuka 10</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25300275682</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TISAK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Slavonska avenija 11 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75917721668</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285"/>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DRAGICA ERCEGOVIĆ vl.obrta OPTIKA ERCEGOVIĆ</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Trg Dražena Petrovića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79778775727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0</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Montecristo Zagreb 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Zagrebačka cesta 143 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77840357677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CASPER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Zadar, Bana T.E. Bakača 136</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74500195434</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BEBA STIL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Zadarska 77</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84740936788</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ALGORITAM PROFIL MEDIA 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Bužanova 125</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52176099308</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EURO STIL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Ante Šupuka 10</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41211662257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STUDIO MODERNA-TV PRODAJA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Zadarska ulica 80</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97587356297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MANA MODA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Zavrtnica 17</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94859931663</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lastRenderedPageBreak/>
              <w:t xml:space="preserve">INTERSPORT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Sesvete, Ljudevita Posavskog 5</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87301734795</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3 D COMPANY</w:t>
            </w:r>
            <w:r>
              <w:rPr>
                <w:sz w:val="22"/>
                <w:szCs w:val="22"/>
              </w:rPr>
              <w:t xml:space="preserve"> 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Sedam omelića 3</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14021712667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NINA COMMERCE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Slavonska avenija 19/a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68752705507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MELVAN TRADING</w:t>
            </w:r>
            <w:r>
              <w:rPr>
                <w:sz w:val="22"/>
                <w:szCs w:val="22"/>
              </w:rPr>
              <w:t xml:space="preserve"> 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Split, Karamanova 1</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81736052013</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OFFERTISSIMA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Novaki, Dr. Franje Tuđmana 33</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O643859701</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MG-ŠPORT </w:t>
            </w:r>
            <w:r>
              <w:rPr>
                <w:sz w:val="22"/>
                <w:szCs w:val="22"/>
              </w:rPr>
              <w:t>d.o.o.</w:t>
            </w:r>
            <w:r w:rsidRPr="00612579">
              <w:rPr>
                <w:sz w:val="22"/>
                <w:szCs w:val="22"/>
              </w:rPr>
              <w:t xml:space="preserve"> Solin</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Solin, Stjepana Radića 40</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79748367198</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BRANKA JAJAC</w:t>
            </w:r>
            <w:r>
              <w:rPr>
                <w:sz w:val="22"/>
                <w:szCs w:val="22"/>
              </w:rPr>
              <w:t xml:space="preserve"> vl.obrta TEEN SHOP</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Šibenika, Sv. Nikole Tavelića 2a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38944863963</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SEBASTIJAN j.</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Marka Marulića 3</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83329587260</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PROSPERITAS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Šibenik, Žaborička cesta 3 </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84799052922</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BIPA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Riječka ulica 12</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66498917936</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MARINA VRANJIĆ vl obrta NINA</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Ante Šupuka 10</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40137764263</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MARIJA</w:t>
            </w:r>
            <w:r>
              <w:rPr>
                <w:sz w:val="22"/>
                <w:szCs w:val="22"/>
              </w:rPr>
              <w:t xml:space="preserve"> 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Vrpolje, Vrpoljačka cesta 11</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99627203758</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INTERSPORT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Sesvete, Ljudevita Posavskog 5</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87301734795</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MANA MODA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Zavrtnica 17</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94859931663</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DUGA-CEN </w:t>
            </w:r>
            <w:r>
              <w:rPr>
                <w:sz w:val="22"/>
                <w:szCs w:val="22"/>
              </w:rPr>
              <w:t>d.o.o.</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G.Novaka 41</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57615196818</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51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EUROHERC OSIGURANJE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 xml:space="preserve">Podružnica Zadar, Obala Kneza Kneza Branimira </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22694857747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JADRANSKO OSIGURANJE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Šibenik, Put Bioca 27</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94472454976</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OLIVERA BRKIĆ</w:t>
            </w:r>
            <w:r>
              <w:rPr>
                <w:sz w:val="22"/>
                <w:szCs w:val="22"/>
              </w:rPr>
              <w:t xml:space="preserve"> vl.obrta MAKARENA</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Put kroz Meterize 30</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22694857747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KONZUM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Marijana Čavića 1a</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29955634590</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VODICE</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JOŠKO GRUBIŠIĆ vl.</w:t>
            </w:r>
            <w:r>
              <w:rPr>
                <w:sz w:val="22"/>
                <w:szCs w:val="22"/>
              </w:rPr>
              <w:t xml:space="preserve"> obrta</w:t>
            </w:r>
            <w:r w:rsidRPr="00612579">
              <w:rPr>
                <w:sz w:val="22"/>
                <w:szCs w:val="22"/>
              </w:rPr>
              <w:t>STILL</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Stjepana Radića 53</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3314800060</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ŠIBENIK</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ALLIANZ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Selska cesta 138</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23759810849</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ŠIBENIK</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ADDIKO BANKA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Zagreb, Slavonska avenija 6</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14036333877</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ŠIBENIK</w:t>
            </w:r>
          </w:p>
        </w:tc>
      </w:tr>
      <w:tr w:rsidTr="00CE3C3C" w:rsidR="00CB0ADF" w:rsidRPr="00612579">
        <w:trPr>
          <w:trHeight w:val="300"/>
        </w:trPr>
        <w:tc>
          <w:tcPr>
            <w:tcW w:type="dxa" w:w="4600"/>
            <w:tcBorders>
              <w:top w:val="nil"/>
              <w:left w:space="0" w:sz="4" w:color="auto" w:val="single"/>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SPLITSKA BANKA</w:t>
            </w:r>
            <w:r>
              <w:rPr>
                <w:sz w:val="22"/>
                <w:szCs w:val="22"/>
              </w:rPr>
              <w:t xml:space="preserve"> d.d.</w:t>
            </w:r>
          </w:p>
        </w:tc>
        <w:tc>
          <w:tcPr>
            <w:tcW w:type="dxa" w:w="2700"/>
            <w:tcBorders>
              <w:top w:val="nil"/>
              <w:left w:val="nil"/>
              <w:bottom w:space="0" w:sz="4" w:color="auto" w:val="single"/>
              <w:right w:space="0" w:sz="4" w:color="auto" w:val="single"/>
            </w:tcBorders>
            <w:shd w:fill="auto" w:color="auto" w:val="clear"/>
            <w:hideMark/>
          </w:tcPr>
          <w:p w:rsidRDefault="00CB0ADF" w:rsidP="00CE3C3C" w:rsidR="00CB0ADF" w:rsidRPr="00612579">
            <w:pPr>
              <w:rPr>
                <w:sz w:val="22"/>
                <w:szCs w:val="22"/>
              </w:rPr>
            </w:pPr>
            <w:r w:rsidRPr="00612579">
              <w:rPr>
                <w:sz w:val="22"/>
                <w:szCs w:val="22"/>
              </w:rPr>
              <w:t>Split, Karamanova 1</w:t>
            </w:r>
          </w:p>
        </w:tc>
        <w:tc>
          <w:tcPr>
            <w:tcW w:type="dxa" w:w="146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69326397242</w:t>
            </w:r>
          </w:p>
        </w:tc>
        <w:tc>
          <w:tcPr>
            <w:tcW w:type="dxa" w:w="1240"/>
            <w:tcBorders>
              <w:top w:val="nil"/>
              <w:left w:val="nil"/>
              <w:bottom w:space="0" w:sz="4" w:color="auto" w:val="single"/>
              <w:right w:space="0" w:sz="4" w:color="auto" w:val="single"/>
            </w:tcBorders>
            <w:shd w:fill="auto" w:color="auto" w:val="clear"/>
            <w:hideMark/>
          </w:tcPr>
          <w:p w:rsidRDefault="00CB0ADF" w:rsidP="00CE3C3C" w:rsidR="00CB0ADF" w:rsidRPr="00612579">
            <w:pPr>
              <w:jc w:val="center"/>
              <w:rPr>
                <w:sz w:val="22"/>
                <w:szCs w:val="22"/>
              </w:rPr>
            </w:pPr>
            <w:r w:rsidRPr="00612579">
              <w:rPr>
                <w:sz w:val="22"/>
                <w:szCs w:val="22"/>
              </w:rPr>
              <w:t>ŠIBENIK</w:t>
            </w:r>
          </w:p>
        </w:tc>
      </w:tr>
    </w:tbl>
    <w:p w:rsidRDefault="00CB0ADF" w:rsidP="00DC0D88" w:rsidR="00CB0ADF">
      <w:pPr>
        <w:overflowPunct w:val="false"/>
        <w:autoSpaceDE w:val="false"/>
        <w:autoSpaceDN w:val="false"/>
        <w:adjustRightInd w:val="false"/>
        <w:jc w:val="both"/>
        <w:textAlignment w:val="baseline"/>
        <w:rPr>
          <w:sz w:val="22"/>
          <w:szCs w:val="22"/>
          <w:lang w:eastAsia="hr-HR"/>
        </w:rPr>
      </w:pPr>
    </w:p>
    <w:p w:rsidRDefault="005C483E" w:rsidP="00DC0D88" w:rsidR="005C483E" w:rsidRPr="00612579">
      <w:pPr>
        <w:overflowPunct w:val="false"/>
        <w:autoSpaceDE w:val="false"/>
        <w:autoSpaceDN w:val="false"/>
        <w:adjustRightInd w:val="false"/>
        <w:jc w:val="both"/>
        <w:textAlignment w:val="baseline"/>
        <w:rPr>
          <w:sz w:val="22"/>
          <w:szCs w:val="22"/>
          <w:lang w:eastAsia="hr-HR"/>
        </w:rPr>
      </w:pPr>
    </w:p>
    <w:p w:rsidRDefault="0082139E" w:rsidP="00DC0D88" w:rsidR="00712498" w:rsidRPr="00612579">
      <w:pPr>
        <w:overflowPunct w:val="false"/>
        <w:autoSpaceDE w:val="false"/>
        <w:autoSpaceDN w:val="false"/>
        <w:adjustRightInd w:val="false"/>
        <w:jc w:val="both"/>
        <w:textAlignment w:val="baseline"/>
        <w:rPr>
          <w:b/>
          <w:lang w:eastAsia="hr-HR"/>
        </w:rPr>
      </w:pPr>
      <w:r w:rsidRPr="00612579">
        <w:rPr>
          <w:b/>
          <w:lang w:eastAsia="hr-HR"/>
        </w:rPr>
        <w:t>2</w:t>
      </w:r>
      <w:r w:rsidR="00712498" w:rsidRPr="00612579">
        <w:rPr>
          <w:b/>
          <w:lang w:eastAsia="hr-HR"/>
        </w:rPr>
        <w:t>.</w:t>
      </w:r>
      <w:r w:rsidR="00B41E86" w:rsidRPr="00612579">
        <w:rPr>
          <w:b/>
          <w:lang w:eastAsia="hr-HR"/>
        </w:rPr>
        <w:t>2.</w:t>
      </w:r>
      <w:r w:rsidR="00712498" w:rsidRPr="00612579">
        <w:rPr>
          <w:b/>
          <w:lang w:eastAsia="hr-HR"/>
        </w:rPr>
        <w:t>OBVEZE NA DAN 31.12.2016.</w:t>
      </w:r>
    </w:p>
    <w:p w:rsidRDefault="004A4833" w:rsidP="00B127F9" w:rsidR="001650AF" w:rsidRPr="00612579">
      <w:pPr>
        <w:overflowPunct w:val="false"/>
        <w:autoSpaceDE w:val="false"/>
        <w:autoSpaceDN w:val="false"/>
        <w:adjustRightInd w:val="false"/>
        <w:jc w:val="both"/>
        <w:textAlignment w:val="baseline"/>
        <w:rPr>
          <w:sz w:val="22"/>
          <w:szCs w:val="22"/>
        </w:rPr>
      </w:pPr>
      <w:r w:rsidRPr="00612579">
        <w:rPr>
          <w:sz w:val="22"/>
          <w:szCs w:val="22"/>
        </w:rPr>
        <w:t>Obveze</w:t>
      </w:r>
      <w:r w:rsidR="00712498" w:rsidRPr="00612579">
        <w:rPr>
          <w:sz w:val="22"/>
          <w:szCs w:val="22"/>
        </w:rPr>
        <w:t xml:space="preserve"> stečajnog dužnika </w:t>
      </w:r>
      <w:r w:rsidRPr="00612579">
        <w:rPr>
          <w:sz w:val="22"/>
          <w:szCs w:val="22"/>
        </w:rPr>
        <w:t xml:space="preserve">JOLLY-JBS </w:t>
      </w:r>
      <w:r w:rsidR="00473A5F">
        <w:rPr>
          <w:sz w:val="22"/>
          <w:szCs w:val="22"/>
        </w:rPr>
        <w:t>d.o.o.</w:t>
      </w:r>
      <w:r w:rsidRPr="00612579">
        <w:rPr>
          <w:sz w:val="22"/>
          <w:szCs w:val="22"/>
        </w:rPr>
        <w:t xml:space="preserve"> u stečaju na dan 31.12.2016.godine</w:t>
      </w:r>
      <w:r w:rsidR="00712498" w:rsidRPr="00612579">
        <w:rPr>
          <w:sz w:val="22"/>
          <w:szCs w:val="22"/>
        </w:rPr>
        <w:t xml:space="preserve"> sastoj</w:t>
      </w:r>
      <w:r w:rsidRPr="00612579">
        <w:rPr>
          <w:sz w:val="22"/>
          <w:szCs w:val="22"/>
        </w:rPr>
        <w:t>e</w:t>
      </w:r>
      <w:r w:rsidR="00B41E86" w:rsidRPr="00612579">
        <w:rPr>
          <w:sz w:val="22"/>
          <w:szCs w:val="22"/>
        </w:rPr>
        <w:t xml:space="preserve"> se</w:t>
      </w:r>
      <w:r w:rsidR="005E7193" w:rsidRPr="00612579">
        <w:rPr>
          <w:sz w:val="22"/>
          <w:szCs w:val="22"/>
        </w:rPr>
        <w:t xml:space="preserve"> od slijedećih  obveza prema vrstama vjerovnika</w:t>
      </w:r>
      <w:r w:rsidR="001650AF" w:rsidRPr="00612579">
        <w:rPr>
          <w:sz w:val="22"/>
          <w:szCs w:val="22"/>
        </w:rPr>
        <w:t>:</w:t>
      </w:r>
    </w:p>
    <w:p w:rsidRDefault="00543AA7" w:rsidP="00FF27B1" w:rsidR="005E7193" w:rsidRPr="00612579">
      <w:pPr>
        <w:pStyle w:val="Odlomakpopisa"/>
        <w:numPr>
          <w:ilvl w:val="0"/>
          <w:numId w:val="13"/>
        </w:numPr>
        <w:overflowPunct w:val="false"/>
        <w:autoSpaceDE w:val="false"/>
        <w:autoSpaceDN w:val="false"/>
        <w:adjustRightInd w:val="false"/>
        <w:jc w:val="both"/>
        <w:textAlignment w:val="baseline"/>
        <w:rPr>
          <w:sz w:val="22"/>
          <w:szCs w:val="22"/>
        </w:rPr>
      </w:pPr>
      <w:r w:rsidRPr="00612579">
        <w:rPr>
          <w:sz w:val="22"/>
          <w:szCs w:val="22"/>
        </w:rPr>
        <w:t>o</w:t>
      </w:r>
      <w:r w:rsidR="005E7193" w:rsidRPr="00612579">
        <w:rPr>
          <w:sz w:val="22"/>
          <w:szCs w:val="22"/>
        </w:rPr>
        <w:t xml:space="preserve">bveze stečajne mase koje se sastoje od </w:t>
      </w:r>
      <w:r w:rsidRPr="00612579">
        <w:rPr>
          <w:sz w:val="22"/>
          <w:szCs w:val="22"/>
        </w:rPr>
        <w:t>T</w:t>
      </w:r>
      <w:r w:rsidR="005E7193" w:rsidRPr="00612579">
        <w:rPr>
          <w:sz w:val="22"/>
          <w:szCs w:val="22"/>
        </w:rPr>
        <w:t xml:space="preserve">roškova stečajnog postupka i Ostalih obveza </w:t>
      </w:r>
      <w:r w:rsidRPr="00612579">
        <w:rPr>
          <w:sz w:val="22"/>
          <w:szCs w:val="22"/>
        </w:rPr>
        <w:t xml:space="preserve">stečajne mase tj.obveza koje su nastale nakon otvaranja stečaja </w:t>
      </w:r>
    </w:p>
    <w:p w:rsidRDefault="001650AF" w:rsidP="00FF27B1" w:rsidR="00543AA7" w:rsidRPr="00612579">
      <w:pPr>
        <w:pStyle w:val="Odlomakpopisa"/>
        <w:numPr>
          <w:ilvl w:val="0"/>
          <w:numId w:val="13"/>
        </w:numPr>
        <w:overflowPunct w:val="false"/>
        <w:autoSpaceDE w:val="false"/>
        <w:autoSpaceDN w:val="false"/>
        <w:adjustRightInd w:val="false"/>
        <w:jc w:val="both"/>
        <w:textAlignment w:val="baseline"/>
        <w:rPr>
          <w:sz w:val="22"/>
          <w:szCs w:val="22"/>
        </w:rPr>
      </w:pPr>
      <w:r w:rsidRPr="00612579">
        <w:rPr>
          <w:sz w:val="22"/>
          <w:szCs w:val="22"/>
        </w:rPr>
        <w:t>obveza stečajnog dužnika</w:t>
      </w:r>
      <w:r w:rsidR="00543AA7" w:rsidRPr="00612579">
        <w:rPr>
          <w:sz w:val="22"/>
          <w:szCs w:val="22"/>
        </w:rPr>
        <w:t xml:space="preserve"> s osnove</w:t>
      </w:r>
      <w:r w:rsidR="00712498" w:rsidRPr="00612579">
        <w:rPr>
          <w:sz w:val="22"/>
          <w:szCs w:val="22"/>
        </w:rPr>
        <w:t xml:space="preserve"> utvrđenih tražbina stečajnih vjerovnika</w:t>
      </w:r>
      <w:r w:rsidR="00547DA1" w:rsidRPr="00F945B8">
        <w:rPr>
          <w:sz w:val="20"/>
          <w:szCs w:val="20"/>
        </w:rPr>
        <w:t>II višeg isplatnog reda</w:t>
      </w:r>
      <w:r w:rsidR="00712498" w:rsidRPr="00612579">
        <w:rPr>
          <w:sz w:val="22"/>
          <w:szCs w:val="22"/>
        </w:rPr>
        <w:t xml:space="preserve">, </w:t>
      </w:r>
    </w:p>
    <w:p w:rsidRDefault="00543AA7" w:rsidP="00FF27B1" w:rsidR="00543AA7" w:rsidRPr="00612579">
      <w:pPr>
        <w:pStyle w:val="Odlomakpopisa"/>
        <w:numPr>
          <w:ilvl w:val="0"/>
          <w:numId w:val="13"/>
        </w:numPr>
        <w:overflowPunct w:val="false"/>
        <w:autoSpaceDE w:val="false"/>
        <w:autoSpaceDN w:val="false"/>
        <w:adjustRightInd w:val="false"/>
        <w:jc w:val="both"/>
        <w:textAlignment w:val="baseline"/>
        <w:rPr>
          <w:sz w:val="22"/>
          <w:szCs w:val="22"/>
        </w:rPr>
      </w:pPr>
      <w:r w:rsidRPr="00612579">
        <w:rPr>
          <w:sz w:val="22"/>
          <w:szCs w:val="22"/>
        </w:rPr>
        <w:t xml:space="preserve">obveze za </w:t>
      </w:r>
      <w:r w:rsidR="00712498" w:rsidRPr="00612579">
        <w:rPr>
          <w:sz w:val="22"/>
          <w:szCs w:val="22"/>
        </w:rPr>
        <w:t>tražbin</w:t>
      </w:r>
      <w:r w:rsidRPr="00612579">
        <w:rPr>
          <w:sz w:val="22"/>
          <w:szCs w:val="22"/>
        </w:rPr>
        <w:t>e</w:t>
      </w:r>
      <w:r w:rsidR="00712498" w:rsidRPr="00612579">
        <w:rPr>
          <w:sz w:val="22"/>
          <w:szCs w:val="22"/>
        </w:rPr>
        <w:t xml:space="preserve"> razlučnih vjerovnika koji su ujedno stečajni vjerovnici, </w:t>
      </w:r>
    </w:p>
    <w:p w:rsidRDefault="00543AA7" w:rsidP="00FF27B1" w:rsidR="00543AA7" w:rsidRPr="00612579">
      <w:pPr>
        <w:pStyle w:val="Odlomakpopisa"/>
        <w:numPr>
          <w:ilvl w:val="0"/>
          <w:numId w:val="13"/>
        </w:numPr>
        <w:overflowPunct w:val="false"/>
        <w:autoSpaceDE w:val="false"/>
        <w:autoSpaceDN w:val="false"/>
        <w:adjustRightInd w:val="false"/>
        <w:jc w:val="both"/>
        <w:textAlignment w:val="baseline"/>
        <w:rPr>
          <w:sz w:val="22"/>
          <w:szCs w:val="22"/>
        </w:rPr>
      </w:pPr>
      <w:r w:rsidRPr="00612579">
        <w:rPr>
          <w:sz w:val="22"/>
          <w:szCs w:val="22"/>
        </w:rPr>
        <w:t xml:space="preserve">obveze za </w:t>
      </w:r>
      <w:r w:rsidR="004A4833" w:rsidRPr="00612579">
        <w:rPr>
          <w:sz w:val="22"/>
          <w:szCs w:val="22"/>
        </w:rPr>
        <w:t>tražbin</w:t>
      </w:r>
      <w:r w:rsidRPr="00612579">
        <w:rPr>
          <w:sz w:val="22"/>
          <w:szCs w:val="22"/>
        </w:rPr>
        <w:t xml:space="preserve">ejednog </w:t>
      </w:r>
      <w:r w:rsidR="004A4833" w:rsidRPr="00612579">
        <w:rPr>
          <w:sz w:val="22"/>
          <w:szCs w:val="22"/>
        </w:rPr>
        <w:t>razlučn</w:t>
      </w:r>
      <w:r w:rsidRPr="00612579">
        <w:rPr>
          <w:sz w:val="22"/>
          <w:szCs w:val="22"/>
        </w:rPr>
        <w:t>og</w:t>
      </w:r>
      <w:r w:rsidR="004A4833" w:rsidRPr="00612579">
        <w:rPr>
          <w:sz w:val="22"/>
          <w:szCs w:val="22"/>
        </w:rPr>
        <w:t xml:space="preserve"> vjerovnika</w:t>
      </w:r>
      <w:r w:rsidR="005C483E">
        <w:rPr>
          <w:sz w:val="22"/>
          <w:szCs w:val="22"/>
        </w:rPr>
        <w:t>,</w:t>
      </w:r>
    </w:p>
    <w:p w:rsidRDefault="00543AA7" w:rsidP="00FF27B1" w:rsidR="00543AA7" w:rsidRPr="00612579">
      <w:pPr>
        <w:pStyle w:val="Odlomakpopisa"/>
        <w:numPr>
          <w:ilvl w:val="0"/>
          <w:numId w:val="13"/>
        </w:numPr>
        <w:overflowPunct w:val="false"/>
        <w:autoSpaceDE w:val="false"/>
        <w:autoSpaceDN w:val="false"/>
        <w:adjustRightInd w:val="false"/>
        <w:jc w:val="both"/>
        <w:textAlignment w:val="baseline"/>
        <w:rPr>
          <w:sz w:val="22"/>
          <w:szCs w:val="22"/>
        </w:rPr>
      </w:pPr>
      <w:r w:rsidRPr="00612579">
        <w:rPr>
          <w:sz w:val="22"/>
          <w:szCs w:val="22"/>
        </w:rPr>
        <w:t xml:space="preserve">obveze za </w:t>
      </w:r>
      <w:r w:rsidR="00D95162" w:rsidRPr="00612579">
        <w:rPr>
          <w:sz w:val="22"/>
          <w:szCs w:val="22"/>
        </w:rPr>
        <w:t>tražbin</w:t>
      </w:r>
      <w:r w:rsidRPr="00612579">
        <w:rPr>
          <w:sz w:val="22"/>
          <w:szCs w:val="22"/>
        </w:rPr>
        <w:t>e</w:t>
      </w:r>
      <w:r w:rsidR="00D95162" w:rsidRPr="00612579">
        <w:rPr>
          <w:sz w:val="22"/>
          <w:szCs w:val="22"/>
        </w:rPr>
        <w:t xml:space="preserve"> izlučnih vjerovnika, </w:t>
      </w:r>
    </w:p>
    <w:p w:rsidRDefault="00543AA7" w:rsidP="00FF27B1" w:rsidR="00543AA7" w:rsidRPr="0095050D">
      <w:pPr>
        <w:pStyle w:val="Odlomakpopisa"/>
        <w:numPr>
          <w:ilvl w:val="0"/>
          <w:numId w:val="13"/>
        </w:numPr>
        <w:overflowPunct w:val="false"/>
        <w:autoSpaceDE w:val="false"/>
        <w:autoSpaceDN w:val="false"/>
        <w:adjustRightInd w:val="false"/>
        <w:jc w:val="both"/>
        <w:textAlignment w:val="baseline"/>
        <w:rPr>
          <w:sz w:val="22"/>
          <w:szCs w:val="22"/>
        </w:rPr>
      </w:pPr>
      <w:r w:rsidRPr="0095050D">
        <w:rPr>
          <w:sz w:val="22"/>
          <w:szCs w:val="22"/>
        </w:rPr>
        <w:t xml:space="preserve">obveze </w:t>
      </w:r>
      <w:r w:rsidR="009F63ED">
        <w:rPr>
          <w:sz w:val="22"/>
          <w:szCs w:val="22"/>
        </w:rPr>
        <w:t xml:space="preserve">stečajnog dužnika s osnove utvrđenih tražbina stečajnih </w:t>
      </w:r>
      <w:r w:rsidRPr="0095050D">
        <w:rPr>
          <w:sz w:val="22"/>
          <w:szCs w:val="22"/>
        </w:rPr>
        <w:t>vjerovnika</w:t>
      </w:r>
      <w:r w:rsidR="00547DA1" w:rsidRPr="00F945B8">
        <w:rPr>
          <w:sz w:val="20"/>
          <w:szCs w:val="20"/>
        </w:rPr>
        <w:t>II višeg isplatnog reda</w:t>
      </w:r>
      <w:r w:rsidRPr="0095050D">
        <w:rPr>
          <w:sz w:val="22"/>
          <w:szCs w:val="22"/>
        </w:rPr>
        <w:t xml:space="preserve"> za traž</w:t>
      </w:r>
      <w:r w:rsidR="00D95162" w:rsidRPr="0095050D">
        <w:rPr>
          <w:sz w:val="22"/>
          <w:szCs w:val="22"/>
        </w:rPr>
        <w:t>bin</w:t>
      </w:r>
      <w:r w:rsidRPr="0095050D">
        <w:rPr>
          <w:sz w:val="22"/>
          <w:szCs w:val="22"/>
        </w:rPr>
        <w:t>e</w:t>
      </w:r>
      <w:r w:rsidR="00D95162" w:rsidRPr="0095050D">
        <w:rPr>
          <w:sz w:val="22"/>
          <w:szCs w:val="22"/>
        </w:rPr>
        <w:t xml:space="preserve"> s osnove jamstava koje je</w:t>
      </w:r>
      <w:r w:rsidR="0095050D" w:rsidRPr="0095050D">
        <w:rPr>
          <w:sz w:val="22"/>
          <w:szCs w:val="22"/>
        </w:rPr>
        <w:t xml:space="preserve"> dužnik izdao za obveze </w:t>
      </w:r>
      <w:r w:rsidR="00A35491">
        <w:rPr>
          <w:sz w:val="22"/>
          <w:szCs w:val="22"/>
        </w:rPr>
        <w:t>trečih osoba</w:t>
      </w:r>
      <w:r w:rsidR="0095050D">
        <w:rPr>
          <w:sz w:val="22"/>
          <w:szCs w:val="22"/>
        </w:rPr>
        <w:t>,</w:t>
      </w:r>
    </w:p>
    <w:p w:rsidRDefault="00543AA7" w:rsidP="00FF27B1" w:rsidR="001650AF" w:rsidRPr="00612579">
      <w:pPr>
        <w:pStyle w:val="Odlomakpopisa"/>
        <w:numPr>
          <w:ilvl w:val="0"/>
          <w:numId w:val="13"/>
        </w:numPr>
        <w:overflowPunct w:val="false"/>
        <w:autoSpaceDE w:val="false"/>
        <w:autoSpaceDN w:val="false"/>
        <w:adjustRightInd w:val="false"/>
        <w:jc w:val="both"/>
        <w:textAlignment w:val="baseline"/>
        <w:rPr>
          <w:sz w:val="22"/>
          <w:szCs w:val="22"/>
        </w:rPr>
      </w:pPr>
      <w:r w:rsidRPr="00612579">
        <w:rPr>
          <w:sz w:val="22"/>
          <w:szCs w:val="22"/>
        </w:rPr>
        <w:t>obveze za pripadajuće tražbine nižih isplatnih redova s osnove utvrđenih tražbina viših isplatnih redova, i tražbine s osnove nižih isplatnih redova</w:t>
      </w:r>
      <w:r w:rsidR="001650AF" w:rsidRPr="00612579">
        <w:rPr>
          <w:sz w:val="22"/>
          <w:szCs w:val="22"/>
        </w:rPr>
        <w:t>,</w:t>
      </w:r>
    </w:p>
    <w:p w:rsidRDefault="00543AA7" w:rsidP="00FF27B1" w:rsidR="00543AA7" w:rsidRPr="00612579">
      <w:pPr>
        <w:pStyle w:val="Opisslike"/>
        <w:numPr>
          <w:ilvl w:val="0"/>
          <w:numId w:val="13"/>
        </w:numPr>
        <w:rPr>
          <w:b w:val="false"/>
          <w:sz w:val="22"/>
          <w:szCs w:val="22"/>
        </w:rPr>
      </w:pPr>
      <w:r w:rsidRPr="00612579">
        <w:rPr>
          <w:b w:val="false"/>
          <w:sz w:val="22"/>
          <w:szCs w:val="22"/>
        </w:rPr>
        <w:lastRenderedPageBreak/>
        <w:t xml:space="preserve">obveze za </w:t>
      </w:r>
      <w:r w:rsidR="001650AF" w:rsidRPr="00612579">
        <w:rPr>
          <w:b w:val="false"/>
          <w:sz w:val="22"/>
          <w:szCs w:val="22"/>
        </w:rPr>
        <w:t xml:space="preserve">naturalne </w:t>
      </w:r>
      <w:r w:rsidRPr="00612579">
        <w:rPr>
          <w:sz w:val="22"/>
          <w:szCs w:val="22"/>
        </w:rPr>
        <w:t xml:space="preserve">– </w:t>
      </w:r>
      <w:r w:rsidRPr="00612579">
        <w:rPr>
          <w:b w:val="false"/>
          <w:sz w:val="22"/>
          <w:szCs w:val="22"/>
        </w:rPr>
        <w:t>neprijavljene</w:t>
      </w:r>
      <w:r w:rsidR="001650AF" w:rsidRPr="00612579">
        <w:rPr>
          <w:b w:val="false"/>
          <w:sz w:val="22"/>
          <w:szCs w:val="22"/>
        </w:rPr>
        <w:t xml:space="preserve">tražbine iskazane u knjigovodstvu stečajnog dužnika na dan 22.09.2016.godine, </w:t>
      </w:r>
      <w:r w:rsidRPr="00612579">
        <w:rPr>
          <w:b w:val="false"/>
          <w:sz w:val="22"/>
          <w:szCs w:val="22"/>
        </w:rPr>
        <w:t>aza</w:t>
      </w:r>
      <w:r w:rsidR="001650AF" w:rsidRPr="00612579">
        <w:rPr>
          <w:b w:val="false"/>
          <w:sz w:val="22"/>
          <w:szCs w:val="22"/>
        </w:rPr>
        <w:t xml:space="preserve">koje vjerovnici nisu </w:t>
      </w:r>
      <w:r w:rsidRPr="00612579">
        <w:rPr>
          <w:b w:val="false"/>
          <w:sz w:val="22"/>
          <w:szCs w:val="22"/>
        </w:rPr>
        <w:t>izvršili p</w:t>
      </w:r>
      <w:r w:rsidR="001650AF" w:rsidRPr="00612579">
        <w:rPr>
          <w:b w:val="false"/>
          <w:sz w:val="22"/>
          <w:szCs w:val="22"/>
        </w:rPr>
        <w:t>rijav</w:t>
      </w:r>
      <w:r w:rsidRPr="00612579">
        <w:rPr>
          <w:b w:val="false"/>
          <w:sz w:val="22"/>
          <w:szCs w:val="22"/>
        </w:rPr>
        <w:t>e</w:t>
      </w:r>
      <w:r w:rsidR="001650AF" w:rsidRPr="00612579">
        <w:rPr>
          <w:b w:val="false"/>
          <w:sz w:val="22"/>
          <w:szCs w:val="22"/>
        </w:rPr>
        <w:t xml:space="preserve"> tražbin</w:t>
      </w:r>
      <w:r w:rsidRPr="00612579">
        <w:rPr>
          <w:b w:val="false"/>
          <w:sz w:val="22"/>
          <w:szCs w:val="22"/>
        </w:rPr>
        <w:t>a</w:t>
      </w:r>
      <w:r w:rsidR="005C483E">
        <w:rPr>
          <w:b w:val="false"/>
          <w:sz w:val="22"/>
          <w:szCs w:val="22"/>
        </w:rPr>
        <w:t>.</w:t>
      </w:r>
    </w:p>
    <w:p w:rsidRDefault="005B46FD" w:rsidP="00543AA7" w:rsidR="005B46FD" w:rsidRPr="00612579"/>
    <w:p w:rsidRDefault="005C483E" w:rsidP="005C483E" w:rsidR="006A131F" w:rsidRPr="005C483E">
      <w:pPr>
        <w:overflowPunct w:val="false"/>
        <w:autoSpaceDE w:val="false"/>
        <w:autoSpaceDN w:val="false"/>
        <w:adjustRightInd w:val="false"/>
        <w:jc w:val="both"/>
        <w:textAlignment w:val="baseline"/>
        <w:rPr>
          <w:b/>
          <w:sz w:val="22"/>
          <w:szCs w:val="22"/>
          <w:lang w:eastAsia="hr-HR"/>
        </w:rPr>
      </w:pPr>
      <w:r>
        <w:rPr>
          <w:b/>
          <w:sz w:val="22"/>
          <w:szCs w:val="22"/>
          <w:lang w:eastAsia="hr-HR"/>
        </w:rPr>
        <w:t>2.2.1.</w:t>
      </w:r>
      <w:r w:rsidR="006A131F" w:rsidRPr="005C483E">
        <w:rPr>
          <w:b/>
          <w:sz w:val="22"/>
          <w:szCs w:val="22"/>
          <w:lang w:eastAsia="hr-HR"/>
        </w:rPr>
        <w:t>TROŠKOVI STEČAJNOG POSTUPKA I OSTALE OBVEZE STEČAJNE MASE</w:t>
      </w:r>
    </w:p>
    <w:p w:rsidRDefault="00F9615D" w:rsidP="00F9615D" w:rsidR="006A131F"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U razdoblju nakon otvaranja stečaja ostvaruju se i određeni troškovi u vezi provođenja stečajnog postupka koje se namiruju na teret obveza s osnove Troškova stečajnog postupka </w:t>
      </w:r>
      <w:r w:rsidR="0005554F" w:rsidRPr="00612579">
        <w:rPr>
          <w:sz w:val="22"/>
          <w:szCs w:val="22"/>
          <w:lang w:eastAsia="hr-HR"/>
        </w:rPr>
        <w:t xml:space="preserve">po Rješenju Suda </w:t>
      </w:r>
      <w:r w:rsidRPr="00612579">
        <w:rPr>
          <w:sz w:val="22"/>
          <w:szCs w:val="22"/>
          <w:lang w:eastAsia="hr-HR"/>
        </w:rPr>
        <w:t>i Ost</w:t>
      </w:r>
      <w:r w:rsidR="00A33BDF" w:rsidRPr="00612579">
        <w:rPr>
          <w:sz w:val="22"/>
          <w:szCs w:val="22"/>
          <w:lang w:eastAsia="hr-HR"/>
        </w:rPr>
        <w:t>alih obveza stečajne mase koji</w:t>
      </w:r>
      <w:r w:rsidRPr="00612579">
        <w:rPr>
          <w:sz w:val="22"/>
          <w:szCs w:val="22"/>
          <w:lang w:eastAsia="hr-HR"/>
        </w:rPr>
        <w:t xml:space="preserve"> se namiruju po dospijeću</w:t>
      </w:r>
      <w:r w:rsidR="0005554F" w:rsidRPr="00612579">
        <w:rPr>
          <w:sz w:val="22"/>
          <w:szCs w:val="22"/>
          <w:lang w:eastAsia="hr-HR"/>
        </w:rPr>
        <w:t xml:space="preserve"> obveza za na</w:t>
      </w:r>
      <w:r w:rsidR="00A33BDF" w:rsidRPr="00612579">
        <w:rPr>
          <w:sz w:val="22"/>
          <w:szCs w:val="22"/>
          <w:lang w:eastAsia="hr-HR"/>
        </w:rPr>
        <w:t>p</w:t>
      </w:r>
      <w:r w:rsidR="0005554F" w:rsidRPr="00612579">
        <w:rPr>
          <w:sz w:val="22"/>
          <w:szCs w:val="22"/>
          <w:lang w:eastAsia="hr-HR"/>
        </w:rPr>
        <w:t>latu</w:t>
      </w:r>
      <w:r w:rsidRPr="00612579">
        <w:rPr>
          <w:sz w:val="22"/>
          <w:szCs w:val="22"/>
          <w:lang w:eastAsia="hr-HR"/>
        </w:rPr>
        <w:t>.</w:t>
      </w:r>
    </w:p>
    <w:p w:rsidRDefault="0005554F" w:rsidP="00F9615D" w:rsidR="006A131F" w:rsidRPr="00612579">
      <w:pPr>
        <w:jc w:val="both"/>
        <w:rPr>
          <w:sz w:val="22"/>
          <w:szCs w:val="22"/>
        </w:rPr>
      </w:pPr>
      <w:r w:rsidRPr="00612579">
        <w:rPr>
          <w:sz w:val="22"/>
          <w:szCs w:val="22"/>
        </w:rPr>
        <w:t>Uslučaju</w:t>
      </w:r>
      <w:r w:rsidR="005C483E">
        <w:rPr>
          <w:sz w:val="22"/>
          <w:szCs w:val="22"/>
        </w:rPr>
        <w:t xml:space="preserve"> zaključenja stečajnog postupka</w:t>
      </w:r>
      <w:r w:rsidRPr="00612579">
        <w:rPr>
          <w:sz w:val="22"/>
          <w:szCs w:val="22"/>
        </w:rPr>
        <w:t>, s</w:t>
      </w:r>
      <w:r w:rsidR="006A131F" w:rsidRPr="00612579">
        <w:rPr>
          <w:sz w:val="22"/>
          <w:szCs w:val="22"/>
        </w:rPr>
        <w:t>ukladno članku 344. st. 2 Stečajnog zakon</w:t>
      </w:r>
      <w:r w:rsidR="00543AA7" w:rsidRPr="00612579">
        <w:rPr>
          <w:sz w:val="22"/>
          <w:szCs w:val="22"/>
        </w:rPr>
        <w:t>a</w:t>
      </w:r>
      <w:r w:rsidR="006A131F" w:rsidRPr="00612579">
        <w:rPr>
          <w:sz w:val="22"/>
          <w:szCs w:val="22"/>
        </w:rPr>
        <w:t xml:space="preserve"> stečajni </w:t>
      </w:r>
      <w:r w:rsidR="00543AA7" w:rsidRPr="00612579">
        <w:rPr>
          <w:sz w:val="22"/>
          <w:szCs w:val="22"/>
        </w:rPr>
        <w:t xml:space="preserve">je </w:t>
      </w:r>
      <w:r w:rsidR="006A131F" w:rsidRPr="00612579">
        <w:rPr>
          <w:sz w:val="22"/>
          <w:szCs w:val="22"/>
        </w:rPr>
        <w:t xml:space="preserve">upravitelj </w:t>
      </w:r>
      <w:r w:rsidR="00543AA7" w:rsidRPr="00612579">
        <w:rPr>
          <w:sz w:val="22"/>
          <w:szCs w:val="22"/>
        </w:rPr>
        <w:t>nakon pravomoćnosti Rje</w:t>
      </w:r>
      <w:r w:rsidR="005C483E">
        <w:rPr>
          <w:sz w:val="22"/>
          <w:szCs w:val="22"/>
        </w:rPr>
        <w:t>šenja o potvrdi Stečajnog plana</w:t>
      </w:r>
      <w:r w:rsidR="00543AA7" w:rsidRPr="00612579">
        <w:rPr>
          <w:sz w:val="22"/>
          <w:szCs w:val="22"/>
        </w:rPr>
        <w:t xml:space="preserve">, a prije zaključenja stečajnog postupka </w:t>
      </w:r>
      <w:r w:rsidR="005B46FD" w:rsidRPr="00612579">
        <w:rPr>
          <w:sz w:val="22"/>
          <w:szCs w:val="22"/>
        </w:rPr>
        <w:t>i prije upisa pripajanja stečajnog dužnika u registar Suda</w:t>
      </w:r>
      <w:r w:rsidR="00543AA7" w:rsidRPr="00612579">
        <w:rPr>
          <w:sz w:val="22"/>
          <w:szCs w:val="22"/>
        </w:rPr>
        <w:t>, dužan podmiriti sve</w:t>
      </w:r>
      <w:r w:rsidR="006A131F" w:rsidRPr="00612579">
        <w:rPr>
          <w:sz w:val="22"/>
          <w:szCs w:val="22"/>
        </w:rPr>
        <w:t>dospjele obveze stečajne mase</w:t>
      </w:r>
      <w:r w:rsidR="005C483E">
        <w:rPr>
          <w:sz w:val="22"/>
          <w:szCs w:val="22"/>
        </w:rPr>
        <w:t>(</w:t>
      </w:r>
      <w:r w:rsidR="005B46FD" w:rsidRPr="00612579">
        <w:rPr>
          <w:sz w:val="22"/>
          <w:szCs w:val="22"/>
        </w:rPr>
        <w:t xml:space="preserve">Troškove stečajnog postupka po Rješenju Suda  i Ostale obveze stečajne mase </w:t>
      </w:r>
      <w:r w:rsidR="006A131F" w:rsidRPr="00612579">
        <w:rPr>
          <w:sz w:val="22"/>
          <w:szCs w:val="22"/>
        </w:rPr>
        <w:t>koje su nasta</w:t>
      </w:r>
      <w:r w:rsidR="005B46FD" w:rsidRPr="00612579">
        <w:rPr>
          <w:sz w:val="22"/>
          <w:szCs w:val="22"/>
        </w:rPr>
        <w:t>nu do zaključenja stečajnog postupka</w:t>
      </w:r>
      <w:r w:rsidR="005C483E">
        <w:rPr>
          <w:sz w:val="22"/>
          <w:szCs w:val="22"/>
        </w:rPr>
        <w:t>), a nedopjele Ostale o</w:t>
      </w:r>
      <w:r w:rsidR="005B46FD" w:rsidRPr="00612579">
        <w:rPr>
          <w:sz w:val="22"/>
          <w:szCs w:val="22"/>
        </w:rPr>
        <w:t>bveze stečajne mase do trenutka upisa pripajanja stečajnog dužnika</w:t>
      </w:r>
      <w:r w:rsidR="006A131F" w:rsidRPr="00612579">
        <w:rPr>
          <w:sz w:val="22"/>
          <w:szCs w:val="22"/>
        </w:rPr>
        <w:t xml:space="preserve"> podmiriti društvo Preuzimatelj</w:t>
      </w:r>
      <w:r w:rsidR="005B46FD" w:rsidRPr="00612579">
        <w:rPr>
          <w:sz w:val="22"/>
          <w:szCs w:val="22"/>
        </w:rPr>
        <w:t xml:space="preserve"> prema dospijeću obveza nakon </w:t>
      </w:r>
      <w:r w:rsidR="006A131F" w:rsidRPr="00612579">
        <w:rPr>
          <w:sz w:val="22"/>
          <w:szCs w:val="22"/>
        </w:rPr>
        <w:t>pravomoćnosti i izvršnosti rješe</w:t>
      </w:r>
      <w:r w:rsidR="005C483E">
        <w:rPr>
          <w:sz w:val="22"/>
          <w:szCs w:val="22"/>
        </w:rPr>
        <w:t>nja o potvrdi s</w:t>
      </w:r>
      <w:r w:rsidR="006A131F" w:rsidRPr="00612579">
        <w:rPr>
          <w:sz w:val="22"/>
          <w:szCs w:val="22"/>
        </w:rPr>
        <w:t>tečajnog plana, a po upisu pripajanja u sudski registar.</w:t>
      </w:r>
    </w:p>
    <w:tbl>
      <w:tblPr>
        <w:tblW w:type="dxa" w:w="10020"/>
        <w:tblInd w:type="dxa" w:w="93"/>
        <w:tblLook w:val="04A0" w:noVBand="1" w:noHBand="0" w:lastColumn="0" w:firstColumn="1" w:lastRow="0" w:firstRow="1"/>
      </w:tblPr>
      <w:tblGrid>
        <w:gridCol w:w="5044"/>
        <w:gridCol w:w="1936"/>
        <w:gridCol w:w="3040"/>
      </w:tblGrid>
      <w:tr w:rsidTr="0023215F" w:rsidR="0023215F" w:rsidRPr="00612579">
        <w:trPr>
          <w:trHeight w:val="585"/>
        </w:trPr>
        <w:tc>
          <w:tcPr>
            <w:tcW w:type="dxa" w:w="10020"/>
            <w:gridSpan w:val="3"/>
            <w:tcBorders>
              <w:top w:val="nil"/>
              <w:left w:val="nil"/>
              <w:bottom w:space="0" w:sz="4" w:color="auto" w:val="single"/>
              <w:right w:val="nil"/>
            </w:tcBorders>
            <w:shd w:fill="auto" w:color="auto" w:val="clear"/>
            <w:vAlign w:val="bottom"/>
            <w:hideMark/>
          </w:tcPr>
          <w:p w:rsidRDefault="001D63A4" w:rsidR="001D63A4">
            <w:pPr>
              <w:rPr>
                <w:sz w:val="22"/>
                <w:szCs w:val="22"/>
              </w:rPr>
            </w:pPr>
          </w:p>
          <w:p w:rsidRDefault="0005554F" w:rsidR="001E361F">
            <w:pPr>
              <w:rPr>
                <w:sz w:val="22"/>
                <w:szCs w:val="22"/>
              </w:rPr>
            </w:pPr>
            <w:r w:rsidRPr="00612579">
              <w:rPr>
                <w:sz w:val="22"/>
                <w:szCs w:val="22"/>
              </w:rPr>
              <w:t xml:space="preserve">U ovom stečajnom postupku ostvareni su slijedeći troškovi: </w:t>
            </w:r>
          </w:p>
          <w:p w:rsidRDefault="001E361F" w:rsidR="0023215F" w:rsidRPr="00612579">
            <w:pPr>
              <w:rPr>
                <w:b/>
                <w:bCs/>
                <w:color w:val="000000"/>
                <w:sz w:val="22"/>
                <w:szCs w:val="22"/>
              </w:rPr>
            </w:pPr>
            <w:r>
              <w:rPr>
                <w:b/>
                <w:bCs/>
                <w:color w:val="000000"/>
                <w:sz w:val="22"/>
                <w:szCs w:val="22"/>
              </w:rPr>
              <w:t>T</w:t>
            </w:r>
            <w:r w:rsidR="0023215F" w:rsidRPr="00612579">
              <w:rPr>
                <w:b/>
                <w:bCs/>
                <w:color w:val="000000"/>
                <w:sz w:val="22"/>
                <w:szCs w:val="22"/>
              </w:rPr>
              <w:t>ROŠKOVI STEČAJNOG POSTUPKA OD 23.12.16.do 31.12.16. I PREDRAČUN DO 30.04.2017.</w:t>
            </w:r>
          </w:p>
        </w:tc>
      </w:tr>
      <w:tr w:rsidTr="0023215F" w:rsidR="0023215F" w:rsidRPr="00612579">
        <w:trPr>
          <w:trHeight w:val="855"/>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jc w:val="center"/>
              <w:rPr>
                <w:b/>
                <w:bCs/>
                <w:color w:val="000000"/>
                <w:sz w:val="22"/>
                <w:szCs w:val="22"/>
              </w:rPr>
            </w:pPr>
            <w:r w:rsidRPr="00612579">
              <w:rPr>
                <w:b/>
                <w:bCs/>
                <w:color w:val="000000"/>
                <w:sz w:val="22"/>
                <w:szCs w:val="22"/>
              </w:rPr>
              <w:t>Naziv</w:t>
            </w:r>
          </w:p>
        </w:tc>
        <w:tc>
          <w:tcPr>
            <w:tcW w:type="dxa" w:w="1936"/>
            <w:tcBorders>
              <w:top w:val="nil"/>
              <w:left w:val="nil"/>
              <w:bottom w:space="0" w:sz="4" w:color="auto" w:val="single"/>
              <w:right w:space="0" w:sz="4" w:color="auto" w:val="single"/>
            </w:tcBorders>
            <w:shd w:fill="auto" w:color="auto" w:val="clear"/>
            <w:vAlign w:val="center"/>
            <w:hideMark/>
          </w:tcPr>
          <w:p w:rsidRDefault="0023215F" w:rsidR="0023215F" w:rsidRPr="00612579">
            <w:pPr>
              <w:jc w:val="center"/>
              <w:rPr>
                <w:b/>
                <w:bCs/>
                <w:color w:val="000000"/>
                <w:sz w:val="22"/>
                <w:szCs w:val="22"/>
              </w:rPr>
            </w:pPr>
            <w:r w:rsidRPr="00612579">
              <w:rPr>
                <w:b/>
                <w:bCs/>
                <w:color w:val="000000"/>
                <w:sz w:val="22"/>
                <w:szCs w:val="22"/>
              </w:rPr>
              <w:t>Isplaćeno od 23.09.2016.do 31.12.2016.</w:t>
            </w:r>
          </w:p>
        </w:tc>
        <w:tc>
          <w:tcPr>
            <w:tcW w:type="dxa" w:w="3040"/>
            <w:tcBorders>
              <w:top w:val="nil"/>
              <w:left w:val="nil"/>
              <w:bottom w:space="0" w:sz="4" w:color="auto" w:val="single"/>
              <w:right w:space="0" w:sz="4" w:color="auto" w:val="single"/>
            </w:tcBorders>
            <w:shd w:fill="auto" w:color="auto" w:val="clear"/>
            <w:vAlign w:val="center"/>
            <w:hideMark/>
          </w:tcPr>
          <w:p w:rsidRDefault="0023215F" w:rsidR="0023215F" w:rsidRPr="00612579">
            <w:pPr>
              <w:jc w:val="center"/>
              <w:rPr>
                <w:b/>
                <w:bCs/>
                <w:color w:val="000000"/>
                <w:sz w:val="22"/>
                <w:szCs w:val="22"/>
              </w:rPr>
            </w:pPr>
            <w:r w:rsidRPr="00612579">
              <w:rPr>
                <w:b/>
                <w:bCs/>
                <w:color w:val="000000"/>
                <w:sz w:val="22"/>
                <w:szCs w:val="22"/>
              </w:rPr>
              <w:t>Predračun troškova do 30.04.2017. prema rješenju suda</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Predujam nagrade steč.upr. po Rješenju suda</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15.500,00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20.000,00</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Doprinosi na bruto nagradu za zdravstveno osiguranje</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2.264,48</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Doprinosi, porezi, prirez iz bruto nagrade</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6.889,14</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10.193,00</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Neto troškovi steč.upr. po Rješenju suda</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15.000,00</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Porezi i doprinosi iz bruto nagrade</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262626"/>
                <w:sz w:val="22"/>
                <w:szCs w:val="22"/>
              </w:rPr>
            </w:pPr>
            <w:r w:rsidRPr="00612579">
              <w:rPr>
                <w:color w:val="262626"/>
                <w:sz w:val="22"/>
                <w:szCs w:val="22"/>
              </w:rPr>
              <w:t>7.644,92</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Doprinosi za zdravstveno osiguranje na bruto troškove</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262626"/>
                <w:sz w:val="22"/>
                <w:szCs w:val="22"/>
              </w:rPr>
            </w:pPr>
            <w:r w:rsidRPr="00612579">
              <w:rPr>
                <w:color w:val="262626"/>
                <w:sz w:val="22"/>
                <w:szCs w:val="22"/>
              </w:rPr>
              <w:t>1.698,37</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 xml:space="preserve">Osiguranje od odgovornosti stečajnog upravitelja </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8.500,00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0</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Nagrade za rad članovima odbora vjerovnika</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2.643,20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12.000,00</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color w:val="000000"/>
                <w:sz w:val="22"/>
                <w:szCs w:val="22"/>
              </w:rPr>
            </w:pPr>
            <w:r w:rsidRPr="00612579">
              <w:rPr>
                <w:color w:val="000000"/>
                <w:sz w:val="22"/>
                <w:szCs w:val="22"/>
              </w:rPr>
              <w:t>Doprinosi ,porezi prirez na nagradu odbora vjerovnika</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1.598,20</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color w:val="000000"/>
                <w:sz w:val="22"/>
                <w:szCs w:val="22"/>
              </w:rPr>
            </w:pPr>
            <w:r w:rsidRPr="00612579">
              <w:rPr>
                <w:color w:val="000000"/>
                <w:sz w:val="22"/>
                <w:szCs w:val="22"/>
              </w:rPr>
              <w:t>7.360,66</w:t>
            </w:r>
          </w:p>
        </w:tc>
      </w:tr>
      <w:tr w:rsidTr="0023215F" w:rsidR="0023215F" w:rsidRPr="00612579">
        <w:trPr>
          <w:trHeight w:val="300"/>
        </w:trPr>
        <w:tc>
          <w:tcPr>
            <w:tcW w:type="dxa" w:w="5044"/>
            <w:tcBorders>
              <w:top w:val="nil"/>
              <w:left w:space="0" w:sz="4" w:color="auto" w:val="single"/>
              <w:bottom w:space="0" w:sz="4" w:color="auto" w:val="single"/>
              <w:right w:space="0" w:sz="4" w:color="auto" w:val="single"/>
            </w:tcBorders>
            <w:shd w:fill="auto" w:color="auto" w:val="clear"/>
            <w:noWrap/>
            <w:vAlign w:val="center"/>
            <w:hideMark/>
          </w:tcPr>
          <w:p w:rsidRDefault="0023215F" w:rsidR="0023215F" w:rsidRPr="00612579">
            <w:pPr>
              <w:rPr>
                <w:b/>
                <w:bCs/>
                <w:color w:val="000000"/>
                <w:sz w:val="22"/>
                <w:szCs w:val="22"/>
              </w:rPr>
            </w:pPr>
            <w:r w:rsidRPr="00612579">
              <w:rPr>
                <w:b/>
                <w:bCs/>
                <w:color w:val="000000"/>
                <w:sz w:val="22"/>
                <w:szCs w:val="22"/>
              </w:rPr>
              <w:t>UKUPNO</w:t>
            </w:r>
          </w:p>
        </w:tc>
        <w:tc>
          <w:tcPr>
            <w:tcW w:type="dxa" w:w="1936"/>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b/>
                <w:bCs/>
                <w:color w:val="000000"/>
                <w:sz w:val="22"/>
                <w:szCs w:val="22"/>
              </w:rPr>
            </w:pPr>
            <w:r w:rsidRPr="00612579">
              <w:rPr>
                <w:b/>
                <w:bCs/>
                <w:color w:val="000000"/>
                <w:sz w:val="22"/>
                <w:szCs w:val="22"/>
              </w:rPr>
              <w:t>35.130,54</w:t>
            </w:r>
          </w:p>
        </w:tc>
        <w:tc>
          <w:tcPr>
            <w:tcW w:type="dxa" w:w="3040"/>
            <w:tcBorders>
              <w:top w:val="nil"/>
              <w:left w:val="nil"/>
              <w:bottom w:space="0" w:sz="4" w:color="auto" w:val="single"/>
              <w:right w:space="0" w:sz="4" w:color="auto" w:val="single"/>
            </w:tcBorders>
            <w:shd w:fill="auto" w:color="auto" w:val="clear"/>
            <w:noWrap/>
            <w:vAlign w:val="center"/>
            <w:hideMark/>
          </w:tcPr>
          <w:p w:rsidRDefault="0023215F" w:rsidR="0023215F" w:rsidRPr="00612579">
            <w:pPr>
              <w:jc w:val="right"/>
              <w:rPr>
                <w:b/>
                <w:bCs/>
                <w:color w:val="000000"/>
                <w:sz w:val="22"/>
                <w:szCs w:val="22"/>
              </w:rPr>
            </w:pPr>
            <w:r w:rsidRPr="00612579">
              <w:rPr>
                <w:b/>
                <w:bCs/>
                <w:color w:val="000000"/>
                <w:sz w:val="22"/>
                <w:szCs w:val="22"/>
              </w:rPr>
              <w:t>76.161,43</w:t>
            </w:r>
          </w:p>
        </w:tc>
      </w:tr>
    </w:tbl>
    <w:p w:rsidRDefault="00666712" w:rsidP="00666712" w:rsidR="00666712" w:rsidRPr="00612579">
      <w:pPr>
        <w:autoSpaceDE w:val="false"/>
        <w:autoSpaceDN w:val="false"/>
        <w:adjustRightInd w:val="false"/>
        <w:jc w:val="both"/>
        <w:rPr>
          <w:bCs/>
          <w:color w:val="000000"/>
          <w:sz w:val="22"/>
          <w:szCs w:val="22"/>
          <w:lang w:eastAsia="hr-HR"/>
        </w:rPr>
      </w:pPr>
      <w:r w:rsidRPr="00612579">
        <w:rPr>
          <w:bCs/>
          <w:color w:val="000000"/>
          <w:sz w:val="22"/>
          <w:szCs w:val="22"/>
          <w:lang w:eastAsia="hr-HR"/>
        </w:rPr>
        <w:t xml:space="preserve">Napomena: </w:t>
      </w:r>
      <w:r>
        <w:rPr>
          <w:bCs/>
          <w:color w:val="000000"/>
          <w:sz w:val="22"/>
          <w:szCs w:val="22"/>
          <w:lang w:eastAsia="hr-HR"/>
        </w:rPr>
        <w:t>Vjerovnici su na Skupštini predložili Predračun nagrade stečajne upraviteljice od 250.000 kn i troškova u iznosu 23.500 kn, a k</w:t>
      </w:r>
      <w:r w:rsidRPr="00612579">
        <w:rPr>
          <w:bCs/>
          <w:color w:val="000000"/>
          <w:sz w:val="22"/>
          <w:szCs w:val="22"/>
          <w:lang w:eastAsia="hr-HR"/>
        </w:rPr>
        <w:t>onačni iznos nagrade i naknade troškova stečajnoj upraviteljici, bit će određen Rješenjem Suda</w:t>
      </w:r>
    </w:p>
    <w:p w:rsidRDefault="006A131F" w:rsidP="006A131F" w:rsidR="006A131F" w:rsidRPr="00612579">
      <w:pPr>
        <w:jc w:val="both"/>
        <w:rPr>
          <w:sz w:val="22"/>
          <w:szCs w:val="22"/>
        </w:rPr>
      </w:pPr>
    </w:p>
    <w:p w:rsidRDefault="00E61CFC" w:rsidP="006A131F" w:rsidR="00A72C60" w:rsidRPr="00612579">
      <w:pPr>
        <w:jc w:val="both"/>
        <w:rPr>
          <w:b/>
          <w:sz w:val="22"/>
          <w:szCs w:val="22"/>
        </w:rPr>
      </w:pPr>
      <w:r w:rsidRPr="00612579">
        <w:rPr>
          <w:b/>
          <w:sz w:val="22"/>
          <w:szCs w:val="22"/>
        </w:rPr>
        <w:t>OSTALE OBVEZE STEČAJNE MASE 23.09.2016-31.12.2016 I PREDRAČUN DO 30.04.2017.</w:t>
      </w:r>
    </w:p>
    <w:tbl>
      <w:tblPr>
        <w:tblW w:type="dxa" w:w="10020"/>
        <w:tblInd w:type="dxa" w:w="93"/>
        <w:tblLook w:val="04A0" w:noVBand="1" w:noHBand="0" w:lastColumn="0" w:firstColumn="1" w:lastRow="0" w:firstRow="1"/>
      </w:tblPr>
      <w:tblGrid>
        <w:gridCol w:w="5240"/>
        <w:gridCol w:w="1860"/>
        <w:gridCol w:w="2920"/>
      </w:tblGrid>
      <w:tr w:rsidTr="00C54CA6" w:rsidR="00C54CA6">
        <w:trPr>
          <w:trHeight w:val="855"/>
        </w:trPr>
        <w:tc>
          <w:tcPr>
            <w:tcW w:type="dxa" w:w="524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54CA6" w:rsidR="00C54CA6">
            <w:pPr>
              <w:jc w:val="center"/>
              <w:rPr>
                <w:b/>
                <w:bCs/>
                <w:color w:val="000000"/>
                <w:sz w:val="22"/>
                <w:szCs w:val="22"/>
              </w:rPr>
            </w:pPr>
            <w:r>
              <w:rPr>
                <w:b/>
                <w:bCs/>
                <w:color w:val="000000"/>
                <w:sz w:val="22"/>
                <w:szCs w:val="22"/>
              </w:rPr>
              <w:t>Naziv</w:t>
            </w:r>
          </w:p>
        </w:tc>
        <w:tc>
          <w:tcPr>
            <w:tcW w:type="dxa" w:w="1860"/>
            <w:tcBorders>
              <w:top w:space="0" w:sz="4" w:color="auto" w:val="single"/>
              <w:left w:val="nil"/>
              <w:bottom w:space="0" w:sz="4" w:color="auto" w:val="single"/>
              <w:right w:space="0" w:sz="4" w:color="auto" w:val="single"/>
            </w:tcBorders>
            <w:shd w:fill="auto" w:color="auto" w:val="clear"/>
            <w:vAlign w:val="center"/>
            <w:hideMark/>
          </w:tcPr>
          <w:p w:rsidRDefault="00C54CA6" w:rsidR="00C54CA6">
            <w:pPr>
              <w:jc w:val="center"/>
              <w:rPr>
                <w:b/>
                <w:bCs/>
                <w:color w:val="000000"/>
                <w:sz w:val="22"/>
                <w:szCs w:val="22"/>
              </w:rPr>
            </w:pPr>
            <w:r>
              <w:rPr>
                <w:b/>
                <w:bCs/>
                <w:color w:val="000000"/>
                <w:sz w:val="22"/>
                <w:szCs w:val="22"/>
              </w:rPr>
              <w:t>Isplaćeno od 23.09.2016. do 31.12.2016.</w:t>
            </w:r>
          </w:p>
        </w:tc>
        <w:tc>
          <w:tcPr>
            <w:tcW w:type="dxa" w:w="2920"/>
            <w:tcBorders>
              <w:top w:space="0" w:sz="4" w:color="auto" w:val="single"/>
              <w:left w:val="nil"/>
              <w:bottom w:space="0" w:sz="4" w:color="auto" w:val="single"/>
              <w:right w:space="0" w:sz="4" w:color="auto" w:val="single"/>
            </w:tcBorders>
            <w:shd w:fill="auto" w:color="auto" w:val="clear"/>
            <w:vAlign w:val="center"/>
            <w:hideMark/>
          </w:tcPr>
          <w:p w:rsidRDefault="00C54CA6" w:rsidR="00C54CA6">
            <w:pPr>
              <w:jc w:val="center"/>
              <w:rPr>
                <w:b/>
                <w:bCs/>
                <w:color w:val="000000"/>
                <w:sz w:val="22"/>
                <w:szCs w:val="22"/>
              </w:rPr>
            </w:pPr>
            <w:r>
              <w:rPr>
                <w:b/>
                <w:bCs/>
                <w:color w:val="000000"/>
                <w:sz w:val="22"/>
                <w:szCs w:val="22"/>
              </w:rPr>
              <w:t xml:space="preserve">Dospijeće predviđenih troškova do 30.04.2017. </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Naknada banci i FINI za vođenje računa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102,47</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450,00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Poštanski troškovi</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172,00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800,00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Manipulativna usluga-otkup ambalaže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5.299.861,00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6.500.753,00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 prijeboji</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6.586.949,00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1.402.393,00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Sudski troškovi i pristojbe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5.300,00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režija (struja,komunalna naknada)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252.263,99</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850.768,00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procijene nekretnina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0 </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55.000,00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Troškovi osiguranja nekretnina i opreme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0 </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30.524,69</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lastRenderedPageBreak/>
              <w:t>Troškovi izrade revizorskog izvješća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100.000,00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Naknada radne skupine za izradu Stečajnog plana</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60.000,00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color w:val="000000"/>
                <w:sz w:val="22"/>
                <w:szCs w:val="22"/>
              </w:rPr>
            </w:pPr>
            <w:r>
              <w:rPr>
                <w:color w:val="000000"/>
                <w:sz w:val="22"/>
                <w:szCs w:val="22"/>
              </w:rPr>
              <w:t>Doprinosi i porezi na naknade radne skupine</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0</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color w:val="000000"/>
                <w:sz w:val="22"/>
                <w:szCs w:val="22"/>
              </w:rPr>
            </w:pPr>
            <w:r>
              <w:rPr>
                <w:color w:val="000000"/>
                <w:sz w:val="22"/>
                <w:szCs w:val="22"/>
              </w:rPr>
              <w:t>49.831,00</w:t>
            </w:r>
          </w:p>
        </w:tc>
      </w:tr>
      <w:tr w:rsidTr="00C54CA6" w:rsidR="00C54CA6">
        <w:trPr>
          <w:trHeight w:val="300"/>
        </w:trPr>
        <w:tc>
          <w:tcPr>
            <w:tcW w:type="dxa" w:w="5240"/>
            <w:tcBorders>
              <w:top w:val="nil"/>
              <w:left w:space="0" w:sz="4" w:color="auto" w:val="single"/>
              <w:bottom w:space="0" w:sz="4" w:color="auto" w:val="single"/>
              <w:right w:space="0" w:sz="4" w:color="auto" w:val="single"/>
            </w:tcBorders>
            <w:shd w:fill="auto" w:color="auto" w:val="clear"/>
            <w:vAlign w:val="center"/>
            <w:hideMark/>
          </w:tcPr>
          <w:p w:rsidRDefault="00C54CA6" w:rsidR="00C54CA6">
            <w:pPr>
              <w:rPr>
                <w:b/>
                <w:bCs/>
                <w:color w:val="000000"/>
                <w:sz w:val="22"/>
                <w:szCs w:val="22"/>
              </w:rPr>
            </w:pPr>
            <w:r>
              <w:rPr>
                <w:b/>
                <w:bCs/>
                <w:color w:val="000000"/>
                <w:sz w:val="22"/>
                <w:szCs w:val="22"/>
              </w:rPr>
              <w:t>UKUPNO</w:t>
            </w:r>
          </w:p>
        </w:tc>
        <w:tc>
          <w:tcPr>
            <w:tcW w:type="dxa" w:w="1860"/>
            <w:tcBorders>
              <w:top w:val="nil"/>
              <w:left w:val="nil"/>
              <w:bottom w:space="0" w:sz="4" w:color="auto" w:val="single"/>
              <w:right w:space="0" w:sz="4" w:color="auto" w:val="single"/>
            </w:tcBorders>
            <w:shd w:fill="auto" w:color="auto" w:val="clear"/>
            <w:vAlign w:val="center"/>
            <w:hideMark/>
          </w:tcPr>
          <w:p w:rsidRDefault="00C54CA6" w:rsidR="00C54CA6">
            <w:pPr>
              <w:jc w:val="right"/>
              <w:rPr>
                <w:b/>
                <w:bCs/>
                <w:color w:val="000000"/>
                <w:sz w:val="22"/>
                <w:szCs w:val="22"/>
              </w:rPr>
            </w:pPr>
            <w:r>
              <w:rPr>
                <w:b/>
                <w:bCs/>
                <w:color w:val="000000"/>
                <w:sz w:val="22"/>
                <w:szCs w:val="22"/>
              </w:rPr>
              <w:t>12.144.648,46</w:t>
            </w:r>
          </w:p>
        </w:tc>
        <w:tc>
          <w:tcPr>
            <w:tcW w:type="dxa" w:w="2920"/>
            <w:tcBorders>
              <w:top w:val="nil"/>
              <w:left w:val="nil"/>
              <w:bottom w:space="0" w:sz="4" w:color="auto" w:val="single"/>
              <w:right w:space="0" w:sz="4" w:color="auto" w:val="single"/>
            </w:tcBorders>
            <w:shd w:fill="auto" w:color="auto" w:val="clear"/>
            <w:vAlign w:val="center"/>
            <w:hideMark/>
          </w:tcPr>
          <w:p w:rsidRDefault="00C54CA6" w:rsidR="00C54CA6">
            <w:pPr>
              <w:jc w:val="right"/>
              <w:rPr>
                <w:b/>
                <w:bCs/>
                <w:color w:val="000000"/>
                <w:sz w:val="22"/>
                <w:szCs w:val="22"/>
              </w:rPr>
            </w:pPr>
            <w:r>
              <w:rPr>
                <w:b/>
                <w:bCs/>
                <w:color w:val="000000"/>
                <w:sz w:val="22"/>
                <w:szCs w:val="22"/>
              </w:rPr>
              <w:t>9.056.519,69</w:t>
            </w:r>
          </w:p>
        </w:tc>
      </w:tr>
    </w:tbl>
    <w:p w:rsidRDefault="00E61CFC" w:rsidP="006A131F" w:rsidR="00E61CFC">
      <w:pPr>
        <w:jc w:val="both"/>
        <w:rPr>
          <w:b/>
          <w:sz w:val="22"/>
          <w:szCs w:val="22"/>
        </w:rPr>
      </w:pPr>
    </w:p>
    <w:p w:rsidRDefault="00043DC1" w:rsidP="006A131F" w:rsidR="00043DC1" w:rsidRPr="00612579">
      <w:pPr>
        <w:jc w:val="both"/>
        <w:rPr>
          <w:b/>
          <w:sz w:val="22"/>
          <w:szCs w:val="22"/>
        </w:rPr>
      </w:pPr>
    </w:p>
    <w:p w:rsidRDefault="00810518" w:rsidP="006A131F" w:rsidR="001A4E27" w:rsidRPr="00612579">
      <w:pPr>
        <w:jc w:val="both"/>
        <w:rPr>
          <w:b/>
          <w:sz w:val="22"/>
          <w:szCs w:val="22"/>
        </w:rPr>
      </w:pPr>
      <w:r>
        <w:rPr>
          <w:b/>
          <w:sz w:val="22"/>
          <w:szCs w:val="22"/>
        </w:rPr>
        <w:t xml:space="preserve">STANJE </w:t>
      </w:r>
      <w:r w:rsidR="00850655" w:rsidRPr="00612579">
        <w:rPr>
          <w:b/>
          <w:sz w:val="22"/>
          <w:szCs w:val="22"/>
        </w:rPr>
        <w:t xml:space="preserve">OBVEZA </w:t>
      </w:r>
      <w:r>
        <w:rPr>
          <w:b/>
          <w:sz w:val="22"/>
          <w:szCs w:val="22"/>
        </w:rPr>
        <w:t>NA</w:t>
      </w:r>
      <w:r w:rsidR="00850655" w:rsidRPr="00612579">
        <w:rPr>
          <w:b/>
          <w:sz w:val="22"/>
          <w:szCs w:val="22"/>
        </w:rPr>
        <w:t>22.09.2017. I31.12.2016.</w:t>
      </w:r>
    </w:p>
    <w:tbl>
      <w:tblPr>
        <w:tblW w:type="dxa" w:w="9680"/>
        <w:tblInd w:type="dxa" w:w="93"/>
        <w:tblLook w:val="04A0" w:noVBand="1" w:noHBand="0" w:lastColumn="0" w:firstColumn="1" w:lastRow="0" w:firstRow="1"/>
      </w:tblPr>
      <w:tblGrid>
        <w:gridCol w:w="590"/>
        <w:gridCol w:w="3497"/>
        <w:gridCol w:w="1660"/>
        <w:gridCol w:w="1366"/>
        <w:gridCol w:w="1366"/>
        <w:gridCol w:w="1466"/>
      </w:tblGrid>
      <w:tr w:rsidTr="0023215F" w:rsidR="0023215F" w:rsidRPr="00612579">
        <w:trPr>
          <w:trHeight w:val="675"/>
        </w:trPr>
        <w:tc>
          <w:tcPr>
            <w:tcW w:type="dxa" w:w="3920"/>
            <w:gridSpan w:val="2"/>
            <w:tcBorders>
              <w:top w:space="0" w:sz="4" w:color="auto" w:val="single"/>
              <w:left w:space="0" w:sz="4" w:color="auto" w:val="single"/>
              <w:bottom w:space="0" w:sz="4" w:color="auto" w:val="single"/>
              <w:right w:space="0" w:sz="4" w:color="000000" w:val="single"/>
            </w:tcBorders>
            <w:shd w:fill="auto" w:color="auto" w:val="clear"/>
            <w:vAlign w:val="bottom"/>
            <w:hideMark/>
          </w:tcPr>
          <w:p w:rsidRDefault="00810518" w:rsidP="00834D26" w:rsidR="0023215F" w:rsidRPr="00810518">
            <w:pPr>
              <w:jc w:val="center"/>
              <w:rPr>
                <w:b/>
                <w:bCs/>
                <w:sz w:val="18"/>
                <w:szCs w:val="18"/>
              </w:rPr>
            </w:pPr>
            <w:r w:rsidRPr="00810518">
              <w:rPr>
                <w:b/>
                <w:bCs/>
                <w:sz w:val="18"/>
                <w:szCs w:val="18"/>
              </w:rPr>
              <w:t xml:space="preserve">KNJIGOVODSTVENO STANJE </w:t>
            </w:r>
            <w:r w:rsidR="00834D26">
              <w:rPr>
                <w:b/>
                <w:bCs/>
                <w:sz w:val="18"/>
                <w:szCs w:val="18"/>
              </w:rPr>
              <w:t>OBVEZE</w:t>
            </w:r>
            <w:r w:rsidRPr="00810518">
              <w:rPr>
                <w:b/>
                <w:bCs/>
                <w:sz w:val="18"/>
                <w:szCs w:val="18"/>
              </w:rPr>
              <w:t xml:space="preserve">                       23.09.16 - 31.12.16</w:t>
            </w:r>
          </w:p>
        </w:tc>
        <w:tc>
          <w:tcPr>
            <w:tcW w:type="dxa" w:w="1660"/>
            <w:tcBorders>
              <w:top w:space="0" w:sz="4" w:color="auto" w:val="single"/>
              <w:left w:val="nil"/>
              <w:bottom w:space="0" w:sz="4" w:color="auto" w:val="single"/>
              <w:right w:space="0" w:sz="4" w:color="auto" w:val="single"/>
            </w:tcBorders>
            <w:shd w:fill="auto" w:color="auto" w:val="clear"/>
            <w:vAlign w:val="bottom"/>
            <w:hideMark/>
          </w:tcPr>
          <w:p w:rsidRDefault="0023215F" w:rsidR="0023215F" w:rsidRPr="00810518">
            <w:pPr>
              <w:jc w:val="center"/>
              <w:rPr>
                <w:b/>
                <w:bCs/>
                <w:sz w:val="18"/>
                <w:szCs w:val="18"/>
              </w:rPr>
            </w:pPr>
            <w:r w:rsidRPr="00810518">
              <w:rPr>
                <w:b/>
                <w:bCs/>
                <w:sz w:val="18"/>
                <w:szCs w:val="18"/>
              </w:rPr>
              <w:t>POČETNO STANJE 23.09.2016</w:t>
            </w:r>
          </w:p>
        </w:tc>
        <w:tc>
          <w:tcPr>
            <w:tcW w:type="dxa" w:w="2680"/>
            <w:gridSpan w:val="2"/>
            <w:tcBorders>
              <w:top w:space="0" w:sz="4" w:color="auto" w:val="single"/>
              <w:left w:val="nil"/>
              <w:bottom w:space="0" w:sz="4" w:color="auto" w:val="single"/>
              <w:right w:space="0" w:sz="4" w:color="000000" w:val="single"/>
            </w:tcBorders>
            <w:shd w:fill="auto" w:color="auto" w:val="clear"/>
            <w:noWrap/>
            <w:vAlign w:val="center"/>
            <w:hideMark/>
          </w:tcPr>
          <w:p w:rsidRDefault="0023215F" w:rsidR="0023215F" w:rsidRPr="00810518">
            <w:pPr>
              <w:jc w:val="center"/>
              <w:rPr>
                <w:b/>
                <w:bCs/>
                <w:sz w:val="18"/>
                <w:szCs w:val="18"/>
              </w:rPr>
            </w:pPr>
            <w:r w:rsidRPr="00810518">
              <w:rPr>
                <w:b/>
                <w:bCs/>
                <w:sz w:val="18"/>
                <w:szCs w:val="18"/>
              </w:rPr>
              <w:t>PROMET</w:t>
            </w:r>
          </w:p>
        </w:tc>
        <w:tc>
          <w:tcPr>
            <w:tcW w:type="dxa" w:w="1420"/>
            <w:tcBorders>
              <w:top w:space="0" w:sz="4" w:color="auto" w:val="single"/>
              <w:left w:val="nil"/>
              <w:bottom w:space="0" w:sz="4" w:color="auto" w:val="single"/>
              <w:right w:space="0" w:sz="4" w:color="auto" w:val="single"/>
            </w:tcBorders>
            <w:shd w:fill="auto" w:color="auto" w:val="clear"/>
            <w:vAlign w:val="bottom"/>
            <w:hideMark/>
          </w:tcPr>
          <w:p w:rsidRDefault="0023215F" w:rsidR="0023215F" w:rsidRPr="00810518">
            <w:pPr>
              <w:jc w:val="center"/>
              <w:rPr>
                <w:b/>
                <w:bCs/>
                <w:sz w:val="18"/>
                <w:szCs w:val="18"/>
              </w:rPr>
            </w:pPr>
            <w:r w:rsidRPr="00810518">
              <w:rPr>
                <w:b/>
                <w:bCs/>
                <w:sz w:val="18"/>
                <w:szCs w:val="18"/>
              </w:rPr>
              <w:t>SALDO 31.12.2016</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D8D8D8" w:color="000000" w:val="clear"/>
            <w:noWrap/>
            <w:vAlign w:val="bottom"/>
            <w:hideMark/>
          </w:tcPr>
          <w:p w:rsidRDefault="0023215F" w:rsidR="0023215F" w:rsidRPr="00612579">
            <w:pPr>
              <w:rPr>
                <w:b/>
                <w:bCs/>
                <w:sz w:val="14"/>
                <w:szCs w:val="14"/>
              </w:rPr>
            </w:pPr>
            <w:r w:rsidRPr="00612579">
              <w:rPr>
                <w:b/>
                <w:bCs/>
                <w:sz w:val="14"/>
                <w:szCs w:val="14"/>
              </w:rPr>
              <w:t>Konto</w:t>
            </w:r>
          </w:p>
        </w:tc>
        <w:tc>
          <w:tcPr>
            <w:tcW w:type="dxa" w:w="3497"/>
            <w:tcBorders>
              <w:top w:val="nil"/>
              <w:left w:val="nil"/>
              <w:bottom w:space="0" w:sz="4" w:color="auto" w:val="single"/>
              <w:right w:space="0" w:sz="4" w:color="auto" w:val="single"/>
            </w:tcBorders>
            <w:shd w:fill="D8D8D8" w:color="000000" w:val="clear"/>
            <w:noWrap/>
            <w:vAlign w:val="bottom"/>
            <w:hideMark/>
          </w:tcPr>
          <w:p w:rsidRDefault="0023215F" w:rsidR="0023215F" w:rsidRPr="00612579">
            <w:pPr>
              <w:rPr>
                <w:b/>
                <w:bCs/>
                <w:sz w:val="14"/>
                <w:szCs w:val="14"/>
              </w:rPr>
            </w:pPr>
            <w:r w:rsidRPr="00612579">
              <w:rPr>
                <w:b/>
                <w:bCs/>
                <w:sz w:val="14"/>
                <w:szCs w:val="14"/>
              </w:rPr>
              <w:t>Naziv konta</w:t>
            </w:r>
          </w:p>
        </w:tc>
        <w:tc>
          <w:tcPr>
            <w:tcW w:type="dxa" w:w="1660"/>
            <w:tcBorders>
              <w:top w:val="nil"/>
              <w:left w:val="nil"/>
              <w:bottom w:space="0" w:sz="4" w:color="auto" w:val="single"/>
              <w:right w:space="0" w:sz="4" w:color="auto" w:val="single"/>
            </w:tcBorders>
            <w:shd w:fill="D8D8D8" w:color="000000" w:val="clear"/>
            <w:noWrap/>
            <w:vAlign w:val="bottom"/>
            <w:hideMark/>
          </w:tcPr>
          <w:p w:rsidRDefault="0023215F" w:rsidR="0023215F" w:rsidRPr="00612579">
            <w:pPr>
              <w:rPr>
                <w:b/>
                <w:bCs/>
                <w:sz w:val="14"/>
                <w:szCs w:val="14"/>
              </w:rPr>
            </w:pPr>
            <w:r w:rsidRPr="00612579">
              <w:rPr>
                <w:b/>
                <w:bCs/>
                <w:sz w:val="14"/>
                <w:szCs w:val="14"/>
              </w:rPr>
              <w:t>Saldo</w:t>
            </w:r>
          </w:p>
        </w:tc>
        <w:tc>
          <w:tcPr>
            <w:tcW w:type="dxa" w:w="1340"/>
            <w:tcBorders>
              <w:top w:val="nil"/>
              <w:left w:val="nil"/>
              <w:bottom w:space="0" w:sz="4" w:color="auto" w:val="single"/>
              <w:right w:space="0" w:sz="4" w:color="auto" w:val="single"/>
            </w:tcBorders>
            <w:shd w:fill="D8D8D8" w:color="000000" w:val="clear"/>
            <w:noWrap/>
            <w:vAlign w:val="bottom"/>
            <w:hideMark/>
          </w:tcPr>
          <w:p w:rsidRDefault="0023215F" w:rsidR="0023215F" w:rsidRPr="00612579">
            <w:pPr>
              <w:rPr>
                <w:b/>
                <w:bCs/>
                <w:sz w:val="14"/>
                <w:szCs w:val="14"/>
              </w:rPr>
            </w:pPr>
            <w:r w:rsidRPr="00612579">
              <w:rPr>
                <w:b/>
                <w:bCs/>
                <w:sz w:val="14"/>
                <w:szCs w:val="14"/>
              </w:rPr>
              <w:t>Duguje</w:t>
            </w:r>
          </w:p>
        </w:tc>
        <w:tc>
          <w:tcPr>
            <w:tcW w:type="dxa" w:w="1340"/>
            <w:tcBorders>
              <w:top w:val="nil"/>
              <w:left w:val="nil"/>
              <w:bottom w:space="0" w:sz="4" w:color="auto" w:val="single"/>
              <w:right w:space="0" w:sz="4" w:color="auto" w:val="single"/>
            </w:tcBorders>
            <w:shd w:fill="D8D8D8" w:color="000000" w:val="clear"/>
            <w:noWrap/>
            <w:vAlign w:val="bottom"/>
            <w:hideMark/>
          </w:tcPr>
          <w:p w:rsidRDefault="0023215F" w:rsidR="0023215F" w:rsidRPr="00612579">
            <w:pPr>
              <w:rPr>
                <w:b/>
                <w:bCs/>
                <w:sz w:val="14"/>
                <w:szCs w:val="14"/>
              </w:rPr>
            </w:pPr>
            <w:r w:rsidRPr="00612579">
              <w:rPr>
                <w:b/>
                <w:bCs/>
                <w:sz w:val="14"/>
                <w:szCs w:val="14"/>
              </w:rPr>
              <w:t>Potražuje</w:t>
            </w:r>
          </w:p>
        </w:tc>
        <w:tc>
          <w:tcPr>
            <w:tcW w:type="dxa" w:w="1420"/>
            <w:tcBorders>
              <w:top w:val="nil"/>
              <w:left w:val="nil"/>
              <w:bottom w:space="0" w:sz="4" w:color="auto" w:val="single"/>
              <w:right w:space="0" w:sz="4" w:color="auto" w:val="single"/>
            </w:tcBorders>
            <w:shd w:fill="D8D8D8" w:color="000000" w:val="clear"/>
            <w:noWrap/>
            <w:vAlign w:val="bottom"/>
            <w:hideMark/>
          </w:tcPr>
          <w:p w:rsidRDefault="0023215F" w:rsidR="0023215F" w:rsidRPr="00612579">
            <w:pPr>
              <w:rPr>
                <w:b/>
                <w:bCs/>
                <w:sz w:val="14"/>
                <w:szCs w:val="14"/>
              </w:rPr>
            </w:pPr>
            <w:r w:rsidRPr="00612579">
              <w:rPr>
                <w:b/>
                <w:bCs/>
                <w:sz w:val="14"/>
                <w:szCs w:val="14"/>
              </w:rPr>
              <w:t>Saldo</w:t>
            </w:r>
          </w:p>
        </w:tc>
      </w:tr>
      <w:tr w:rsidTr="0023215F" w:rsidR="0023215F" w:rsidRPr="00612579">
        <w:trPr>
          <w:trHeight w:val="645"/>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KRATKOROČNE I DUGOROČNE OBVEZE, DUGOROČNA REZERVIRANJA, ODGOĐENA PLAĆA</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-265.778.133,00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13.018.155,12</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-1.210.249,63</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251.549.728,70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21</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KRATKOROČNE FINANCIJSKE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-154.124.570,93</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-154.124.570,93</w:t>
            </w:r>
          </w:p>
        </w:tc>
      </w:tr>
      <w:tr w:rsidTr="0023215F" w:rsidR="0023215F" w:rsidRPr="00612579">
        <w:trPr>
          <w:trHeight w:val="435"/>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22</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OBVEZE PREMA DOBAVLJAČIMA, ZA PREDUJMOVE I OSTALE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-18.584.100,84</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11.373.198,43</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4.917.435,76</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-12.128.338,17</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23</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OBVEZE PREMA UGOVORU I OSTALE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-5.310.123,14</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25.568,03</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-5.284.555,11</w:t>
            </w:r>
          </w:p>
        </w:tc>
      </w:tr>
      <w:tr w:rsidTr="0023215F" w:rsidR="0023215F" w:rsidRPr="00612579">
        <w:trPr>
          <w:trHeight w:val="435"/>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24</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KRATKOROČNE OBVEZE ZA POREZE, DOPRINOSE i slična davanja</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-15.621,19</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701.575,62</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760.314,63</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-74.360,20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25</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DUGOROČNE OBVEZE (za duže od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-68.699.016,65</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779.529,49</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37.246,23</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-67.956.733,39</w:t>
            </w:r>
          </w:p>
        </w:tc>
      </w:tr>
      <w:tr w:rsidTr="0023215F" w:rsidR="0023215F" w:rsidRPr="00612579">
        <w:trPr>
          <w:trHeight w:val="435"/>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29</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ODGOĐENO PLAĆANJE TROŠKOVA I PRIHOD BUDUĆEG RAZDOBLJA</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-19.044.700,10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138.283,55</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-6.925.246,25</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-11.981.170,90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D9D9D9" w:color="000000" w:val="clear"/>
            <w:noWrap/>
            <w:vAlign w:val="bottom"/>
            <w:hideMark/>
          </w:tcPr>
          <w:p w:rsidRDefault="0023215F" w:rsidR="0023215F" w:rsidRPr="00612579">
            <w:pPr>
              <w:rPr>
                <w:sz w:val="14"/>
                <w:szCs w:val="14"/>
              </w:rPr>
            </w:pPr>
            <w:r w:rsidRPr="00612579">
              <w:rPr>
                <w:sz w:val="14"/>
                <w:szCs w:val="14"/>
              </w:rPr>
              <w:t>2</w:t>
            </w:r>
          </w:p>
        </w:tc>
        <w:tc>
          <w:tcPr>
            <w:tcW w:type="dxa" w:w="3497"/>
            <w:tcBorders>
              <w:top w:val="nil"/>
              <w:left w:val="nil"/>
              <w:bottom w:space="0" w:sz="4" w:color="auto" w:val="single"/>
              <w:right w:space="0" w:sz="4" w:color="auto" w:val="single"/>
            </w:tcBorders>
            <w:shd w:fill="D9D9D9" w:color="000000" w:val="clear"/>
            <w:vAlign w:val="bottom"/>
            <w:hideMark/>
          </w:tcPr>
          <w:p w:rsidRDefault="0023215F" w:rsidR="0023215F" w:rsidRPr="00612579">
            <w:pPr>
              <w:rPr>
                <w:sz w:val="14"/>
                <w:szCs w:val="14"/>
              </w:rPr>
            </w:pPr>
            <w:r w:rsidRPr="00612579">
              <w:rPr>
                <w:sz w:val="14"/>
                <w:szCs w:val="14"/>
              </w:rPr>
              <w:t>Kratkoročne i dugoročne obveze</w:t>
            </w:r>
          </w:p>
        </w:tc>
        <w:tc>
          <w:tcPr>
            <w:tcW w:type="dxa" w:w="166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-265.778.133,00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13.018.155,12</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-1.210.249,63</w:t>
            </w:r>
          </w:p>
        </w:tc>
        <w:tc>
          <w:tcPr>
            <w:tcW w:type="dxa" w:w="142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-251.549.728,70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D9D9D9" w:color="000000" w:val="clear"/>
            <w:noWrap/>
            <w:vAlign w:val="bottom"/>
            <w:hideMark/>
          </w:tcPr>
          <w:p w:rsidRDefault="0023215F" w:rsidR="0023215F" w:rsidRPr="00612579">
            <w:pPr>
              <w:rPr>
                <w:sz w:val="14"/>
                <w:szCs w:val="14"/>
              </w:rPr>
            </w:pPr>
            <w:r w:rsidRPr="00612579">
              <w:rPr>
                <w:sz w:val="14"/>
                <w:szCs w:val="14"/>
              </w:rPr>
              <w:t>3</w:t>
            </w:r>
          </w:p>
        </w:tc>
        <w:tc>
          <w:tcPr>
            <w:tcW w:type="dxa" w:w="3497"/>
            <w:tcBorders>
              <w:top w:val="nil"/>
              <w:left w:val="nil"/>
              <w:bottom w:space="0" w:sz="4" w:color="auto" w:val="single"/>
              <w:right w:space="0" w:sz="4" w:color="auto" w:val="single"/>
            </w:tcBorders>
            <w:shd w:fill="D9D9D9" w:color="000000" w:val="clear"/>
            <w:vAlign w:val="bottom"/>
            <w:hideMark/>
          </w:tcPr>
          <w:p w:rsidRDefault="0023215F" w:rsidR="0023215F" w:rsidRPr="00612579">
            <w:pPr>
              <w:rPr>
                <w:sz w:val="14"/>
                <w:szCs w:val="14"/>
              </w:rPr>
            </w:pPr>
            <w:r w:rsidRPr="00612579">
              <w:rPr>
                <w:sz w:val="14"/>
                <w:szCs w:val="14"/>
              </w:rPr>
              <w:t>Zalihe sirovina i materijala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r>
      <w:tr w:rsidTr="0023215F" w:rsidR="0023215F" w:rsidRPr="00612579">
        <w:trPr>
          <w:trHeight w:val="435"/>
        </w:trPr>
        <w:tc>
          <w:tcPr>
            <w:tcW w:type="dxa" w:w="423"/>
            <w:tcBorders>
              <w:top w:val="nil"/>
              <w:left w:space="0" w:sz="4" w:color="auto" w:val="single"/>
              <w:bottom w:space="0" w:sz="4" w:color="auto" w:val="single"/>
              <w:right w:space="0" w:sz="4" w:color="auto" w:val="single"/>
            </w:tcBorders>
            <w:shd w:fill="D9D9D9" w:color="000000" w:val="clear"/>
            <w:noWrap/>
            <w:vAlign w:val="bottom"/>
            <w:hideMark/>
          </w:tcPr>
          <w:p w:rsidRDefault="0023215F" w:rsidR="0023215F" w:rsidRPr="00612579">
            <w:pPr>
              <w:rPr>
                <w:sz w:val="14"/>
                <w:szCs w:val="14"/>
              </w:rPr>
            </w:pPr>
            <w:r w:rsidRPr="00612579">
              <w:rPr>
                <w:sz w:val="14"/>
                <w:szCs w:val="14"/>
              </w:rPr>
              <w:t>4</w:t>
            </w:r>
          </w:p>
        </w:tc>
        <w:tc>
          <w:tcPr>
            <w:tcW w:type="dxa" w:w="3497"/>
            <w:tcBorders>
              <w:top w:val="nil"/>
              <w:left w:val="nil"/>
              <w:bottom w:space="0" w:sz="4" w:color="auto" w:val="single"/>
              <w:right w:space="0" w:sz="4" w:color="auto" w:val="single"/>
            </w:tcBorders>
            <w:shd w:fill="D9D9D9" w:color="000000" w:val="clear"/>
            <w:vAlign w:val="bottom"/>
            <w:hideMark/>
          </w:tcPr>
          <w:p w:rsidRDefault="0023215F" w:rsidR="0023215F" w:rsidRPr="00612579">
            <w:pPr>
              <w:rPr>
                <w:sz w:val="14"/>
                <w:szCs w:val="14"/>
              </w:rPr>
            </w:pPr>
            <w:r w:rsidRPr="00612579">
              <w:rPr>
                <w:sz w:val="14"/>
                <w:szCs w:val="14"/>
              </w:rPr>
              <w:t>TROŠKOVI PO VRSTAMA, FINANCIJSKI I OSTALI RASHODI</w:t>
            </w:r>
          </w:p>
        </w:tc>
        <w:tc>
          <w:tcPr>
            <w:tcW w:type="dxa" w:w="166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11.127.998,35</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11.127.998,35</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D9D9D9" w:color="000000" w:val="clear"/>
            <w:noWrap/>
            <w:vAlign w:val="bottom"/>
            <w:hideMark/>
          </w:tcPr>
          <w:p w:rsidRDefault="0023215F" w:rsidR="0023215F" w:rsidRPr="00612579">
            <w:pPr>
              <w:rPr>
                <w:sz w:val="14"/>
                <w:szCs w:val="14"/>
              </w:rPr>
            </w:pPr>
            <w:r w:rsidRPr="00612579">
              <w:rPr>
                <w:sz w:val="14"/>
                <w:szCs w:val="14"/>
              </w:rPr>
              <w:t>7</w:t>
            </w:r>
          </w:p>
        </w:tc>
        <w:tc>
          <w:tcPr>
            <w:tcW w:type="dxa" w:w="3497"/>
            <w:tcBorders>
              <w:top w:val="nil"/>
              <w:left w:val="nil"/>
              <w:bottom w:space="0" w:sz="4" w:color="auto" w:val="single"/>
              <w:right w:space="0" w:sz="4" w:color="auto" w:val="single"/>
            </w:tcBorders>
            <w:shd w:fill="D9D9D9" w:color="000000" w:val="clear"/>
            <w:vAlign w:val="bottom"/>
            <w:hideMark/>
          </w:tcPr>
          <w:p w:rsidRDefault="0023215F" w:rsidR="0023215F" w:rsidRPr="00612579">
            <w:pPr>
              <w:rPr>
                <w:sz w:val="14"/>
                <w:szCs w:val="14"/>
              </w:rPr>
            </w:pPr>
            <w:r w:rsidRPr="00612579">
              <w:rPr>
                <w:sz w:val="14"/>
                <w:szCs w:val="14"/>
              </w:rPr>
              <w:t>Ostvareni priihodi i pokriće rashoda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2.842.690,00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2.842.690,00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D9D9D9" w:color="000000" w:val="clear"/>
            <w:noWrap/>
            <w:vAlign w:val="bottom"/>
            <w:hideMark/>
          </w:tcPr>
          <w:p w:rsidRDefault="0023215F" w:rsidR="0023215F" w:rsidRPr="00612579">
            <w:pPr>
              <w:rPr>
                <w:sz w:val="14"/>
                <w:szCs w:val="14"/>
              </w:rPr>
            </w:pPr>
            <w:r w:rsidRPr="00612579">
              <w:rPr>
                <w:sz w:val="14"/>
                <w:szCs w:val="14"/>
              </w:rPr>
              <w:t>8</w:t>
            </w:r>
          </w:p>
        </w:tc>
        <w:tc>
          <w:tcPr>
            <w:tcW w:type="dxa" w:w="3497"/>
            <w:tcBorders>
              <w:top w:val="nil"/>
              <w:left w:val="nil"/>
              <w:bottom w:space="0" w:sz="4" w:color="auto" w:val="single"/>
              <w:right w:space="0" w:sz="4" w:color="auto" w:val="single"/>
            </w:tcBorders>
            <w:shd w:fill="D9D9D9" w:color="000000" w:val="clear"/>
            <w:vAlign w:val="bottom"/>
            <w:hideMark/>
          </w:tcPr>
          <w:p w:rsidRDefault="0023215F" w:rsidR="0023215F" w:rsidRPr="00612579">
            <w:pPr>
              <w:rPr>
                <w:sz w:val="14"/>
                <w:szCs w:val="14"/>
              </w:rPr>
            </w:pPr>
            <w:r w:rsidRPr="00612579">
              <w:rPr>
                <w:sz w:val="14"/>
                <w:szCs w:val="14"/>
              </w:rPr>
              <w:t>FINANCIJSKI REZULTAT POSLOVANJA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8.285.190,00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8.285.190,00</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0,00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9</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KAPITAL I PRIČUVE TE IZVANBILANČNI ZAPISI</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6.452.122,91</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55.898.112,95</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19.773.654,33</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42.300.014,11</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90</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TEMELJNI - (UPISANI) KAPITAL</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-15.000.000,00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-15.000.000,00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92</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PRIČUVE IZ DOBITKA</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-5.630,00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-5.630,00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93</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REVALORIZACIJSKE PRIČUVE</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-74.139.040,05</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47.612.922,82</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19.358.803,66</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-45.884.920,89</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94</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ZADRŽANI DOBITAK ILI PRENESENI GUBITAK</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-90.184.602,00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0,00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553.134,22</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-94.905.375,00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auto" w:color="auto" w:val="clear"/>
            <w:noWrap/>
            <w:vAlign w:val="bottom"/>
            <w:hideMark/>
          </w:tcPr>
          <w:p w:rsidRDefault="0023215F" w:rsidR="0023215F" w:rsidRPr="00612579">
            <w:pPr>
              <w:rPr>
                <w:sz w:val="14"/>
                <w:szCs w:val="14"/>
              </w:rPr>
            </w:pPr>
            <w:r w:rsidRPr="00612579">
              <w:rPr>
                <w:sz w:val="14"/>
                <w:szCs w:val="14"/>
              </w:rPr>
              <w:t>95</w:t>
            </w:r>
          </w:p>
        </w:tc>
        <w:tc>
          <w:tcPr>
            <w:tcW w:type="dxa" w:w="3497"/>
            <w:tcBorders>
              <w:top w:val="nil"/>
              <w:left w:val="nil"/>
              <w:bottom w:space="0" w:sz="4" w:color="auto" w:val="single"/>
              <w:right w:space="0" w:sz="4" w:color="auto" w:val="single"/>
            </w:tcBorders>
            <w:shd w:fill="auto" w:color="auto" w:val="clear"/>
            <w:vAlign w:val="bottom"/>
            <w:hideMark/>
          </w:tcPr>
          <w:p w:rsidRDefault="0023215F" w:rsidR="0023215F" w:rsidRPr="00612579">
            <w:pPr>
              <w:rPr>
                <w:sz w:val="14"/>
                <w:szCs w:val="14"/>
              </w:rPr>
            </w:pPr>
            <w:r w:rsidRPr="00612579">
              <w:rPr>
                <w:sz w:val="14"/>
                <w:szCs w:val="14"/>
              </w:rPr>
              <w:t>DOBITAK ILI GUBITAK POSLOVNE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-5.412.191,00</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8.285.190,13</w:t>
            </w:r>
          </w:p>
        </w:tc>
        <w:tc>
          <w:tcPr>
            <w:tcW w:type="dxa" w:w="134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138.283,55</w:t>
            </w:r>
          </w:p>
        </w:tc>
        <w:tc>
          <w:tcPr>
            <w:tcW w:type="dxa" w:w="1420"/>
            <w:tcBorders>
              <w:top w:val="nil"/>
              <w:left w:val="nil"/>
              <w:bottom w:space="0" w:sz="4" w:color="auto" w:val="single"/>
              <w:right w:space="0" w:sz="4" w:color="auto" w:val="single"/>
            </w:tcBorders>
            <w:shd w:fill="auto" w:color="auto" w:val="clear"/>
            <w:noWrap/>
            <w:vAlign w:val="bottom"/>
            <w:hideMark/>
          </w:tcPr>
          <w:p w:rsidRDefault="0023215F" w:rsidR="0023215F" w:rsidRPr="00612579">
            <w:pPr>
              <w:jc w:val="right"/>
              <w:rPr>
                <w:sz w:val="14"/>
                <w:szCs w:val="14"/>
              </w:rPr>
            </w:pPr>
            <w:r w:rsidRPr="00612579">
              <w:rPr>
                <w:sz w:val="14"/>
                <w:szCs w:val="14"/>
              </w:rPr>
              <w:t>-8.285.190,00</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D9D9D9" w:color="000000" w:val="clear"/>
            <w:noWrap/>
            <w:vAlign w:val="bottom"/>
            <w:hideMark/>
          </w:tcPr>
          <w:p w:rsidRDefault="0023215F" w:rsidR="0023215F" w:rsidRPr="00612579">
            <w:pPr>
              <w:rPr>
                <w:sz w:val="14"/>
                <w:szCs w:val="14"/>
              </w:rPr>
            </w:pPr>
            <w:r w:rsidRPr="00612579">
              <w:rPr>
                <w:sz w:val="14"/>
                <w:szCs w:val="14"/>
              </w:rPr>
              <w:t>9</w:t>
            </w:r>
          </w:p>
        </w:tc>
        <w:tc>
          <w:tcPr>
            <w:tcW w:type="dxa" w:w="3497"/>
            <w:tcBorders>
              <w:top w:val="nil"/>
              <w:left w:val="nil"/>
              <w:bottom w:space="0" w:sz="4" w:color="auto" w:val="single"/>
              <w:right w:space="0" w:sz="4" w:color="auto" w:val="single"/>
            </w:tcBorders>
            <w:shd w:fill="D9D9D9" w:color="000000" w:val="clear"/>
            <w:vAlign w:val="bottom"/>
            <w:hideMark/>
          </w:tcPr>
          <w:p w:rsidRDefault="0023215F" w:rsidR="0023215F" w:rsidRPr="00612579">
            <w:pPr>
              <w:rPr>
                <w:sz w:val="14"/>
                <w:szCs w:val="14"/>
              </w:rPr>
            </w:pPr>
            <w:r w:rsidRPr="00612579">
              <w:rPr>
                <w:sz w:val="14"/>
                <w:szCs w:val="14"/>
              </w:rPr>
              <w:t>Kapital i pričuve</w:t>
            </w:r>
          </w:p>
        </w:tc>
        <w:tc>
          <w:tcPr>
            <w:tcW w:type="dxa" w:w="166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6.452.122,91</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55.898.112,95</w:t>
            </w:r>
          </w:p>
        </w:tc>
        <w:tc>
          <w:tcPr>
            <w:tcW w:type="dxa" w:w="134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20.050.221,43</w:t>
            </w:r>
          </w:p>
        </w:tc>
        <w:tc>
          <w:tcPr>
            <w:tcW w:type="dxa" w:w="1420"/>
            <w:tcBorders>
              <w:top w:val="nil"/>
              <w:left w:val="nil"/>
              <w:bottom w:space="0" w:sz="4" w:color="auto" w:val="single"/>
              <w:right w:space="0" w:sz="4" w:color="auto" w:val="single"/>
            </w:tcBorders>
            <w:shd w:fill="D9D9D9" w:color="000000" w:val="clear"/>
            <w:noWrap/>
            <w:vAlign w:val="bottom"/>
            <w:hideMark/>
          </w:tcPr>
          <w:p w:rsidRDefault="0023215F" w:rsidR="0023215F" w:rsidRPr="00612579">
            <w:pPr>
              <w:jc w:val="right"/>
              <w:rPr>
                <w:sz w:val="14"/>
                <w:szCs w:val="14"/>
              </w:rPr>
            </w:pPr>
            <w:r w:rsidRPr="00612579">
              <w:rPr>
                <w:sz w:val="14"/>
                <w:szCs w:val="14"/>
              </w:rPr>
              <w:t>-42.300.014,11</w:t>
            </w:r>
          </w:p>
        </w:tc>
      </w:tr>
      <w:tr w:rsidTr="0023215F" w:rsidR="0023215F" w:rsidRPr="00612579">
        <w:trPr>
          <w:trHeight w:val="300"/>
        </w:trPr>
        <w:tc>
          <w:tcPr>
            <w:tcW w:type="dxa" w:w="423"/>
            <w:tcBorders>
              <w:top w:val="nil"/>
              <w:left w:space="0" w:sz="4" w:color="auto" w:val="single"/>
              <w:bottom w:space="0" w:sz="4" w:color="auto" w:val="single"/>
              <w:right w:space="0" w:sz="4" w:color="auto" w:val="single"/>
            </w:tcBorders>
            <w:shd w:fill="F2F2F2" w:color="000000" w:val="clear"/>
            <w:noWrap/>
            <w:vAlign w:val="bottom"/>
            <w:hideMark/>
          </w:tcPr>
          <w:p w:rsidRDefault="0023215F" w:rsidR="0023215F" w:rsidRPr="00612579">
            <w:pPr>
              <w:rPr>
                <w:b/>
                <w:bCs/>
                <w:sz w:val="20"/>
                <w:szCs w:val="20"/>
              </w:rPr>
            </w:pPr>
            <w:r w:rsidRPr="00612579">
              <w:rPr>
                <w:b/>
                <w:bCs/>
                <w:sz w:val="20"/>
                <w:szCs w:val="20"/>
              </w:rPr>
              <w:t> </w:t>
            </w:r>
          </w:p>
        </w:tc>
        <w:tc>
          <w:tcPr>
            <w:tcW w:type="dxa" w:w="3497"/>
            <w:tcBorders>
              <w:top w:val="nil"/>
              <w:left w:val="nil"/>
              <w:bottom w:space="0" w:sz="4" w:color="auto" w:val="single"/>
              <w:right w:space="0" w:sz="4" w:color="auto" w:val="single"/>
            </w:tcBorders>
            <w:shd w:fill="F2F2F2" w:color="000000" w:val="clear"/>
            <w:vAlign w:val="bottom"/>
            <w:hideMark/>
          </w:tcPr>
          <w:p w:rsidRDefault="0023215F" w:rsidR="0023215F" w:rsidRPr="00612579">
            <w:pPr>
              <w:rPr>
                <w:b/>
                <w:bCs/>
                <w:sz w:val="20"/>
                <w:szCs w:val="20"/>
              </w:rPr>
            </w:pPr>
            <w:r w:rsidRPr="00612579">
              <w:rPr>
                <w:b/>
                <w:bCs/>
                <w:sz w:val="20"/>
                <w:szCs w:val="20"/>
              </w:rPr>
              <w:t xml:space="preserve">PASIVA </w:t>
            </w:r>
          </w:p>
        </w:tc>
        <w:tc>
          <w:tcPr>
            <w:tcW w:type="dxa" w:w="1660"/>
            <w:tcBorders>
              <w:top w:val="nil"/>
              <w:left w:val="nil"/>
              <w:bottom w:space="0" w:sz="4" w:color="auto" w:val="single"/>
              <w:right w:space="0" w:sz="4" w:color="auto" w:val="single"/>
            </w:tcBorders>
            <w:shd w:fill="F2F2F2" w:color="000000" w:val="clear"/>
            <w:noWrap/>
            <w:vAlign w:val="bottom"/>
            <w:hideMark/>
          </w:tcPr>
          <w:p w:rsidRDefault="0023215F" w:rsidR="0023215F" w:rsidRPr="00612579">
            <w:pPr>
              <w:jc w:val="right"/>
              <w:rPr>
                <w:b/>
                <w:bCs/>
                <w:sz w:val="20"/>
                <w:szCs w:val="20"/>
              </w:rPr>
            </w:pPr>
            <w:r w:rsidRPr="00612579">
              <w:rPr>
                <w:b/>
                <w:bCs/>
                <w:sz w:val="20"/>
                <w:szCs w:val="20"/>
              </w:rPr>
              <w:t>-259.326.009,52</w:t>
            </w:r>
          </w:p>
        </w:tc>
        <w:tc>
          <w:tcPr>
            <w:tcW w:type="dxa" w:w="1340"/>
            <w:tcBorders>
              <w:top w:val="nil"/>
              <w:left w:val="nil"/>
              <w:bottom w:space="0" w:sz="4" w:color="auto" w:val="single"/>
              <w:right w:space="0" w:sz="4" w:color="auto" w:val="single"/>
            </w:tcBorders>
            <w:shd w:fill="F2F2F2" w:color="000000" w:val="clear"/>
            <w:noWrap/>
            <w:vAlign w:val="bottom"/>
            <w:hideMark/>
          </w:tcPr>
          <w:p w:rsidRDefault="0023215F" w:rsidR="0023215F" w:rsidRPr="00612579">
            <w:pPr>
              <w:jc w:val="right"/>
              <w:rPr>
                <w:b/>
                <w:bCs/>
                <w:sz w:val="20"/>
                <w:szCs w:val="20"/>
              </w:rPr>
            </w:pPr>
            <w:r w:rsidRPr="00612579">
              <w:rPr>
                <w:b/>
                <w:bCs/>
                <w:sz w:val="20"/>
                <w:szCs w:val="20"/>
              </w:rPr>
              <w:t>68.916.268,07</w:t>
            </w:r>
          </w:p>
        </w:tc>
        <w:tc>
          <w:tcPr>
            <w:tcW w:type="dxa" w:w="1340"/>
            <w:tcBorders>
              <w:top w:val="nil"/>
              <w:left w:val="nil"/>
              <w:bottom w:space="0" w:sz="4" w:color="auto" w:val="single"/>
              <w:right w:space="0" w:sz="4" w:color="auto" w:val="single"/>
            </w:tcBorders>
            <w:shd w:fill="F2F2F2" w:color="000000" w:val="clear"/>
            <w:noWrap/>
            <w:vAlign w:val="bottom"/>
            <w:hideMark/>
          </w:tcPr>
          <w:p w:rsidRDefault="0023215F" w:rsidR="0023215F" w:rsidRPr="00612579">
            <w:pPr>
              <w:jc w:val="right"/>
              <w:rPr>
                <w:b/>
                <w:bCs/>
                <w:sz w:val="20"/>
                <w:szCs w:val="20"/>
              </w:rPr>
            </w:pPr>
            <w:r w:rsidRPr="00612579">
              <w:rPr>
                <w:b/>
                <w:bCs/>
                <w:sz w:val="20"/>
                <w:szCs w:val="20"/>
              </w:rPr>
              <w:t>18.839.971,80</w:t>
            </w:r>
          </w:p>
        </w:tc>
        <w:tc>
          <w:tcPr>
            <w:tcW w:type="dxa" w:w="1420"/>
            <w:tcBorders>
              <w:top w:val="nil"/>
              <w:left w:val="nil"/>
              <w:bottom w:space="0" w:sz="4" w:color="auto" w:val="single"/>
              <w:right w:space="0" w:sz="4" w:color="auto" w:val="single"/>
            </w:tcBorders>
            <w:shd w:fill="F2F2F2" w:color="000000" w:val="clear"/>
            <w:noWrap/>
            <w:vAlign w:val="bottom"/>
            <w:hideMark/>
          </w:tcPr>
          <w:p w:rsidRDefault="0023215F" w:rsidR="0023215F" w:rsidRPr="00612579">
            <w:pPr>
              <w:jc w:val="right"/>
              <w:rPr>
                <w:b/>
                <w:bCs/>
                <w:sz w:val="20"/>
                <w:szCs w:val="20"/>
              </w:rPr>
            </w:pPr>
            <w:r w:rsidRPr="00612579">
              <w:rPr>
                <w:b/>
                <w:bCs/>
                <w:sz w:val="20"/>
                <w:szCs w:val="20"/>
              </w:rPr>
              <w:t>209.249.714,59</w:t>
            </w:r>
          </w:p>
        </w:tc>
      </w:tr>
    </w:tbl>
    <w:p w:rsidRDefault="00CA6E2C" w:rsidP="006A131F" w:rsidR="001A4E27" w:rsidRPr="00097ACF">
      <w:pPr>
        <w:jc w:val="both"/>
        <w:rPr>
          <w:sz w:val="20"/>
          <w:szCs w:val="20"/>
        </w:rPr>
      </w:pPr>
      <w:r w:rsidRPr="00097ACF">
        <w:rPr>
          <w:sz w:val="20"/>
          <w:szCs w:val="20"/>
        </w:rPr>
        <w:t>Prilog</w:t>
      </w:r>
      <w:r w:rsidR="000B7C92">
        <w:rPr>
          <w:sz w:val="20"/>
          <w:szCs w:val="20"/>
        </w:rPr>
        <w:t xml:space="preserve"> 7</w:t>
      </w:r>
      <w:r w:rsidR="00810518" w:rsidRPr="00097ACF">
        <w:rPr>
          <w:sz w:val="20"/>
          <w:szCs w:val="20"/>
        </w:rPr>
        <w:t>.</w:t>
      </w:r>
      <w:r w:rsidR="005244D0" w:rsidRPr="00097ACF">
        <w:rPr>
          <w:sz w:val="20"/>
          <w:szCs w:val="20"/>
        </w:rPr>
        <w:t>: P</w:t>
      </w:r>
      <w:r w:rsidRPr="00097ACF">
        <w:rPr>
          <w:sz w:val="20"/>
          <w:szCs w:val="20"/>
        </w:rPr>
        <w:t>ojednostavljeni prikaz</w:t>
      </w:r>
      <w:r w:rsidR="00810518" w:rsidRPr="00097ACF">
        <w:rPr>
          <w:sz w:val="20"/>
          <w:szCs w:val="20"/>
        </w:rPr>
        <w:t xml:space="preserve"> Obveza</w:t>
      </w:r>
    </w:p>
    <w:p w:rsidRDefault="001A4E27" w:rsidP="006A131F" w:rsidR="001A4E27" w:rsidRPr="00612579">
      <w:pPr>
        <w:jc w:val="both"/>
        <w:rPr>
          <w:b/>
          <w:sz w:val="22"/>
          <w:szCs w:val="22"/>
        </w:rPr>
      </w:pPr>
    </w:p>
    <w:p w:rsidRDefault="00CA6E2C" w:rsidP="006A131F" w:rsidR="00CA6E2C">
      <w:pPr>
        <w:jc w:val="both"/>
        <w:rPr>
          <w:b/>
          <w:sz w:val="22"/>
          <w:szCs w:val="22"/>
        </w:rPr>
      </w:pPr>
    </w:p>
    <w:p w:rsidRDefault="00D81C3D" w:rsidP="006A131F" w:rsidR="00D81C3D">
      <w:pPr>
        <w:jc w:val="both"/>
        <w:rPr>
          <w:b/>
          <w:sz w:val="22"/>
          <w:szCs w:val="22"/>
        </w:rPr>
      </w:pPr>
    </w:p>
    <w:p w:rsidRDefault="00324932" w:rsidP="006A131F" w:rsidR="00324932">
      <w:pPr>
        <w:jc w:val="both"/>
        <w:rPr>
          <w:b/>
          <w:sz w:val="22"/>
          <w:szCs w:val="22"/>
        </w:rPr>
      </w:pPr>
    </w:p>
    <w:p w:rsidRDefault="00324932" w:rsidP="006A131F" w:rsidR="00324932">
      <w:pPr>
        <w:jc w:val="both"/>
        <w:rPr>
          <w:b/>
          <w:sz w:val="22"/>
          <w:szCs w:val="22"/>
        </w:rPr>
      </w:pPr>
    </w:p>
    <w:p w:rsidRDefault="00324932" w:rsidP="006A131F" w:rsidR="00324932">
      <w:pPr>
        <w:jc w:val="both"/>
        <w:rPr>
          <w:b/>
          <w:sz w:val="22"/>
          <w:szCs w:val="22"/>
        </w:rPr>
      </w:pPr>
    </w:p>
    <w:p w:rsidRDefault="00324932" w:rsidP="006A131F" w:rsidR="00324932">
      <w:pPr>
        <w:jc w:val="both"/>
        <w:rPr>
          <w:b/>
          <w:sz w:val="22"/>
          <w:szCs w:val="22"/>
        </w:rPr>
      </w:pPr>
    </w:p>
    <w:p w:rsidRDefault="00324932" w:rsidP="006A131F" w:rsidR="00324932">
      <w:pPr>
        <w:jc w:val="both"/>
        <w:rPr>
          <w:b/>
          <w:sz w:val="22"/>
          <w:szCs w:val="22"/>
        </w:rPr>
      </w:pPr>
    </w:p>
    <w:p w:rsidRDefault="00D81C3D" w:rsidP="006A131F" w:rsidR="00D81C3D">
      <w:pPr>
        <w:jc w:val="both"/>
        <w:rPr>
          <w:b/>
          <w:sz w:val="22"/>
          <w:szCs w:val="22"/>
        </w:rPr>
      </w:pPr>
    </w:p>
    <w:p w:rsidRDefault="00D81C3D" w:rsidP="006A131F" w:rsidR="00D81C3D" w:rsidRPr="00612579">
      <w:pPr>
        <w:jc w:val="both"/>
        <w:rPr>
          <w:b/>
          <w:sz w:val="22"/>
          <w:szCs w:val="22"/>
        </w:rPr>
      </w:pPr>
    </w:p>
    <w:p w:rsidRDefault="00810518" w:rsidP="00810518" w:rsidR="00712498" w:rsidRPr="00810518">
      <w:pPr>
        <w:jc w:val="both"/>
        <w:rPr>
          <w:b/>
          <w:sz w:val="22"/>
          <w:szCs w:val="22"/>
        </w:rPr>
      </w:pPr>
      <w:r>
        <w:rPr>
          <w:b/>
          <w:sz w:val="22"/>
          <w:szCs w:val="22"/>
        </w:rPr>
        <w:lastRenderedPageBreak/>
        <w:t>2.2.2.</w:t>
      </w:r>
      <w:r w:rsidR="006A131F" w:rsidRPr="00810518">
        <w:rPr>
          <w:b/>
          <w:sz w:val="22"/>
          <w:szCs w:val="22"/>
        </w:rPr>
        <w:t xml:space="preserve"> TRAŽBINE STEČAJNIH VJEROVNIKA </w:t>
      </w:r>
    </w:p>
    <w:p w:rsidRDefault="00E86F3E" w:rsidP="00E86F3E" w:rsidR="00712498" w:rsidRPr="00637BE1">
      <w:pPr>
        <w:jc w:val="both"/>
        <w:rPr>
          <w:color w:themeColor="text1" w:val="000000"/>
          <w:sz w:val="22"/>
          <w:szCs w:val="22"/>
        </w:rPr>
      </w:pPr>
      <w:r w:rsidRPr="00637BE1">
        <w:rPr>
          <w:color w:themeColor="text1" w:val="000000"/>
          <w:sz w:val="22"/>
          <w:szCs w:val="22"/>
        </w:rPr>
        <w:t>Utvrđene su tražbine stečajnih vjerovnika II višeg isplatnog reda i to kako slijedi:</w:t>
      </w:r>
    </w:p>
    <w:p w:rsidRDefault="00D5551E" w:rsidP="00DC0D88" w:rsidR="00D5551E">
      <w:pPr>
        <w:jc w:val="both"/>
        <w:rPr>
          <w:sz w:val="22"/>
          <w:szCs w:val="22"/>
        </w:rPr>
      </w:pPr>
    </w:p>
    <w:tbl>
      <w:tblPr>
        <w:tblW w:type="dxa" w:w="9600"/>
        <w:tblInd w:type="dxa" w:w="93"/>
        <w:tblLook w:val="04A0" w:noVBand="1" w:noHBand="0" w:lastColumn="0" w:firstColumn="1" w:lastRow="0" w:firstRow="1"/>
      </w:tblPr>
      <w:tblGrid>
        <w:gridCol w:w="1520"/>
        <w:gridCol w:w="5620"/>
        <w:gridCol w:w="2460"/>
      </w:tblGrid>
      <w:tr w:rsidTr="00CE3C3C" w:rsidR="00CE3C3C">
        <w:trPr>
          <w:trHeight w:val="315"/>
        </w:trPr>
        <w:tc>
          <w:tcPr>
            <w:tcW w:type="dxa" w:w="9600"/>
            <w:gridSpan w:val="3"/>
            <w:tcBorders>
              <w:top w:val="nil"/>
              <w:left w:val="nil"/>
              <w:bottom w:space="0" w:sz="4" w:color="auto" w:val="single"/>
              <w:right w:val="nil"/>
            </w:tcBorders>
            <w:shd w:fill="auto" w:color="auto" w:val="clear"/>
            <w:hideMark/>
          </w:tcPr>
          <w:p w:rsidRDefault="00CE3C3C" w:rsidR="00CE3C3C">
            <w:pPr>
              <w:rPr>
                <w:b/>
                <w:bCs/>
                <w:color w:val="000000"/>
              </w:rPr>
            </w:pPr>
            <w:r>
              <w:rPr>
                <w:b/>
                <w:bCs/>
                <w:color w:val="000000"/>
              </w:rPr>
              <w:t>UTVRĐENE TRAŽBINE DRUGOG VIŠE ISPLATNOG REDA</w:t>
            </w:r>
          </w:p>
        </w:tc>
      </w:tr>
      <w:tr w:rsidTr="00CE3C3C" w:rsidR="00CE3C3C">
        <w:trPr>
          <w:trHeight w:val="31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b/>
                <w:bCs/>
                <w:color w:val="000000"/>
              </w:rPr>
            </w:pPr>
            <w:r>
              <w:rPr>
                <w:b/>
                <w:bCs/>
                <w:color w:val="000000"/>
              </w:rPr>
              <w:t xml:space="preserve">Redni broj </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b/>
                <w:bCs/>
                <w:color w:val="000000"/>
              </w:rPr>
            </w:pPr>
            <w:r>
              <w:rPr>
                <w:b/>
                <w:bCs/>
                <w:color w:val="000000"/>
              </w:rPr>
              <w:t>Ime i prezime / tvrtka  ili naziv vjerovnika/IBAN</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b/>
                <w:bCs/>
                <w:color w:val="000000"/>
              </w:rPr>
            </w:pPr>
            <w:r>
              <w:rPr>
                <w:b/>
                <w:bCs/>
                <w:color w:val="000000"/>
              </w:rPr>
              <w:t>Iznos priznate tražbine (kn)</w:t>
            </w:r>
          </w:p>
        </w:tc>
      </w:tr>
      <w:tr w:rsidTr="00CE3C3C" w:rsidR="00CE3C3C">
        <w:trPr>
          <w:trHeight w:val="126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1.</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HP-HRVATSKA POŠTA d.d. HR1623900011100018674 Generalna punomoć dana Lidiji Rovčić-Galunić, OV-1553712, jb Mladen Ježek, OIB: 87311810356, Zagreb, Jurišićeva 13</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16.480,45</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2.</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GRADSKA ČISTOĆA D.O.O. HR7024110061100004532, OIB: 54873130289, Šibenik, Stjepana Radića 10</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92.583,75</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3.</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ADDIKO BANK d.d. HR6025000091000000013 potpisana prijava od strane Eduarada Valića, dipl.iur, OIB: 14036333877, Zagreb, Slavonska 6</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7.532.935,55</w:t>
            </w:r>
          </w:p>
        </w:tc>
      </w:tr>
      <w:tr w:rsidTr="00CE3C3C" w:rsidR="00CE3C3C">
        <w:trPr>
          <w:trHeight w:val="126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4.</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HRVATSKA REGULATORNA AGENCIJA ZA MREŽNE DJELATNOSTI HR7423900011100320173 potpisana prijava od strane Eduarada Valića, dipl.iur, OIB: 87950783661, Zagreb, Ulica R. Mihanovića 9</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619,2</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5.</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ODVJETNIČKO DRUŠTVO SMOLČIĆ I PARTNERI d.o.o. HR0923600001101998875, OIB: 83235711186, Zagreb, Jurišićeva 23</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63.911,07</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HEP-ODS d.o.o., Elektra Šibenik HR3024840081400016814, OIB: 46830600751, Šibenik, Ante Šupuka 10</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854.774,31</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7.</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FINANCIJSKA AGENCIJA HR4223900011100017042, OIB: 85821130368, Zagreb, Ul. grada Vukovara 70</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1.940,48</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8.</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i/>
                <w:iCs/>
                <w:color w:val="000000"/>
              </w:rPr>
              <w:t xml:space="preserve">OLYMPIA VODICE d.d. OIB 78759188952/ Ljudevita Gaja 6/ Vodice, </w:t>
            </w:r>
            <w:r>
              <w:rPr>
                <w:color w:val="000000"/>
              </w:rPr>
              <w:t>OIB: 53056966535, Zagreb, Magazinska cesta 69</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4.675.679,13</w:t>
            </w:r>
          </w:p>
        </w:tc>
      </w:tr>
      <w:tr w:rsidTr="00CE3C3C" w:rsidR="00CE3C3C">
        <w:trPr>
          <w:trHeight w:val="126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9.</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HRT javna ustanova HR9223300031551224763 zastupano po odvjetničkom društvu Hanžeković s pravom zastupanja i prava na primanje naknada, OIB: 35075764438, Zagreb, Prisavlje 3</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8.013,11</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10.</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CESTE ŠIBENIK d.o.o. HR2624110061100004063, OIB: 26591133102, Šibenik, Velimira Škorpika 27</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67.889,65</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11.</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HEP-OPSKRBA d.o.o. HR9823400091110112928, OIB: 63073332379, Zagreb, Ul. grada Vukovara 37</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303.429,96</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lastRenderedPageBreak/>
              <w:t>12.</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BOŠANA d.o.o.HR8024080021100029619, OIB: 4765065525, Biograd na Moru, K. P. Svačića 26</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31.019,00</w:t>
            </w:r>
          </w:p>
        </w:tc>
      </w:tr>
      <w:tr w:rsidTr="00CE3C3C" w:rsidR="00CE3C3C">
        <w:trPr>
          <w:trHeight w:val="157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13.</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GRAĐEVINSKI PROJEKT d.o.o. HR2224840081103488055 zastupano po Zorana Laurić Maglov (u punomoći navedeno da ima ovlast prijaviti i zastupati, ali ne i da prima uplatu), OIB: 62064097737, Šibenik, Tartarska 84</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67.212,50</w:t>
            </w:r>
          </w:p>
        </w:tc>
      </w:tr>
      <w:tr w:rsidTr="00CE3C3C" w:rsidR="00CE3C3C">
        <w:trPr>
          <w:trHeight w:val="126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14.</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MIRJANA  I BORIS RADAK vl.o.BRUKVICA HR6123600001101405463 zastupano po Zorana Laurić Maglov (u punomoći navedeno samo da zastupa), OIB: 66661659742, Šibenik, Petra Zrinskog 1c</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13.608,71</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15.</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GRAD VODICE HR9623600001850000005, OIB: 74633363090, Vodice, Ive Čače 8</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517.642,72</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16.</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ŠIBENSKI LIST d.o.o. HR3124110061100004846, OIB: 94202251484, Šibenik, Petra Grubišića 3</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1.005,00</w:t>
            </w:r>
          </w:p>
        </w:tc>
      </w:tr>
      <w:tr w:rsidTr="00CE3C3C" w:rsidR="00CE3C3C">
        <w:trPr>
          <w:trHeight w:val="126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17.</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LINEA DVINIA d.o.o. HR7323800061140020547 zastupano po Nadija Benolić, odvjetnica ( u punomoći navedeno da zastupa, ali ne i da prima sredstva), OIB: 80953748253, Umag, Matija Gupca 9</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11.454,76</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18.</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KAZNIONICA I ZATVOR U ŠIBENIKU HR7223900011100011652,OIB: 63458186326, Šibenik, Karla Vipauca 1</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291,5</w:t>
            </w:r>
          </w:p>
        </w:tc>
      </w:tr>
      <w:tr w:rsidTr="00CE3C3C" w:rsidR="00CE3C3C">
        <w:trPr>
          <w:trHeight w:val="157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19.</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ALLIANZ ZAGREB d.d. HR8723600001500103513, OD HANŽEKOVIĆ HR1223600001501163521 zastupano po odvjetničkom društvu Hanžeković s pravom zastupanja i prava na primanje naknada, OIB: 23759810849, Zagreb, Heinzelova 70</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4.048,00</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20.</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CAPRICORNO d.o.o. HR6123400091100186614, OIB: O9517317411, Split, Hercegovačka 57a</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867,82</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21.</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CONCORDIA AUDIT d.o.o. IBAN HR112360001101509959, OIB: 40597675154, Zagreb, IV Maksimirsko naselje 29</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27.500,00</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22.</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JADRANSKO OSIGURANJE d.d. HR1324810001400105245, OIB: 94472454976, Šibenik, Put Bioca 27</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75.229,40</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23.</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VIP NET d.o.o. IBAN HR65233000311002901, OIB: 29524210204, Zagreb, Vrtni put 1</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1.818,00</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24.</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KLAUDIO KAPELI, ODVJETNIK HR6224110061100002057, OIB: 50528341685, Šibenik, Stjepana Radića 77a</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337.922,30</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lastRenderedPageBreak/>
              <w:t>25.</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HRVATSKE VODE IBAN HR2810010051700022703 punomoć dana Marini Buljubašić, pravnica zaposena kod HV, OIB: 28921383001, Split, Ul. grada Vukovara 220</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60.064,38</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26.</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JOLLY EKO d.o.o.                 IBAN HR4924110061120011963, OIB: O7000900355, Šibenik, Ante Šupuka 10</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8.227.909,27</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27.</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TOMMY d.o.o.  HR2225030071100023270, OIB: 00287260010, Split, Domovinskog rata 93</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56.084.013,12</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28.</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 xml:space="preserve">STAR RENT A CAR d.o.o. HR6524110061100038572, OIB: 45379961320, Šibenik, Ante Šupuka 10 </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145.308,62</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29.</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JOLLY-PROJEKTI d.o.o. HR8824110061121002283, OIB: 78652272364, Drniš, Trg kralja Tomislava 2</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4.127.493,10</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30.</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VODOVOD I ODVODNJA d.o.o. HR5024110061500015335, OIB: 26251326399, Šibenik, kralja Zvonimira 50</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185.588,89</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31.</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JAVNI BILJEŽNIK ALISA KALE HR9024070001100422596, OIB: 20422098987, Šibenik, Stjepana Radića 79a</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14.036,45</w:t>
            </w:r>
          </w:p>
        </w:tc>
      </w:tr>
      <w:tr w:rsidTr="00CE3C3C" w:rsidR="00CE3C3C">
        <w:trPr>
          <w:trHeight w:val="157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32.</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CROATIA OSIGURANJE d.d. HR0624110061400024453 generalna punomoć Dragan Erceg, pohranjena u Trgovačkom sudu u Zadru, pod brojem 39 Su-394/15, OIB: 26187994862, Zagreb, Jagićeva 33</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625.518,86</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33.</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HRVATSKO NARODNO KAZALIŠTE U ŠIBENIKU HR4223600001844400003, OIB: 58343929119, Šibenik, kralja Zvonimira 1</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11.870,25</w:t>
            </w:r>
          </w:p>
        </w:tc>
      </w:tr>
      <w:tr w:rsidTr="00CE3C3C" w:rsidR="00CE3C3C">
        <w:trPr>
          <w:trHeight w:val="126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34.</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ŠPANJA OPREMA d.o.o. HR1423400091110583047 punomoć dana ZOU Branka Vukov I Zorana Laurić Maglov, samo za prijavu tražbine, OIB: 24923103811, Vodice, Žrtava fašizma 15</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6.269,78</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35.</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KK JOLLY JBS HR1324110061120001720, OIB: 27126041347, Šibenik, Ante Šupuka 10</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538.679,38</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36.</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 xml:space="preserve">GRAD ŠIBENIK HR4223600001844400003, OIB: 55644094063, Šibenik, Trg palih branitelja Domovinskog rata 1 </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935.893,11</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37.</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JOLLY AUTO LINE d.o.o. HR3724110061120007108, OIB: 17898328148, Šibenik, Ante Šupuka 10</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3.025.956,92</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lastRenderedPageBreak/>
              <w:t>38.</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ZDRAVSTVENA USLUGA LJEKARNA PLENČA HR1424110061100012524, OIB: 88641263392, Šibenik, Karla Vipauca 21</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0</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39.</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OTIS DIZALA d.o.o. HR2523300031100333691 a) punomoć odvjetniku Dražena Gazdi za prijavu tražbine, OIB: 76080865307, Zagreb, Prilaz V. Brajkovića 15</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179.789,13</w:t>
            </w:r>
          </w:p>
        </w:tc>
      </w:tr>
      <w:tr w:rsidTr="00CE3C3C" w:rsidR="00CE3C3C">
        <w:trPr>
          <w:trHeight w:val="63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40.</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PETROL d.o.o., OIB: 75550985023, Zagreb Otok, Oreškovićeva 6/h</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rPr>
            </w:pPr>
            <w:r>
              <w:rPr>
                <w:color w:val="000000"/>
              </w:rPr>
              <w:t>161.470,61</w:t>
            </w:r>
          </w:p>
        </w:tc>
      </w:tr>
      <w:tr w:rsidTr="00CE3C3C" w:rsidR="00CE3C3C">
        <w:trPr>
          <w:trHeight w:val="945"/>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41.</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HRVATSKO DRUŠTVO SKLADATELJA punomoć dana odvjetniku Falner Pavle I za primanje isplate, OIB: 56668956985, Zagreb, Berislavićeva 9</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4.402,20</w:t>
            </w:r>
          </w:p>
        </w:tc>
      </w:tr>
      <w:tr w:rsidTr="00CE3C3C" w:rsidR="00CE3C3C">
        <w:trPr>
          <w:trHeight w:val="480"/>
        </w:trPr>
        <w:tc>
          <w:tcPr>
            <w:tcW w:type="dxa" w:w="1520"/>
            <w:tcBorders>
              <w:top w:val="nil"/>
              <w:left w:space="0" w:sz="4" w:color="auto" w:val="single"/>
              <w:bottom w:val="nil"/>
              <w:right w:space="0" w:sz="4" w:color="auto" w:val="single"/>
            </w:tcBorders>
            <w:shd w:fill="auto" w:color="auto" w:val="clear"/>
            <w:vAlign w:val="center"/>
            <w:hideMark/>
          </w:tcPr>
          <w:p w:rsidRDefault="00CE3C3C" w:rsidR="00CE3C3C">
            <w:pPr>
              <w:jc w:val="center"/>
              <w:rPr>
                <w:color w:val="000000"/>
              </w:rPr>
            </w:pPr>
            <w:r>
              <w:rPr>
                <w:color w:val="000000"/>
              </w:rPr>
              <w:t>42.</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SAPONIA d.d., OIB: 37879152548, Osijek, M. Gupca 2</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30.712,11</w:t>
            </w:r>
          </w:p>
        </w:tc>
      </w:tr>
      <w:tr w:rsidTr="00CE3C3C" w:rsidR="00CE3C3C">
        <w:trPr>
          <w:trHeight w:val="600"/>
        </w:trPr>
        <w:tc>
          <w:tcPr>
            <w:tcW w:type="dxa" w:w="1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43.</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sz w:val="22"/>
                <w:szCs w:val="22"/>
              </w:rPr>
            </w:pPr>
            <w:r>
              <w:rPr>
                <w:color w:val="000000"/>
                <w:sz w:val="22"/>
                <w:szCs w:val="22"/>
              </w:rPr>
              <w:t>OPTIMA LEASING d.o.o. u likvidaciji, Miramarska 24-6, Zagreb, OIB: 71463153978</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sz w:val="22"/>
                <w:szCs w:val="22"/>
              </w:rPr>
            </w:pPr>
            <w:r>
              <w:rPr>
                <w:color w:val="000000"/>
                <w:sz w:val="22"/>
                <w:szCs w:val="22"/>
              </w:rPr>
              <w:t>7.317.477,12</w:t>
            </w:r>
          </w:p>
        </w:tc>
      </w:tr>
      <w:tr w:rsidTr="00CE3C3C" w:rsidR="00CE3C3C">
        <w:trPr>
          <w:trHeight w:val="600"/>
        </w:trPr>
        <w:tc>
          <w:tcPr>
            <w:tcW w:type="dxa" w:w="1520"/>
            <w:tcBorders>
              <w:top w:val="nil"/>
              <w:left w:space="0" w:sz="4" w:color="auto" w:val="single"/>
              <w:bottom w:val="nil"/>
              <w:right w:space="0" w:sz="4" w:color="auto" w:val="single"/>
            </w:tcBorders>
            <w:shd w:fill="auto" w:color="auto" w:val="clear"/>
            <w:vAlign w:val="center"/>
            <w:hideMark/>
          </w:tcPr>
          <w:p w:rsidRDefault="00CE3C3C" w:rsidR="00CE3C3C">
            <w:pPr>
              <w:jc w:val="center"/>
              <w:rPr>
                <w:color w:val="000000"/>
              </w:rPr>
            </w:pPr>
            <w:r>
              <w:rPr>
                <w:color w:val="000000"/>
              </w:rPr>
              <w:t>44.</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sz w:val="22"/>
                <w:szCs w:val="22"/>
              </w:rPr>
            </w:pPr>
            <w:r>
              <w:rPr>
                <w:color w:val="000000"/>
                <w:sz w:val="22"/>
                <w:szCs w:val="22"/>
              </w:rPr>
              <w:t xml:space="preserve">KREDITNA BANKE ZAGREB d.d., Zagreb, Ul. grada Vukovara 74, OIB: 70663193635 </w:t>
            </w:r>
          </w:p>
        </w:tc>
        <w:tc>
          <w:tcPr>
            <w:tcW w:type="dxa" w:w="2460"/>
            <w:tcBorders>
              <w:top w:val="nil"/>
              <w:left w:val="nil"/>
              <w:bottom w:space="0" w:sz="4" w:color="auto" w:val="single"/>
              <w:right w:space="0" w:sz="4" w:color="auto" w:val="single"/>
            </w:tcBorders>
            <w:shd w:fill="auto" w:color="auto" w:val="clear"/>
            <w:noWrap/>
            <w:vAlign w:val="center"/>
            <w:hideMark/>
          </w:tcPr>
          <w:p w:rsidRDefault="00CE3C3C" w:rsidR="00CE3C3C">
            <w:pPr>
              <w:jc w:val="center"/>
              <w:rPr>
                <w:color w:val="000000"/>
                <w:sz w:val="22"/>
                <w:szCs w:val="22"/>
              </w:rPr>
            </w:pPr>
            <w:r>
              <w:rPr>
                <w:color w:val="000000"/>
                <w:sz w:val="22"/>
                <w:szCs w:val="22"/>
              </w:rPr>
              <w:t>370.685,09</w:t>
            </w:r>
          </w:p>
        </w:tc>
      </w:tr>
      <w:tr w:rsidTr="000D6E6C" w:rsidR="00CE3C3C">
        <w:trPr>
          <w:trHeight w:val="600"/>
        </w:trPr>
        <w:tc>
          <w:tcPr>
            <w:tcW w:type="dxa" w:w="1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45.</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sz w:val="22"/>
                <w:szCs w:val="22"/>
              </w:rPr>
            </w:pPr>
            <w:r>
              <w:rPr>
                <w:color w:val="000000"/>
                <w:sz w:val="22"/>
                <w:szCs w:val="22"/>
              </w:rPr>
              <w:t xml:space="preserve"> H-ABDUCO d.o.o., Zagreb, Slavonska avenija 6A, OIB: 13667298928 </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sz w:val="22"/>
                <w:szCs w:val="22"/>
              </w:rPr>
            </w:pPr>
            <w:r>
              <w:rPr>
                <w:color w:val="000000"/>
                <w:sz w:val="22"/>
                <w:szCs w:val="22"/>
              </w:rPr>
              <w:t>6.070.688,85</w:t>
            </w:r>
          </w:p>
        </w:tc>
      </w:tr>
      <w:tr w:rsidTr="000D6E6C" w:rsidR="00CE3C3C">
        <w:trPr>
          <w:trHeight w:val="600"/>
        </w:trPr>
        <w:tc>
          <w:tcPr>
            <w:tcW w:type="dxa" w:w="1520"/>
            <w:tcBorders>
              <w:top w:space="0" w:sz="4" w:color="auto" w:val="single"/>
              <w:left w:space="0" w:sz="4" w:color="auto" w:val="single"/>
              <w:bottom w:val="nil"/>
              <w:right w:space="0" w:sz="4" w:color="auto" w:val="single"/>
            </w:tcBorders>
            <w:shd w:fill="auto" w:color="auto" w:val="clear"/>
            <w:vAlign w:val="center"/>
            <w:hideMark/>
          </w:tcPr>
          <w:p w:rsidRDefault="00CE3C3C" w:rsidR="00CE3C3C">
            <w:pPr>
              <w:jc w:val="center"/>
              <w:rPr>
                <w:color w:val="000000"/>
              </w:rPr>
            </w:pPr>
            <w:r>
              <w:rPr>
                <w:color w:val="000000"/>
              </w:rPr>
              <w:t>46.</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rsidRPr="00637BE1">
            <w:pPr>
              <w:jc w:val="center"/>
              <w:rPr>
                <w:color w:themeColor="text1" w:val="000000"/>
                <w:sz w:val="22"/>
                <w:szCs w:val="22"/>
              </w:rPr>
            </w:pPr>
            <w:r w:rsidRPr="00637BE1">
              <w:rPr>
                <w:color w:themeColor="text1" w:val="000000"/>
                <w:sz w:val="22"/>
                <w:szCs w:val="22"/>
              </w:rPr>
              <w:t>HRVATSKA BANKA ZA OBNOVU I RAZVOJ, Zagreb, Strossmayerov trg 9, OIB: 26702280390</w:t>
            </w:r>
          </w:p>
        </w:tc>
        <w:tc>
          <w:tcPr>
            <w:tcW w:type="dxa" w:w="2460"/>
            <w:tcBorders>
              <w:top w:val="nil"/>
              <w:left w:val="nil"/>
              <w:bottom w:space="0" w:sz="4" w:color="auto" w:val="single"/>
              <w:right w:space="0" w:sz="4" w:color="auto" w:val="single"/>
            </w:tcBorders>
            <w:shd w:fill="auto" w:color="auto" w:val="clear"/>
            <w:vAlign w:val="center"/>
            <w:hideMark/>
          </w:tcPr>
          <w:p w:rsidRDefault="00A35491" w:rsidR="00CE3C3C" w:rsidRPr="00637BE1">
            <w:pPr>
              <w:jc w:val="center"/>
              <w:rPr>
                <w:color w:themeColor="text1" w:val="000000"/>
                <w:sz w:val="22"/>
                <w:szCs w:val="22"/>
              </w:rPr>
            </w:pPr>
            <w:r>
              <w:rPr>
                <w:color w:themeColor="text1" w:val="000000"/>
                <w:sz w:val="22"/>
                <w:szCs w:val="22"/>
              </w:rPr>
              <w:t>145.778.759,17</w:t>
            </w:r>
          </w:p>
        </w:tc>
      </w:tr>
      <w:tr w:rsidTr="00CE3C3C" w:rsidR="00CE3C3C">
        <w:trPr>
          <w:trHeight w:val="600"/>
        </w:trPr>
        <w:tc>
          <w:tcPr>
            <w:tcW w:type="dxa" w:w="1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E3C3C" w:rsidR="00CE3C3C">
            <w:pPr>
              <w:jc w:val="center"/>
              <w:rPr>
                <w:color w:val="000000"/>
              </w:rPr>
            </w:pPr>
            <w:r>
              <w:rPr>
                <w:color w:val="000000"/>
              </w:rPr>
              <w:t>47.</w:t>
            </w:r>
          </w:p>
        </w:tc>
        <w:tc>
          <w:tcPr>
            <w:tcW w:type="dxa" w:w="562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sz w:val="22"/>
                <w:szCs w:val="22"/>
              </w:rPr>
            </w:pPr>
            <w:r>
              <w:rPr>
                <w:color w:val="000000"/>
                <w:sz w:val="22"/>
                <w:szCs w:val="22"/>
              </w:rPr>
              <w:t>ERSTE&amp;STEIERMARKISCHE BANK d.d., Rijeka, Jadranski trg 3a, OIB: 23057039320</w:t>
            </w:r>
          </w:p>
        </w:tc>
        <w:tc>
          <w:tcPr>
            <w:tcW w:type="dxa" w:w="2460"/>
            <w:tcBorders>
              <w:top w:val="nil"/>
              <w:left w:val="nil"/>
              <w:bottom w:space="0" w:sz="4" w:color="auto" w:val="single"/>
              <w:right w:space="0" w:sz="4" w:color="auto" w:val="single"/>
            </w:tcBorders>
            <w:shd w:fill="auto" w:color="auto" w:val="clear"/>
            <w:vAlign w:val="center"/>
            <w:hideMark/>
          </w:tcPr>
          <w:p w:rsidRDefault="00CE3C3C" w:rsidR="00CE3C3C">
            <w:pPr>
              <w:jc w:val="center"/>
              <w:rPr>
                <w:color w:val="000000"/>
                <w:sz w:val="22"/>
                <w:szCs w:val="22"/>
              </w:rPr>
            </w:pPr>
            <w:r>
              <w:rPr>
                <w:color w:val="000000"/>
                <w:sz w:val="22"/>
                <w:szCs w:val="22"/>
              </w:rPr>
              <w:t>23.890.434,75</w:t>
            </w:r>
          </w:p>
        </w:tc>
      </w:tr>
      <w:tr w:rsidTr="00CE3C3C" w:rsidR="00CE3C3C">
        <w:trPr>
          <w:trHeight w:val="300"/>
        </w:trPr>
        <w:tc>
          <w:tcPr>
            <w:tcW w:type="dxa" w:w="1520"/>
            <w:tcBorders>
              <w:top w:val="nil"/>
              <w:left w:space="0" w:sz="4" w:color="auto" w:val="single"/>
              <w:bottom w:space="0" w:sz="4" w:color="auto" w:val="single"/>
              <w:right w:space="0" w:sz="4" w:color="auto" w:val="single"/>
            </w:tcBorders>
            <w:shd w:fill="auto" w:color="auto" w:val="clear"/>
            <w:vAlign w:val="center"/>
            <w:hideMark/>
          </w:tcPr>
          <w:p w:rsidRDefault="00CE3C3C" w:rsidR="00CE3C3C">
            <w:pPr>
              <w:jc w:val="center"/>
              <w:rPr>
                <w:b/>
                <w:bCs/>
                <w:color w:val="000000"/>
                <w:sz w:val="22"/>
                <w:szCs w:val="22"/>
              </w:rPr>
            </w:pPr>
            <w:r>
              <w:rPr>
                <w:b/>
                <w:bCs/>
                <w:color w:val="000000"/>
                <w:sz w:val="22"/>
                <w:szCs w:val="22"/>
              </w:rPr>
              <w:t xml:space="preserve">UKUPNO </w:t>
            </w:r>
          </w:p>
        </w:tc>
        <w:tc>
          <w:tcPr>
            <w:tcW w:type="dxa" w:w="5620"/>
            <w:tcBorders>
              <w:top w:val="nil"/>
              <w:left w:val="nil"/>
              <w:bottom w:space="0" w:sz="4" w:color="auto" w:val="single"/>
              <w:right w:space="0" w:sz="4" w:color="auto" w:val="single"/>
            </w:tcBorders>
            <w:shd w:fill="auto" w:color="auto" w:val="clear"/>
            <w:noWrap/>
            <w:vAlign w:val="center"/>
            <w:hideMark/>
          </w:tcPr>
          <w:p w:rsidRDefault="00CE3C3C" w:rsidR="00CE3C3C">
            <w:pPr>
              <w:rPr>
                <w:b/>
                <w:bCs/>
                <w:color w:val="000000"/>
                <w:sz w:val="22"/>
                <w:szCs w:val="22"/>
              </w:rPr>
            </w:pPr>
            <w:r>
              <w:rPr>
                <w:b/>
                <w:bCs/>
                <w:color w:val="000000"/>
                <w:sz w:val="22"/>
                <w:szCs w:val="22"/>
              </w:rPr>
              <w:t> </w:t>
            </w:r>
          </w:p>
        </w:tc>
        <w:tc>
          <w:tcPr>
            <w:tcW w:type="dxa" w:w="2460"/>
            <w:tcBorders>
              <w:top w:val="nil"/>
              <w:left w:val="nil"/>
              <w:bottom w:space="0" w:sz="4" w:color="auto" w:val="single"/>
              <w:right w:space="0" w:sz="4" w:color="auto" w:val="single"/>
            </w:tcBorders>
            <w:shd w:fill="auto" w:color="auto" w:val="clear"/>
            <w:noWrap/>
            <w:vAlign w:val="center"/>
            <w:hideMark/>
          </w:tcPr>
          <w:p w:rsidRDefault="00A35491" w:rsidR="00CE3C3C">
            <w:pPr>
              <w:jc w:val="center"/>
              <w:rPr>
                <w:b/>
                <w:bCs/>
                <w:color w:val="000000"/>
                <w:sz w:val="22"/>
                <w:szCs w:val="22"/>
              </w:rPr>
            </w:pPr>
            <w:r>
              <w:rPr>
                <w:b/>
                <w:bCs/>
                <w:color w:val="000000"/>
                <w:sz w:val="22"/>
                <w:szCs w:val="22"/>
              </w:rPr>
              <w:t>272.500.897,53</w:t>
            </w:r>
          </w:p>
        </w:tc>
      </w:tr>
    </w:tbl>
    <w:p w:rsidRDefault="00CE3C3C" w:rsidP="00DC0D88" w:rsidR="00CE3C3C" w:rsidRPr="00612579">
      <w:pPr>
        <w:jc w:val="both"/>
        <w:rPr>
          <w:sz w:val="22"/>
          <w:szCs w:val="22"/>
        </w:rPr>
      </w:pPr>
    </w:p>
    <w:p w:rsidRDefault="0033384E" w:rsidP="0033384E" w:rsidR="0033384E">
      <w:pPr>
        <w:jc w:val="both"/>
        <w:rPr>
          <w:sz w:val="20"/>
          <w:szCs w:val="20"/>
        </w:rPr>
      </w:pPr>
      <w:r>
        <w:rPr>
          <w:sz w:val="20"/>
          <w:szCs w:val="20"/>
        </w:rPr>
        <w:t>-</w:t>
      </w:r>
      <w:r w:rsidR="00712498" w:rsidRPr="00612579">
        <w:rPr>
          <w:sz w:val="20"/>
          <w:szCs w:val="20"/>
        </w:rPr>
        <w:t xml:space="preserve">Stečajni vjerovnik HEP-OPSKRBA </w:t>
      </w:r>
      <w:r w:rsidR="00473A5F">
        <w:rPr>
          <w:sz w:val="20"/>
          <w:szCs w:val="20"/>
        </w:rPr>
        <w:t>d.o.o.</w:t>
      </w:r>
      <w:r w:rsidR="00712498" w:rsidRPr="00612579">
        <w:rPr>
          <w:sz w:val="20"/>
          <w:szCs w:val="20"/>
        </w:rPr>
        <w:t xml:space="preserve"> je pravovremeno uložio žalbu na Rješenje Suda o </w:t>
      </w:r>
    </w:p>
    <w:p w:rsidRDefault="00712498" w:rsidP="0033384E" w:rsidR="0033384E">
      <w:pPr>
        <w:jc w:val="both"/>
        <w:rPr>
          <w:sz w:val="20"/>
          <w:szCs w:val="20"/>
        </w:rPr>
      </w:pPr>
      <w:r w:rsidRPr="00612579">
        <w:rPr>
          <w:sz w:val="20"/>
          <w:szCs w:val="20"/>
        </w:rPr>
        <w:t>odbacivanju prijave t</w:t>
      </w:r>
      <w:r w:rsidR="0033384E">
        <w:rPr>
          <w:sz w:val="20"/>
          <w:szCs w:val="20"/>
        </w:rPr>
        <w:t>ražbine u iznosu od 6.176,70 kn.</w:t>
      </w:r>
    </w:p>
    <w:p w:rsidRDefault="0033384E" w:rsidP="0033384E" w:rsidR="00177FB5" w:rsidRPr="00612579">
      <w:pPr>
        <w:jc w:val="both"/>
        <w:rPr>
          <w:sz w:val="20"/>
          <w:szCs w:val="20"/>
        </w:rPr>
      </w:pPr>
      <w:r>
        <w:rPr>
          <w:sz w:val="20"/>
          <w:szCs w:val="20"/>
        </w:rPr>
        <w:t>-</w:t>
      </w:r>
      <w:r w:rsidR="0005554F" w:rsidRPr="00612579">
        <w:rPr>
          <w:sz w:val="20"/>
          <w:szCs w:val="20"/>
        </w:rPr>
        <w:t>S</w:t>
      </w:r>
      <w:r w:rsidR="00A956E0" w:rsidRPr="00612579">
        <w:rPr>
          <w:sz w:val="20"/>
          <w:szCs w:val="20"/>
        </w:rPr>
        <w:t>tečajni vjerovnici koji su ujedno i razlučni iskazani su i u posebnoj tablici na str.2</w:t>
      </w:r>
      <w:r>
        <w:rPr>
          <w:sz w:val="20"/>
          <w:szCs w:val="20"/>
        </w:rPr>
        <w:t>8.</w:t>
      </w:r>
    </w:p>
    <w:p w:rsidRDefault="002E7780" w:rsidP="002E7780" w:rsidR="002E7780" w:rsidRPr="00612579">
      <w:pPr>
        <w:jc w:val="both"/>
        <w:rPr>
          <w:b/>
          <w:sz w:val="20"/>
          <w:szCs w:val="20"/>
        </w:rPr>
      </w:pPr>
    </w:p>
    <w:p w:rsidRDefault="002E7780" w:rsidP="002E7780" w:rsidR="002E7780" w:rsidRPr="00612579">
      <w:pPr>
        <w:jc w:val="both"/>
        <w:rPr>
          <w:b/>
          <w:sz w:val="20"/>
          <w:szCs w:val="20"/>
        </w:rPr>
      </w:pPr>
    </w:p>
    <w:p w:rsidRDefault="00712498" w:rsidP="002E7780" w:rsidR="00712498" w:rsidRPr="00612579">
      <w:pPr>
        <w:jc w:val="both"/>
        <w:rPr>
          <w:b/>
          <w:sz w:val="22"/>
          <w:szCs w:val="22"/>
        </w:rPr>
      </w:pPr>
      <w:r w:rsidRPr="00612579">
        <w:rPr>
          <w:b/>
          <w:sz w:val="22"/>
          <w:szCs w:val="22"/>
        </w:rPr>
        <w:t xml:space="preserve">OSPORENE TRAŽBINE </w:t>
      </w:r>
      <w:r w:rsidR="002E7780" w:rsidRPr="00612579">
        <w:rPr>
          <w:b/>
          <w:sz w:val="22"/>
          <w:szCs w:val="22"/>
        </w:rPr>
        <w:t>STEČAJNIH VJEROVNIKA</w:t>
      </w:r>
    </w:p>
    <w:p w:rsidRDefault="00712498" w:rsidP="00DC0D88" w:rsidR="00206417" w:rsidRPr="00612579">
      <w:pPr>
        <w:jc w:val="both"/>
        <w:rPr>
          <w:sz w:val="22"/>
          <w:szCs w:val="22"/>
        </w:rPr>
      </w:pPr>
      <w:r w:rsidRPr="00612579">
        <w:rPr>
          <w:sz w:val="22"/>
          <w:szCs w:val="22"/>
        </w:rPr>
        <w:t>Rješenjem Suda broj 1 St-1043 od 20.01.2017</w:t>
      </w:r>
      <w:r w:rsidR="0033384E">
        <w:rPr>
          <w:sz w:val="22"/>
          <w:szCs w:val="22"/>
        </w:rPr>
        <w:t>.</w:t>
      </w:r>
      <w:r w:rsidRPr="00612579">
        <w:rPr>
          <w:sz w:val="22"/>
          <w:szCs w:val="22"/>
        </w:rPr>
        <w:t xml:space="preserve"> pravomoćno su osporene tražbine stečajnih vjerovnika u iznosu </w:t>
      </w:r>
      <w:r w:rsidRPr="0033384E">
        <w:rPr>
          <w:sz w:val="22"/>
          <w:szCs w:val="22"/>
        </w:rPr>
        <w:t xml:space="preserve">od </w:t>
      </w:r>
      <w:r w:rsidRPr="0033384E">
        <w:rPr>
          <w:bCs/>
          <w:sz w:val="22"/>
          <w:szCs w:val="22"/>
          <w:lang w:eastAsia="hr-HR"/>
        </w:rPr>
        <w:t>3.664.839,63 kuna</w:t>
      </w:r>
      <w:r w:rsidRPr="00612579">
        <w:rPr>
          <w:sz w:val="22"/>
          <w:szCs w:val="22"/>
        </w:rPr>
        <w:t>i one nisu predmet Stečajnog plana i to:</w:t>
      </w:r>
    </w:p>
    <w:tbl>
      <w:tblPr>
        <w:tblW w:type="dxa" w:w="9360"/>
        <w:tblLook w:val="04A0" w:noVBand="1" w:noHBand="0" w:lastColumn="0" w:firstColumn="1" w:lastRow="0" w:firstRow="1"/>
      </w:tblPr>
      <w:tblGrid>
        <w:gridCol w:w="1220"/>
        <w:gridCol w:w="5160"/>
        <w:gridCol w:w="2980"/>
      </w:tblGrid>
      <w:tr w:rsidTr="002E7780" w:rsidR="00712498" w:rsidRPr="00612579">
        <w:trPr>
          <w:trHeight w:val="300"/>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 xml:space="preserve">Redni broj </w:t>
            </w:r>
          </w:p>
        </w:tc>
        <w:tc>
          <w:tcPr>
            <w:tcW w:type="dxa" w:w="5160"/>
            <w:tcBorders>
              <w:top w:space="0" w:sz="4" w:color="auto" w:val="single"/>
              <w:left w:val="nil"/>
              <w:bottom w:space="0" w:sz="4" w:color="auto" w:val="single"/>
              <w:right w:space="0" w:sz="4" w:color="auto" w:val="single"/>
            </w:tcBorders>
            <w:shd w:fill="auto" w:color="auto" w:val="clear"/>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Ime i prezime / tvrtka  ili naziv vjerovnika/IBAN</w:t>
            </w:r>
          </w:p>
        </w:tc>
        <w:tc>
          <w:tcPr>
            <w:tcW w:type="dxa" w:w="2980"/>
            <w:tcBorders>
              <w:top w:space="0" w:sz="4" w:color="auto" w:val="single"/>
              <w:left w:val="nil"/>
              <w:bottom w:space="0" w:sz="4" w:color="auto" w:val="single"/>
              <w:right w:space="0" w:sz="4" w:color="auto" w:val="single"/>
            </w:tcBorders>
            <w:shd w:fill="auto" w:color="auto" w:val="clear"/>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Iznos osporene tražbine (kn)</w:t>
            </w:r>
          </w:p>
        </w:tc>
      </w:tr>
      <w:tr w:rsidTr="00761BF5" w:rsidR="00712498" w:rsidRPr="00612579">
        <w:trPr>
          <w:trHeight w:val="1305"/>
        </w:trPr>
        <w:tc>
          <w:tcPr>
            <w:tcW w:type="dxa" w:w="1220"/>
            <w:tcBorders>
              <w:top w:val="nil"/>
              <w:left w:space="0" w:sz="4" w:color="auto" w:val="single"/>
              <w:bottom w:space="0" w:sz="4" w:color="auto" w:val="single"/>
              <w:right w:space="0" w:sz="4" w:color="auto" w:val="single"/>
            </w:tcBorders>
            <w:shd w:fill="auto" w:color="auto" w:val="clear"/>
            <w:noWrap/>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1.</w:t>
            </w:r>
          </w:p>
        </w:tc>
        <w:tc>
          <w:tcPr>
            <w:tcW w:type="dxa" w:w="5160"/>
            <w:tcBorders>
              <w:top w:val="nil"/>
              <w:left w:val="nil"/>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 xml:space="preserve">JOLLY EKO </w:t>
            </w:r>
            <w:r w:rsidR="00473A5F">
              <w:rPr>
                <w:color w:val="000000"/>
                <w:sz w:val="22"/>
                <w:szCs w:val="22"/>
                <w:lang w:eastAsia="hr-HR"/>
              </w:rPr>
              <w:t>d.o.o.</w:t>
            </w:r>
            <w:r w:rsidRPr="00612579">
              <w:rPr>
                <w:color w:val="000000"/>
                <w:sz w:val="22"/>
                <w:szCs w:val="22"/>
                <w:lang w:eastAsia="hr-HR"/>
              </w:rPr>
              <w:t xml:space="preserve"> IBAN HR4924110061120011963, OIB: O7000900355, Šibenik, Ante Šupuka 10</w:t>
            </w:r>
          </w:p>
        </w:tc>
        <w:tc>
          <w:tcPr>
            <w:tcW w:type="dxa" w:w="2980"/>
            <w:tcBorders>
              <w:top w:val="nil"/>
              <w:left w:val="nil"/>
              <w:bottom w:space="0" w:sz="4" w:color="auto" w:val="single"/>
              <w:right w:space="0" w:sz="4" w:color="auto" w:val="single"/>
            </w:tcBorders>
            <w:shd w:fill="auto" w:color="auto" w:val="clear"/>
            <w:noWrap/>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3.312.956,13</w:t>
            </w:r>
          </w:p>
        </w:tc>
      </w:tr>
      <w:tr w:rsidTr="00761BF5" w:rsidR="00712498" w:rsidRPr="00612579">
        <w:trPr>
          <w:trHeight w:val="1140"/>
        </w:trPr>
        <w:tc>
          <w:tcPr>
            <w:tcW w:type="dxa" w:w="1220"/>
            <w:tcBorders>
              <w:top w:val="nil"/>
              <w:left w:space="0" w:sz="4" w:color="auto" w:val="single"/>
              <w:bottom w:space="0" w:sz="4" w:color="auto" w:val="single"/>
              <w:right w:space="0" w:sz="4" w:color="auto" w:val="single"/>
            </w:tcBorders>
            <w:shd w:fill="auto" w:color="auto" w:val="clear"/>
            <w:noWrap/>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2.</w:t>
            </w:r>
          </w:p>
        </w:tc>
        <w:tc>
          <w:tcPr>
            <w:tcW w:type="dxa" w:w="5160"/>
            <w:tcBorders>
              <w:top w:val="nil"/>
              <w:left w:val="nil"/>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 xml:space="preserve">JOLLY-PROJEKTI </w:t>
            </w:r>
            <w:r w:rsidR="00473A5F">
              <w:rPr>
                <w:color w:val="000000"/>
                <w:sz w:val="22"/>
                <w:szCs w:val="22"/>
                <w:lang w:eastAsia="hr-HR"/>
              </w:rPr>
              <w:t>d.o.o.</w:t>
            </w:r>
            <w:r w:rsidRPr="00612579">
              <w:rPr>
                <w:color w:val="000000"/>
                <w:sz w:val="22"/>
                <w:szCs w:val="22"/>
                <w:lang w:eastAsia="hr-HR"/>
              </w:rPr>
              <w:t xml:space="preserve"> HR8824110061121002283, OIB: 78652272364, Drniš, Trg kralja Tomislava 2</w:t>
            </w:r>
          </w:p>
        </w:tc>
        <w:tc>
          <w:tcPr>
            <w:tcW w:type="dxa" w:w="2980"/>
            <w:tcBorders>
              <w:top w:val="nil"/>
              <w:left w:val="nil"/>
              <w:bottom w:space="0" w:sz="4" w:color="auto" w:val="single"/>
              <w:right w:space="0" w:sz="4" w:color="auto" w:val="single"/>
            </w:tcBorders>
            <w:shd w:fill="auto" w:color="auto" w:val="clear"/>
            <w:noWrap/>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131.671,33</w:t>
            </w:r>
          </w:p>
        </w:tc>
      </w:tr>
      <w:tr w:rsidTr="00C34DFA" w:rsidR="00712498" w:rsidRPr="00612579">
        <w:trPr>
          <w:trHeight w:val="1785"/>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lastRenderedPageBreak/>
              <w:t>3.</w:t>
            </w:r>
          </w:p>
        </w:tc>
        <w:tc>
          <w:tcPr>
            <w:tcW w:type="dxa" w:w="5160"/>
            <w:tcBorders>
              <w:top w:space="0" w:sz="4" w:color="auto" w:val="single"/>
              <w:left w:val="nil"/>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SUVLASNICI STAMBENE ZGRADE ŠIBENSKIH VATROGASACA, ODVJETNIČKI URED ANTE BURIĆ I IVANA KOUDELA punomoć Ou Ante Burić I Ivana Koudela, I za isplatu, nema dokaza o podmirenju troškova, OIB: 23871085395, Šibenik, Matije Gupca 66a</w:t>
            </w:r>
          </w:p>
        </w:tc>
        <w:tc>
          <w:tcPr>
            <w:tcW w:type="dxa" w:w="2980"/>
            <w:tcBorders>
              <w:top w:space="0" w:sz="4" w:color="auto" w:val="single"/>
              <w:left w:val="nil"/>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233,91</w:t>
            </w:r>
          </w:p>
        </w:tc>
      </w:tr>
      <w:tr w:rsidTr="00761BF5" w:rsidR="00712498" w:rsidRPr="00612579">
        <w:trPr>
          <w:trHeight w:val="1215"/>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4.</w:t>
            </w:r>
          </w:p>
        </w:tc>
        <w:tc>
          <w:tcPr>
            <w:tcW w:type="dxa" w:w="5160"/>
            <w:tcBorders>
              <w:top w:val="nil"/>
              <w:left w:val="nil"/>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 xml:space="preserve">NEKRETNINE 24 </w:t>
            </w:r>
            <w:r w:rsidR="00473A5F">
              <w:rPr>
                <w:color w:val="000000"/>
                <w:sz w:val="22"/>
                <w:szCs w:val="22"/>
                <w:lang w:eastAsia="hr-HR"/>
              </w:rPr>
              <w:t>d.o.o.</w:t>
            </w:r>
            <w:r w:rsidRPr="00612579">
              <w:rPr>
                <w:color w:val="000000"/>
                <w:sz w:val="22"/>
                <w:szCs w:val="22"/>
                <w:lang w:eastAsia="hr-HR"/>
              </w:rPr>
              <w:t xml:space="preserve"> HR2524110061120001310 punomoć OU Ante Burić I Ivana Koudela, I za primanje isplate, OIB: 24776595520, Šibenik, Bože Peričića 26</w:t>
            </w:r>
          </w:p>
        </w:tc>
        <w:tc>
          <w:tcPr>
            <w:tcW w:type="dxa" w:w="2980"/>
            <w:tcBorders>
              <w:top w:val="nil"/>
              <w:left w:val="nil"/>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116.774,56</w:t>
            </w:r>
          </w:p>
        </w:tc>
      </w:tr>
      <w:tr w:rsidTr="00761BF5" w:rsidR="00712498" w:rsidRPr="00612579">
        <w:trPr>
          <w:trHeight w:val="102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5.</w:t>
            </w:r>
          </w:p>
        </w:tc>
        <w:tc>
          <w:tcPr>
            <w:tcW w:type="dxa" w:w="5160"/>
            <w:tcBorders>
              <w:top w:val="nil"/>
              <w:left w:val="nil"/>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 xml:space="preserve">JOLLY AUTO LINE </w:t>
            </w:r>
            <w:r w:rsidR="00473A5F">
              <w:rPr>
                <w:color w:val="000000"/>
                <w:sz w:val="22"/>
                <w:szCs w:val="22"/>
                <w:lang w:eastAsia="hr-HR"/>
              </w:rPr>
              <w:t>d.o.o.</w:t>
            </w:r>
            <w:r w:rsidRPr="00612579">
              <w:rPr>
                <w:color w:val="000000"/>
                <w:sz w:val="22"/>
                <w:szCs w:val="22"/>
                <w:lang w:eastAsia="hr-HR"/>
              </w:rPr>
              <w:t xml:space="preserve"> HR3724110061120007108, OIB: 17898328148, Šibenik, Ante Šupuka 10</w:t>
            </w:r>
          </w:p>
        </w:tc>
        <w:tc>
          <w:tcPr>
            <w:tcW w:type="dxa" w:w="2980"/>
            <w:tcBorders>
              <w:top w:val="nil"/>
              <w:left w:val="nil"/>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98.349,24</w:t>
            </w:r>
          </w:p>
        </w:tc>
      </w:tr>
      <w:tr w:rsidTr="00761BF5" w:rsidR="00712498" w:rsidRPr="00612579">
        <w:trPr>
          <w:trHeight w:val="108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6.</w:t>
            </w:r>
          </w:p>
        </w:tc>
        <w:tc>
          <w:tcPr>
            <w:tcW w:type="dxa" w:w="5160"/>
            <w:tcBorders>
              <w:top w:val="nil"/>
              <w:left w:val="nil"/>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ZDRAVSTVENA USLUGA LJEKARNA PLENČA HR1424110061100012524, OIB: 88641263392, Šibenik, Karla Vipauca 21</w:t>
            </w:r>
          </w:p>
        </w:tc>
        <w:tc>
          <w:tcPr>
            <w:tcW w:type="dxa" w:w="2980"/>
            <w:tcBorders>
              <w:top w:val="nil"/>
              <w:left w:val="nil"/>
              <w:bottom w:space="0" w:sz="4" w:color="auto" w:val="single"/>
              <w:right w:space="0" w:sz="4" w:color="auto" w:val="single"/>
            </w:tcBorders>
            <w:shd w:fill="auto" w:color="auto" w:val="clear"/>
            <w:noWrap/>
            <w:vAlign w:val="cente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4.854,46</w:t>
            </w:r>
          </w:p>
        </w:tc>
      </w:tr>
      <w:tr w:rsidTr="00761BF5" w:rsidR="00712498" w:rsidRPr="00612579">
        <w:trPr>
          <w:trHeight w:val="30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 xml:space="preserve">UKUPNO </w:t>
            </w:r>
          </w:p>
        </w:tc>
        <w:tc>
          <w:tcPr>
            <w:tcW w:type="dxa" w:w="5160"/>
            <w:tcBorders>
              <w:top w:val="nil"/>
              <w:left w:val="nil"/>
              <w:bottom w:space="0" w:sz="4" w:color="auto" w:val="single"/>
              <w:right w:space="0" w:sz="4" w:color="auto" w:val="single"/>
            </w:tcBorders>
            <w:shd w:fill="auto" w:color="auto" w:val="clear"/>
            <w:noWrap/>
            <w:hideMark/>
          </w:tcPr>
          <w:p w:rsidRDefault="00712498" w:rsidP="00DC0D88" w:rsidR="00712498" w:rsidRPr="00612579">
            <w:pPr>
              <w:rPr>
                <w:b/>
                <w:bCs/>
                <w:color w:val="000000"/>
                <w:sz w:val="22"/>
                <w:szCs w:val="22"/>
                <w:lang w:eastAsia="hr-HR"/>
              </w:rPr>
            </w:pPr>
            <w:r w:rsidRPr="00612579">
              <w:rPr>
                <w:b/>
                <w:bCs/>
                <w:color w:val="000000"/>
                <w:sz w:val="22"/>
                <w:szCs w:val="22"/>
                <w:lang w:eastAsia="hr-HR"/>
              </w:rPr>
              <w:t> </w:t>
            </w:r>
          </w:p>
        </w:tc>
        <w:tc>
          <w:tcPr>
            <w:tcW w:type="dxa" w:w="2980"/>
            <w:tcBorders>
              <w:top w:val="nil"/>
              <w:left w:val="nil"/>
              <w:bottom w:space="0" w:sz="4" w:color="auto" w:val="single"/>
              <w:right w:space="0" w:sz="4" w:color="auto" w:val="single"/>
            </w:tcBorders>
            <w:shd w:fill="auto" w:color="auto" w:val="clear"/>
            <w:noWrap/>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3.664.839,63</w:t>
            </w:r>
          </w:p>
        </w:tc>
      </w:tr>
    </w:tbl>
    <w:p w:rsidRDefault="00197DBC" w:rsidP="00DC0D88" w:rsidR="00712498" w:rsidRPr="00612579">
      <w:pPr>
        <w:jc w:val="both"/>
        <w:rPr>
          <w:sz w:val="20"/>
          <w:szCs w:val="20"/>
        </w:rPr>
      </w:pPr>
      <w:r w:rsidRPr="00612579">
        <w:rPr>
          <w:sz w:val="20"/>
          <w:szCs w:val="20"/>
        </w:rPr>
        <w:t xml:space="preserve">Nema se saznanja o pravovremeno uloženim žalbama, pa se drži da su </w:t>
      </w:r>
      <w:r w:rsidR="006E3CD4" w:rsidRPr="00612579">
        <w:rPr>
          <w:sz w:val="20"/>
          <w:szCs w:val="20"/>
        </w:rPr>
        <w:t>tražbine</w:t>
      </w:r>
      <w:r w:rsidRPr="00612579">
        <w:rPr>
          <w:sz w:val="20"/>
          <w:szCs w:val="20"/>
        </w:rPr>
        <w:t xml:space="preserve"> i pravomoćn</w:t>
      </w:r>
      <w:r w:rsidR="006E3CD4" w:rsidRPr="00612579">
        <w:rPr>
          <w:sz w:val="20"/>
          <w:szCs w:val="20"/>
        </w:rPr>
        <w:t>o</w:t>
      </w:r>
      <w:r w:rsidRPr="00612579">
        <w:rPr>
          <w:sz w:val="20"/>
          <w:szCs w:val="20"/>
        </w:rPr>
        <w:t xml:space="preserve"> osporene te</w:t>
      </w:r>
      <w:r w:rsidR="0033384E">
        <w:rPr>
          <w:sz w:val="20"/>
          <w:szCs w:val="20"/>
        </w:rPr>
        <w:t xml:space="preserve"> iste</w:t>
      </w:r>
      <w:r w:rsidRPr="00612579">
        <w:rPr>
          <w:sz w:val="20"/>
          <w:szCs w:val="20"/>
        </w:rPr>
        <w:t xml:space="preserve"> nisu predmet ovog Stečajnog plana.</w:t>
      </w:r>
    </w:p>
    <w:p w:rsidRDefault="00712498" w:rsidP="00DC0D88" w:rsidR="00712498" w:rsidRPr="00612579">
      <w:pPr>
        <w:jc w:val="both"/>
        <w:rPr>
          <w:sz w:val="20"/>
          <w:szCs w:val="20"/>
        </w:rPr>
      </w:pPr>
    </w:p>
    <w:p w:rsidRDefault="00CE3C3C" w:rsidP="00DC0D88" w:rsidR="00CE3C3C">
      <w:pPr>
        <w:jc w:val="both"/>
        <w:rPr>
          <w:sz w:val="22"/>
          <w:szCs w:val="22"/>
        </w:rPr>
      </w:pPr>
    </w:p>
    <w:p w:rsidRDefault="00DA24D3" w:rsidP="00DC0D88" w:rsidR="00DA24D3" w:rsidRPr="00612579">
      <w:pPr>
        <w:jc w:val="both"/>
        <w:rPr>
          <w:sz w:val="22"/>
          <w:szCs w:val="22"/>
        </w:rPr>
      </w:pPr>
    </w:p>
    <w:p w:rsidRDefault="00D5551E" w:rsidP="00DC0D88" w:rsidR="00D5551E" w:rsidRPr="00612579">
      <w:pPr>
        <w:jc w:val="both"/>
        <w:rPr>
          <w:sz w:val="22"/>
          <w:szCs w:val="22"/>
        </w:rPr>
      </w:pPr>
    </w:p>
    <w:p w:rsidRDefault="00712498" w:rsidP="00C34DFA" w:rsidR="00712498" w:rsidRPr="00612579">
      <w:pPr>
        <w:jc w:val="both"/>
        <w:rPr>
          <w:b/>
          <w:sz w:val="22"/>
          <w:szCs w:val="22"/>
        </w:rPr>
      </w:pPr>
      <w:r w:rsidRPr="00612579">
        <w:rPr>
          <w:b/>
          <w:sz w:val="22"/>
          <w:szCs w:val="22"/>
        </w:rPr>
        <w:t>TRAŽBINA S IZLUČNIM PRAVOM</w:t>
      </w:r>
    </w:p>
    <w:p w:rsidRDefault="00712498" w:rsidP="00DC0D88" w:rsidR="00712498" w:rsidRPr="00612579">
      <w:pPr>
        <w:jc w:val="both"/>
        <w:rPr>
          <w:bCs/>
          <w:sz w:val="22"/>
          <w:szCs w:val="22"/>
        </w:rPr>
      </w:pPr>
      <w:r w:rsidRPr="00612579">
        <w:rPr>
          <w:sz w:val="22"/>
          <w:szCs w:val="22"/>
        </w:rPr>
        <w:t>Zaprimljena i jedna obavijest vjerovnikaDOUGLAS PARFUMERIJE d.o.o</w:t>
      </w:r>
      <w:r w:rsidR="0033384E">
        <w:rPr>
          <w:sz w:val="22"/>
          <w:szCs w:val="22"/>
        </w:rPr>
        <w:t>.</w:t>
      </w:r>
      <w:r w:rsidRPr="00612579">
        <w:rPr>
          <w:sz w:val="22"/>
          <w:szCs w:val="22"/>
        </w:rPr>
        <w:t xml:space="preserve"> o izlučnom pravu na polog u iznosu od 43.398,22 kune koji je dan kao garancija plaćanja zakupa.</w:t>
      </w:r>
      <w:r w:rsidRPr="00612579">
        <w:rPr>
          <w:bCs/>
          <w:sz w:val="22"/>
          <w:szCs w:val="22"/>
        </w:rPr>
        <w:t xml:space="preserve"> Budući da je vjerovnik i dalje u zakupu prostora za koji je dao jamstvo stečajnom dužniku, njegova su prav</w:t>
      </w:r>
      <w:r w:rsidR="00197DBC" w:rsidRPr="00612579">
        <w:rPr>
          <w:bCs/>
          <w:sz w:val="22"/>
          <w:szCs w:val="22"/>
        </w:rPr>
        <w:t>a</w:t>
      </w:r>
      <w:r w:rsidRPr="00612579">
        <w:rPr>
          <w:bCs/>
          <w:sz w:val="22"/>
          <w:szCs w:val="22"/>
        </w:rPr>
        <w:t xml:space="preserve"> predmet Stečajnog plana i prenose se na društvo preuzimatelja. </w:t>
      </w:r>
    </w:p>
    <w:tbl>
      <w:tblPr>
        <w:tblW w:type="dxa" w:w="8126"/>
        <w:tblLook w:val="04A0" w:noVBand="1" w:noHBand="0" w:lastColumn="0" w:firstColumn="1" w:lastRow="0" w:firstRow="1"/>
      </w:tblPr>
      <w:tblGrid>
        <w:gridCol w:w="1180"/>
        <w:gridCol w:w="3890"/>
        <w:gridCol w:w="3056"/>
      </w:tblGrid>
      <w:tr w:rsidTr="00DE26C8" w:rsidR="00712498" w:rsidRPr="00612579">
        <w:trPr>
          <w:trHeight w:val="855"/>
        </w:trPr>
        <w:tc>
          <w:tcPr>
            <w:tcW w:type="dxa" w:w="11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Redni broj</w:t>
            </w:r>
          </w:p>
        </w:tc>
        <w:tc>
          <w:tcPr>
            <w:tcW w:type="dxa" w:w="3890"/>
            <w:tcBorders>
              <w:top w:space="0" w:sz="4" w:color="auto" w:val="single"/>
              <w:left w:val="nil"/>
              <w:bottom w:space="0" w:sz="4" w:color="auto" w:val="single"/>
              <w:right w:space="0" w:sz="4" w:color="auto" w:val="single"/>
            </w:tcBorders>
            <w:shd w:fill="auto" w:color="auto" w:val="clear"/>
            <w:vAlign w:val="center"/>
            <w:hideMark/>
          </w:tcPr>
          <w:p w:rsidRDefault="00712498" w:rsidP="00DC0D88" w:rsidR="00712498" w:rsidRPr="00612579">
            <w:pPr>
              <w:jc w:val="center"/>
              <w:rPr>
                <w:b/>
                <w:bCs/>
                <w:color w:val="000000"/>
                <w:sz w:val="22"/>
                <w:szCs w:val="22"/>
                <w:lang w:eastAsia="hr-HR"/>
              </w:rPr>
            </w:pPr>
            <w:r w:rsidRPr="00612579">
              <w:rPr>
                <w:b/>
                <w:bCs/>
                <w:color w:val="000000"/>
                <w:sz w:val="22"/>
                <w:szCs w:val="22"/>
                <w:lang w:eastAsia="hr-HR"/>
              </w:rPr>
              <w:t>Ime i prezime / tvrtka  ili naziv vjerovnika</w:t>
            </w:r>
          </w:p>
        </w:tc>
        <w:tc>
          <w:tcPr>
            <w:tcW w:type="dxa" w:w="3056"/>
            <w:tcBorders>
              <w:top w:space="0" w:sz="4" w:color="auto" w:val="single"/>
              <w:left w:val="nil"/>
              <w:bottom w:space="0" w:sz="4" w:color="auto" w:val="single"/>
              <w:right w:space="0" w:sz="4" w:color="auto" w:val="single"/>
            </w:tcBorders>
            <w:shd w:fill="auto" w:color="auto" w:val="clear"/>
            <w:vAlign w:val="center"/>
            <w:hideMark/>
          </w:tcPr>
          <w:p w:rsidRDefault="00712498" w:rsidP="00A956E0" w:rsidR="00712498" w:rsidRPr="00612579">
            <w:pPr>
              <w:jc w:val="center"/>
              <w:rPr>
                <w:b/>
                <w:bCs/>
                <w:sz w:val="22"/>
                <w:szCs w:val="22"/>
                <w:lang w:eastAsia="hr-HR"/>
              </w:rPr>
            </w:pPr>
            <w:r w:rsidRPr="00612579">
              <w:rPr>
                <w:b/>
                <w:bCs/>
                <w:sz w:val="22"/>
                <w:szCs w:val="22"/>
                <w:lang w:eastAsia="hr-HR"/>
              </w:rPr>
              <w:t>Iznos tražbine (kn)</w:t>
            </w:r>
          </w:p>
        </w:tc>
      </w:tr>
      <w:tr w:rsidTr="00DE26C8" w:rsidR="00712498" w:rsidRPr="00612579">
        <w:trPr>
          <w:trHeight w:val="459"/>
        </w:trPr>
        <w:tc>
          <w:tcPr>
            <w:tcW w:type="dxa" w:w="1180"/>
            <w:tcBorders>
              <w:top w:val="nil"/>
              <w:left w:space="0" w:sz="4" w:color="auto" w:val="single"/>
              <w:bottom w:space="0" w:sz="4" w:color="auto" w:val="single"/>
              <w:right w:space="0" w:sz="4" w:color="auto" w:val="single"/>
            </w:tcBorders>
            <w:shd w:fill="auto" w:color="auto" w:val="clear"/>
            <w:hideMark/>
          </w:tcPr>
          <w:p w:rsidRDefault="00712498" w:rsidP="00DC0D88" w:rsidR="00712498" w:rsidRPr="00612579">
            <w:pPr>
              <w:jc w:val="center"/>
              <w:rPr>
                <w:color w:val="000000"/>
                <w:sz w:val="22"/>
                <w:szCs w:val="22"/>
                <w:lang w:eastAsia="hr-HR"/>
              </w:rPr>
            </w:pPr>
            <w:r w:rsidRPr="00612579">
              <w:rPr>
                <w:color w:val="000000"/>
                <w:sz w:val="22"/>
                <w:szCs w:val="22"/>
                <w:lang w:eastAsia="hr-HR"/>
              </w:rPr>
              <w:t>1</w:t>
            </w:r>
          </w:p>
        </w:tc>
        <w:tc>
          <w:tcPr>
            <w:tcW w:type="dxa" w:w="3890"/>
            <w:tcBorders>
              <w:top w:val="nil"/>
              <w:left w:val="nil"/>
              <w:bottom w:space="0" w:sz="4" w:color="auto" w:val="single"/>
              <w:right w:space="0" w:sz="4" w:color="auto" w:val="single"/>
            </w:tcBorders>
            <w:shd w:fill="auto" w:color="auto" w:val="clear"/>
            <w:hideMark/>
          </w:tcPr>
          <w:p w:rsidRDefault="00712498" w:rsidP="00DC0D88" w:rsidR="00712498" w:rsidRPr="00DE26C8">
            <w:pPr>
              <w:jc w:val="center"/>
              <w:rPr>
                <w:color w:val="000000"/>
                <w:sz w:val="20"/>
                <w:szCs w:val="20"/>
                <w:lang w:eastAsia="hr-HR"/>
              </w:rPr>
            </w:pPr>
            <w:r w:rsidRPr="00DE26C8">
              <w:rPr>
                <w:color w:val="000000"/>
                <w:sz w:val="20"/>
                <w:szCs w:val="20"/>
                <w:lang w:eastAsia="hr-HR"/>
              </w:rPr>
              <w:t xml:space="preserve">DOUGLAS PARFUMERIJE </w:t>
            </w:r>
            <w:r w:rsidR="00473A5F" w:rsidRPr="00DE26C8">
              <w:rPr>
                <w:color w:val="000000"/>
                <w:sz w:val="20"/>
                <w:szCs w:val="20"/>
                <w:lang w:eastAsia="hr-HR"/>
              </w:rPr>
              <w:t>d.o.o.</w:t>
            </w:r>
            <w:r w:rsidRPr="00DE26C8">
              <w:rPr>
                <w:color w:val="000000"/>
                <w:sz w:val="20"/>
                <w:szCs w:val="20"/>
                <w:lang w:eastAsia="hr-HR"/>
              </w:rPr>
              <w:t>, Zagreb, Kreše Golika 31 OIB: 61261769660</w:t>
            </w:r>
          </w:p>
        </w:tc>
        <w:tc>
          <w:tcPr>
            <w:tcW w:type="dxa" w:w="3056"/>
            <w:tcBorders>
              <w:top w:val="nil"/>
              <w:left w:val="nil"/>
              <w:bottom w:space="0" w:sz="4" w:color="auto" w:val="single"/>
              <w:right w:space="0" w:sz="4" w:color="auto" w:val="single"/>
            </w:tcBorders>
            <w:shd w:fill="auto" w:color="auto" w:val="clear"/>
            <w:noWrap/>
            <w:hideMark/>
          </w:tcPr>
          <w:p w:rsidRDefault="00712498" w:rsidP="00DE26C8" w:rsidR="00712498" w:rsidRPr="00612579">
            <w:pPr>
              <w:jc w:val="center"/>
              <w:rPr>
                <w:color w:val="000000"/>
                <w:sz w:val="22"/>
                <w:szCs w:val="22"/>
                <w:lang w:eastAsia="hr-HR"/>
              </w:rPr>
            </w:pPr>
            <w:r w:rsidRPr="00612579">
              <w:rPr>
                <w:color w:val="000000"/>
                <w:sz w:val="22"/>
                <w:szCs w:val="22"/>
                <w:lang w:eastAsia="hr-HR"/>
              </w:rPr>
              <w:t>43.398,22</w:t>
            </w:r>
          </w:p>
        </w:tc>
      </w:tr>
    </w:tbl>
    <w:p w:rsidRDefault="00712498" w:rsidP="00DC0D88" w:rsidR="00712498" w:rsidRPr="00612579">
      <w:pPr>
        <w:jc w:val="both"/>
        <w:rPr>
          <w:sz w:val="22"/>
          <w:szCs w:val="22"/>
        </w:rPr>
      </w:pPr>
    </w:p>
    <w:p w:rsidRDefault="00712498" w:rsidP="00DC0D88" w:rsidR="00712498" w:rsidRPr="00612579">
      <w:pPr>
        <w:overflowPunct w:val="false"/>
        <w:autoSpaceDE w:val="false"/>
        <w:autoSpaceDN w:val="false"/>
        <w:adjustRightInd w:val="false"/>
        <w:jc w:val="both"/>
        <w:textAlignment w:val="baseline"/>
        <w:rPr>
          <w:b/>
          <w:i/>
          <w:color w:val="FF0000"/>
          <w:sz w:val="22"/>
          <w:szCs w:val="22"/>
          <w:u w:val="single"/>
          <w:lang w:eastAsia="hr-HR"/>
        </w:rPr>
      </w:pPr>
    </w:p>
    <w:p w:rsidRDefault="00712498" w:rsidP="00A956E0" w:rsidR="0033384E">
      <w:pPr>
        <w:pStyle w:val="Opisslike"/>
        <w:rPr>
          <w:sz w:val="22"/>
          <w:szCs w:val="22"/>
          <w:lang w:eastAsia="hr-HR"/>
        </w:rPr>
      </w:pPr>
      <w:r w:rsidRPr="00612579">
        <w:rPr>
          <w:sz w:val="22"/>
          <w:szCs w:val="22"/>
          <w:lang w:eastAsia="hr-HR"/>
        </w:rPr>
        <w:t xml:space="preserve">UTVRĐENE TRAŽBINE II VIŠEG ISPLATNOG REDA NAKON UMANJENJA </w:t>
      </w:r>
    </w:p>
    <w:p w:rsidRDefault="00EF6E8E" w:rsidP="00A956E0" w:rsidR="00712498" w:rsidRPr="00612579">
      <w:pPr>
        <w:pStyle w:val="Opisslike"/>
        <w:rPr>
          <w:sz w:val="22"/>
          <w:szCs w:val="22"/>
          <w:lang w:eastAsia="hr-HR"/>
        </w:rPr>
      </w:pPr>
      <w:r w:rsidRPr="00612579">
        <w:rPr>
          <w:sz w:val="22"/>
          <w:szCs w:val="22"/>
          <w:lang w:eastAsia="hr-HR"/>
        </w:rPr>
        <w:t xml:space="preserve">PRIJEBOJEM </w:t>
      </w:r>
      <w:r w:rsidR="00712498" w:rsidRPr="00612579">
        <w:rPr>
          <w:sz w:val="22"/>
          <w:szCs w:val="22"/>
          <w:lang w:eastAsia="hr-HR"/>
        </w:rPr>
        <w:t xml:space="preserve">SA PROTUTRAŽBINOM STEČAJNOG DUŽNIKA </w:t>
      </w:r>
    </w:p>
    <w:tbl>
      <w:tblPr>
        <w:tblW w:type="dxa" w:w="9010"/>
        <w:tblInd w:type="dxa" w:w="93"/>
        <w:tblLook w:val="04A0" w:noVBand="1" w:noHBand="0" w:lastColumn="0" w:firstColumn="1" w:lastRow="0" w:firstRow="1"/>
      </w:tblPr>
      <w:tblGrid>
        <w:gridCol w:w="1170"/>
        <w:gridCol w:w="3100"/>
        <w:gridCol w:w="1520"/>
        <w:gridCol w:w="1720"/>
        <w:gridCol w:w="1500"/>
      </w:tblGrid>
      <w:tr w:rsidTr="00A956E0" w:rsidR="001A07A3" w:rsidRPr="00612579">
        <w:trPr>
          <w:trHeight w:val="855"/>
        </w:trPr>
        <w:tc>
          <w:tcPr>
            <w:tcW w:type="dxa" w:w="1170"/>
            <w:tcBorders>
              <w:top w:space="0" w:sz="4" w:color="auto" w:val="single"/>
              <w:left w:space="0" w:sz="4" w:color="auto" w:val="single"/>
              <w:bottom w:space="0" w:sz="4" w:color="auto" w:val="single"/>
              <w:right w:space="0" w:sz="4" w:color="auto" w:val="single"/>
            </w:tcBorders>
            <w:shd w:fill="auto" w:color="auto" w:val="clear"/>
            <w:vAlign w:val="center"/>
            <w:hideMark/>
          </w:tcPr>
          <w:p w:rsidRDefault="001A07A3" w:rsidR="001A07A3" w:rsidRPr="00612579">
            <w:pPr>
              <w:jc w:val="center"/>
              <w:rPr>
                <w:b/>
                <w:bCs/>
                <w:color w:val="000000"/>
                <w:sz w:val="22"/>
                <w:szCs w:val="22"/>
              </w:rPr>
            </w:pPr>
            <w:r w:rsidRPr="00612579">
              <w:rPr>
                <w:b/>
                <w:bCs/>
                <w:color w:val="000000"/>
                <w:sz w:val="22"/>
                <w:szCs w:val="22"/>
              </w:rPr>
              <w:t>Redni broj</w:t>
            </w:r>
          </w:p>
        </w:tc>
        <w:tc>
          <w:tcPr>
            <w:tcW w:type="dxa" w:w="3100"/>
            <w:tcBorders>
              <w:top w:space="0" w:sz="4" w:color="auto" w:val="single"/>
              <w:left w:val="nil"/>
              <w:bottom w:space="0" w:sz="4" w:color="auto" w:val="single"/>
              <w:right w:space="0" w:sz="4" w:color="auto" w:val="single"/>
            </w:tcBorders>
            <w:shd w:fill="auto" w:color="auto" w:val="clear"/>
            <w:vAlign w:val="center"/>
            <w:hideMark/>
          </w:tcPr>
          <w:p w:rsidRDefault="001A07A3" w:rsidR="001A07A3" w:rsidRPr="00612579">
            <w:pPr>
              <w:jc w:val="center"/>
              <w:rPr>
                <w:b/>
                <w:bCs/>
                <w:color w:val="000000"/>
                <w:sz w:val="22"/>
                <w:szCs w:val="22"/>
              </w:rPr>
            </w:pPr>
            <w:r w:rsidRPr="00612579">
              <w:rPr>
                <w:b/>
                <w:bCs/>
                <w:color w:val="000000"/>
                <w:sz w:val="22"/>
                <w:szCs w:val="22"/>
              </w:rPr>
              <w:t>Ime i prezime / tvrtka  ili naziv vjerovnika/IBAN</w:t>
            </w:r>
          </w:p>
        </w:tc>
        <w:tc>
          <w:tcPr>
            <w:tcW w:type="dxa" w:w="1520"/>
            <w:tcBorders>
              <w:top w:space="0" w:sz="4" w:color="auto" w:val="single"/>
              <w:left w:val="nil"/>
              <w:bottom w:space="0" w:sz="4" w:color="auto" w:val="single"/>
              <w:right w:space="0" w:sz="4" w:color="auto" w:val="single"/>
            </w:tcBorders>
            <w:shd w:fill="auto" w:color="auto" w:val="clear"/>
            <w:vAlign w:val="center"/>
            <w:hideMark/>
          </w:tcPr>
          <w:p w:rsidRDefault="001A07A3" w:rsidP="00DE26C8" w:rsidR="001A07A3" w:rsidRPr="00612579">
            <w:pPr>
              <w:jc w:val="center"/>
              <w:rPr>
                <w:b/>
                <w:bCs/>
                <w:color w:val="000000"/>
              </w:rPr>
            </w:pPr>
            <w:r w:rsidRPr="00612579">
              <w:rPr>
                <w:b/>
                <w:bCs/>
                <w:color w:val="000000"/>
              </w:rPr>
              <w:t xml:space="preserve">Iznos </w:t>
            </w:r>
            <w:r w:rsidR="00DE26C8">
              <w:rPr>
                <w:b/>
                <w:bCs/>
                <w:color w:val="000000"/>
              </w:rPr>
              <w:t>utvrđene</w:t>
            </w:r>
            <w:r w:rsidRPr="00612579">
              <w:rPr>
                <w:b/>
                <w:bCs/>
                <w:color w:val="000000"/>
              </w:rPr>
              <w:t xml:space="preserve"> tražbine (kn)</w:t>
            </w:r>
          </w:p>
        </w:tc>
        <w:tc>
          <w:tcPr>
            <w:tcW w:type="dxa" w:w="1720"/>
            <w:tcBorders>
              <w:top w:space="0" w:sz="4" w:color="auto" w:val="single"/>
              <w:left w:val="nil"/>
              <w:bottom w:space="0" w:sz="4" w:color="auto" w:val="single"/>
              <w:right w:space="0" w:sz="4" w:color="auto" w:val="single"/>
            </w:tcBorders>
            <w:shd w:fill="auto" w:color="auto" w:val="clear"/>
            <w:vAlign w:val="center"/>
            <w:hideMark/>
          </w:tcPr>
          <w:p w:rsidRDefault="001A07A3" w:rsidP="00A956E0" w:rsidR="001A07A3" w:rsidRPr="00612579">
            <w:pPr>
              <w:jc w:val="center"/>
              <w:rPr>
                <w:b/>
                <w:bCs/>
                <w:sz w:val="22"/>
                <w:szCs w:val="22"/>
              </w:rPr>
            </w:pPr>
            <w:r w:rsidRPr="00612579">
              <w:rPr>
                <w:b/>
                <w:bCs/>
                <w:sz w:val="22"/>
                <w:szCs w:val="22"/>
              </w:rPr>
              <w:t xml:space="preserve">Iznos prijeboja s protutražbinom </w:t>
            </w:r>
            <w:r w:rsidR="00A956E0" w:rsidRPr="00612579">
              <w:rPr>
                <w:b/>
                <w:bCs/>
                <w:sz w:val="22"/>
                <w:szCs w:val="22"/>
              </w:rPr>
              <w:t>stečajnog dužnika</w:t>
            </w:r>
            <w:r w:rsidR="001C16B0" w:rsidRPr="00612579">
              <w:rPr>
                <w:b/>
                <w:bCs/>
                <w:sz w:val="22"/>
                <w:szCs w:val="22"/>
              </w:rPr>
              <w:t xml:space="preserve"> (kn)</w:t>
            </w:r>
          </w:p>
        </w:tc>
        <w:tc>
          <w:tcPr>
            <w:tcW w:type="dxa" w:w="1500"/>
            <w:tcBorders>
              <w:top w:space="0" w:sz="4" w:color="auto" w:val="single"/>
              <w:left w:val="nil"/>
              <w:bottom w:space="0" w:sz="4" w:color="auto" w:val="single"/>
              <w:right w:space="0" w:sz="4" w:color="auto" w:val="single"/>
            </w:tcBorders>
            <w:shd w:fill="auto" w:color="auto" w:val="clear"/>
            <w:vAlign w:val="center"/>
            <w:hideMark/>
          </w:tcPr>
          <w:p w:rsidRDefault="001A07A3" w:rsidR="001A07A3" w:rsidRPr="00612579">
            <w:pPr>
              <w:jc w:val="center"/>
              <w:rPr>
                <w:b/>
                <w:bCs/>
                <w:color w:val="000000"/>
                <w:sz w:val="22"/>
                <w:szCs w:val="22"/>
              </w:rPr>
            </w:pPr>
            <w:r w:rsidRPr="00612579">
              <w:rPr>
                <w:b/>
                <w:bCs/>
                <w:color w:val="000000"/>
                <w:sz w:val="22"/>
                <w:szCs w:val="22"/>
              </w:rPr>
              <w:t>Iznos tražbine nakon umanjenja</w:t>
            </w:r>
            <w:r w:rsidR="001C16B0" w:rsidRPr="00612579">
              <w:rPr>
                <w:b/>
                <w:bCs/>
                <w:color w:val="000000"/>
                <w:sz w:val="22"/>
                <w:szCs w:val="22"/>
              </w:rPr>
              <w:t xml:space="preserve"> (kn)</w:t>
            </w:r>
          </w:p>
        </w:tc>
      </w:tr>
      <w:tr w:rsidTr="00A956E0" w:rsidR="001A07A3" w:rsidRPr="00612579">
        <w:trPr>
          <w:trHeight w:val="1200"/>
        </w:trPr>
        <w:tc>
          <w:tcPr>
            <w:tcW w:type="dxa" w:w="1170"/>
            <w:tcBorders>
              <w:top w:val="nil"/>
              <w:left w:space="0" w:sz="4" w:color="auto" w:val="single"/>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lastRenderedPageBreak/>
              <w:t>1.</w:t>
            </w:r>
          </w:p>
        </w:tc>
        <w:tc>
          <w:tcPr>
            <w:tcW w:type="dxa" w:w="3100"/>
            <w:tcBorders>
              <w:top w:val="nil"/>
              <w:left w:val="nil"/>
              <w:bottom w:space="0" w:sz="4" w:color="auto" w:val="single"/>
              <w:right w:space="0" w:sz="4" w:color="auto" w:val="single"/>
            </w:tcBorders>
            <w:shd w:fill="auto" w:color="auto" w:val="clear"/>
            <w:hideMark/>
          </w:tcPr>
          <w:p w:rsidRDefault="001A07A3" w:rsidR="001A07A3" w:rsidRPr="00612579">
            <w:pPr>
              <w:jc w:val="center"/>
              <w:rPr>
                <w:color w:val="000000"/>
                <w:sz w:val="22"/>
                <w:szCs w:val="22"/>
              </w:rPr>
            </w:pPr>
            <w:r w:rsidRPr="00612579">
              <w:rPr>
                <w:color w:val="000000"/>
                <w:sz w:val="22"/>
                <w:szCs w:val="22"/>
              </w:rPr>
              <w:t>JADRANSKO OSIGURANJE d.d.,  Šibenik, Put Bioca 27, OIB 94472454976</w:t>
            </w:r>
          </w:p>
        </w:tc>
        <w:tc>
          <w:tcPr>
            <w:tcW w:type="dxa" w:w="15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75.229,40</w:t>
            </w:r>
          </w:p>
        </w:tc>
        <w:tc>
          <w:tcPr>
            <w:tcW w:type="dxa" w:w="17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6.055,45</w:t>
            </w:r>
          </w:p>
        </w:tc>
        <w:tc>
          <w:tcPr>
            <w:tcW w:type="dxa" w:w="150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69.173,95</w:t>
            </w:r>
          </w:p>
        </w:tc>
      </w:tr>
      <w:tr w:rsidTr="00A956E0" w:rsidR="001A07A3" w:rsidRPr="00612579">
        <w:trPr>
          <w:trHeight w:val="900"/>
        </w:trPr>
        <w:tc>
          <w:tcPr>
            <w:tcW w:type="dxa" w:w="1170"/>
            <w:tcBorders>
              <w:top w:val="nil"/>
              <w:left w:space="0" w:sz="4" w:color="auto" w:val="single"/>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2.</w:t>
            </w:r>
          </w:p>
        </w:tc>
        <w:tc>
          <w:tcPr>
            <w:tcW w:type="dxa" w:w="3100"/>
            <w:tcBorders>
              <w:top w:val="nil"/>
              <w:left w:val="nil"/>
              <w:bottom w:space="0" w:sz="4" w:color="auto" w:val="single"/>
              <w:right w:space="0" w:sz="4" w:color="auto" w:val="single"/>
            </w:tcBorders>
            <w:shd w:fill="auto" w:color="auto" w:val="clear"/>
            <w:hideMark/>
          </w:tcPr>
          <w:p w:rsidRDefault="001A07A3" w:rsidR="001A07A3" w:rsidRPr="00612579">
            <w:pPr>
              <w:jc w:val="center"/>
              <w:rPr>
                <w:color w:val="000000"/>
                <w:sz w:val="22"/>
                <w:szCs w:val="22"/>
              </w:rPr>
            </w:pPr>
            <w:r w:rsidRPr="00612579">
              <w:rPr>
                <w:color w:val="000000"/>
                <w:sz w:val="22"/>
                <w:szCs w:val="22"/>
              </w:rPr>
              <w:t xml:space="preserve">JOLLY EKO </w:t>
            </w:r>
            <w:r w:rsidR="00473A5F">
              <w:rPr>
                <w:color w:val="000000"/>
                <w:sz w:val="22"/>
                <w:szCs w:val="22"/>
              </w:rPr>
              <w:t>d.o.o.</w:t>
            </w:r>
            <w:r w:rsidRPr="00612579">
              <w:rPr>
                <w:color w:val="000000"/>
                <w:sz w:val="22"/>
                <w:szCs w:val="22"/>
              </w:rPr>
              <w:t>, Šibenik, Ante šupuka 10, OIB: 07000900355</w:t>
            </w:r>
          </w:p>
        </w:tc>
        <w:tc>
          <w:tcPr>
            <w:tcW w:type="dxa" w:w="15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8.227.909,27</w:t>
            </w:r>
          </w:p>
        </w:tc>
        <w:tc>
          <w:tcPr>
            <w:tcW w:type="dxa" w:w="1720"/>
            <w:tcBorders>
              <w:top w:val="nil"/>
              <w:left w:val="nil"/>
              <w:bottom w:space="0" w:sz="4" w:color="auto" w:val="single"/>
              <w:right w:space="0" w:sz="4" w:color="auto" w:val="single"/>
            </w:tcBorders>
            <w:shd w:fill="auto" w:color="auto" w:val="clear"/>
            <w:vAlign w:val="center"/>
            <w:hideMark/>
          </w:tcPr>
          <w:p w:rsidRDefault="001A07A3" w:rsidR="001A07A3" w:rsidRPr="00612579">
            <w:pPr>
              <w:jc w:val="center"/>
              <w:rPr>
                <w:color w:val="000000"/>
                <w:sz w:val="22"/>
                <w:szCs w:val="22"/>
              </w:rPr>
            </w:pPr>
            <w:r w:rsidRPr="00612579">
              <w:rPr>
                <w:color w:val="000000"/>
                <w:sz w:val="22"/>
                <w:szCs w:val="22"/>
              </w:rPr>
              <w:t>4.656.603,12</w:t>
            </w:r>
          </w:p>
        </w:tc>
        <w:tc>
          <w:tcPr>
            <w:tcW w:type="dxa" w:w="1500"/>
            <w:tcBorders>
              <w:top w:val="nil"/>
              <w:left w:val="nil"/>
              <w:bottom w:space="0" w:sz="4" w:color="auto" w:val="single"/>
              <w:right w:space="0" w:sz="4" w:color="auto" w:val="single"/>
            </w:tcBorders>
            <w:shd w:fill="auto" w:color="auto" w:val="clear"/>
            <w:vAlign w:val="center"/>
            <w:hideMark/>
          </w:tcPr>
          <w:p w:rsidRDefault="001A07A3" w:rsidR="001A07A3" w:rsidRPr="00612579">
            <w:pPr>
              <w:jc w:val="center"/>
              <w:rPr>
                <w:color w:val="000000"/>
                <w:sz w:val="22"/>
                <w:szCs w:val="22"/>
              </w:rPr>
            </w:pPr>
            <w:r w:rsidRPr="00612579">
              <w:rPr>
                <w:color w:val="000000"/>
                <w:sz w:val="22"/>
                <w:szCs w:val="22"/>
              </w:rPr>
              <w:t>3.571.306,15</w:t>
            </w:r>
          </w:p>
        </w:tc>
      </w:tr>
      <w:tr w:rsidTr="00A956E0" w:rsidR="001A07A3" w:rsidRPr="00612579">
        <w:trPr>
          <w:trHeight w:val="900"/>
        </w:trPr>
        <w:tc>
          <w:tcPr>
            <w:tcW w:type="dxa" w:w="1170"/>
            <w:tcBorders>
              <w:top w:val="nil"/>
              <w:left w:space="0" w:sz="4" w:color="auto" w:val="single"/>
              <w:bottom w:space="0" w:sz="4" w:color="auto" w:val="single"/>
              <w:right w:space="0" w:sz="4" w:color="auto" w:val="single"/>
            </w:tcBorders>
            <w:shd w:fill="auto" w:color="auto" w:val="clear"/>
            <w:vAlign w:val="center"/>
            <w:hideMark/>
          </w:tcPr>
          <w:p w:rsidRDefault="001A07A3" w:rsidR="001A07A3" w:rsidRPr="00612579">
            <w:pPr>
              <w:jc w:val="center"/>
              <w:rPr>
                <w:color w:val="000000"/>
                <w:sz w:val="22"/>
                <w:szCs w:val="22"/>
              </w:rPr>
            </w:pPr>
            <w:r w:rsidRPr="00612579">
              <w:rPr>
                <w:color w:val="000000"/>
                <w:sz w:val="22"/>
                <w:szCs w:val="22"/>
              </w:rPr>
              <w:t>3.</w:t>
            </w:r>
          </w:p>
        </w:tc>
        <w:tc>
          <w:tcPr>
            <w:tcW w:type="dxa" w:w="3100"/>
            <w:tcBorders>
              <w:top w:val="nil"/>
              <w:left w:val="nil"/>
              <w:bottom w:space="0" w:sz="4" w:color="auto" w:val="single"/>
              <w:right w:space="0" w:sz="4" w:color="auto" w:val="single"/>
            </w:tcBorders>
            <w:shd w:fill="auto" w:color="auto" w:val="clear"/>
            <w:hideMark/>
          </w:tcPr>
          <w:p w:rsidRDefault="001A07A3" w:rsidR="001A07A3" w:rsidRPr="00612579">
            <w:pPr>
              <w:jc w:val="center"/>
              <w:rPr>
                <w:color w:val="000000"/>
                <w:sz w:val="22"/>
                <w:szCs w:val="22"/>
              </w:rPr>
            </w:pPr>
            <w:r w:rsidRPr="00612579">
              <w:rPr>
                <w:color w:val="000000"/>
                <w:sz w:val="22"/>
                <w:szCs w:val="22"/>
              </w:rPr>
              <w:t xml:space="preserve">JOLLY AUTO LINE </w:t>
            </w:r>
            <w:r w:rsidR="00473A5F">
              <w:rPr>
                <w:color w:val="000000"/>
                <w:sz w:val="22"/>
                <w:szCs w:val="22"/>
              </w:rPr>
              <w:t>d.o.o.</w:t>
            </w:r>
            <w:r w:rsidRPr="00612579">
              <w:rPr>
                <w:color w:val="000000"/>
                <w:sz w:val="22"/>
                <w:szCs w:val="22"/>
              </w:rPr>
              <w:t>, Šibenik, Ante šupuka 10, OIB: 17898328148</w:t>
            </w:r>
          </w:p>
        </w:tc>
        <w:tc>
          <w:tcPr>
            <w:tcW w:type="dxa" w:w="1520"/>
            <w:tcBorders>
              <w:top w:val="nil"/>
              <w:left w:val="nil"/>
              <w:bottom w:space="0" w:sz="4" w:color="auto" w:val="single"/>
              <w:right w:space="0" w:sz="4" w:color="auto" w:val="single"/>
            </w:tcBorders>
            <w:shd w:fill="auto" w:color="auto" w:val="clear"/>
            <w:vAlign w:val="center"/>
            <w:hideMark/>
          </w:tcPr>
          <w:p w:rsidRDefault="001A07A3" w:rsidR="001A07A3" w:rsidRPr="00612579">
            <w:pPr>
              <w:jc w:val="center"/>
              <w:rPr>
                <w:color w:val="000000"/>
                <w:sz w:val="22"/>
                <w:szCs w:val="22"/>
              </w:rPr>
            </w:pPr>
            <w:r w:rsidRPr="00612579">
              <w:rPr>
                <w:color w:val="000000"/>
                <w:sz w:val="22"/>
                <w:szCs w:val="22"/>
              </w:rPr>
              <w:t>3.025.956,92</w:t>
            </w:r>
          </w:p>
        </w:tc>
        <w:tc>
          <w:tcPr>
            <w:tcW w:type="dxa" w:w="17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75.561,75</w:t>
            </w:r>
          </w:p>
        </w:tc>
        <w:tc>
          <w:tcPr>
            <w:tcW w:type="dxa" w:w="150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2.950.395,17</w:t>
            </w:r>
          </w:p>
        </w:tc>
      </w:tr>
      <w:tr w:rsidTr="00A956E0" w:rsidR="001A07A3" w:rsidRPr="00612579">
        <w:trPr>
          <w:trHeight w:val="900"/>
        </w:trPr>
        <w:tc>
          <w:tcPr>
            <w:tcW w:type="dxa" w:w="1170"/>
            <w:tcBorders>
              <w:top w:val="nil"/>
              <w:left w:space="0" w:sz="4" w:color="auto" w:val="single"/>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4.</w:t>
            </w:r>
          </w:p>
        </w:tc>
        <w:tc>
          <w:tcPr>
            <w:tcW w:type="dxa" w:w="3100"/>
            <w:tcBorders>
              <w:top w:val="nil"/>
              <w:left w:val="nil"/>
              <w:bottom w:space="0" w:sz="4" w:color="auto" w:val="single"/>
              <w:right w:space="0" w:sz="4" w:color="auto" w:val="single"/>
            </w:tcBorders>
            <w:shd w:fill="auto" w:color="auto" w:val="clear"/>
            <w:hideMark/>
          </w:tcPr>
          <w:p w:rsidRDefault="001A07A3" w:rsidR="001A07A3" w:rsidRPr="00612579">
            <w:pPr>
              <w:jc w:val="center"/>
              <w:rPr>
                <w:color w:val="000000"/>
                <w:sz w:val="22"/>
                <w:szCs w:val="22"/>
              </w:rPr>
            </w:pPr>
            <w:r w:rsidRPr="00612579">
              <w:rPr>
                <w:color w:val="000000"/>
                <w:sz w:val="22"/>
                <w:szCs w:val="22"/>
              </w:rPr>
              <w:t xml:space="preserve">JOLLY-PROJEKTI </w:t>
            </w:r>
            <w:r w:rsidR="00473A5F">
              <w:rPr>
                <w:color w:val="000000"/>
                <w:sz w:val="22"/>
                <w:szCs w:val="22"/>
              </w:rPr>
              <w:t>d.o.o.</w:t>
            </w:r>
            <w:r w:rsidRPr="00612579">
              <w:rPr>
                <w:color w:val="000000"/>
                <w:sz w:val="22"/>
                <w:szCs w:val="22"/>
              </w:rPr>
              <w:t>, Drniš, Trg Kralja Tomislava 2, OIB: 78652272364</w:t>
            </w:r>
          </w:p>
        </w:tc>
        <w:tc>
          <w:tcPr>
            <w:tcW w:type="dxa" w:w="15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4.127.493,10</w:t>
            </w:r>
          </w:p>
        </w:tc>
        <w:tc>
          <w:tcPr>
            <w:tcW w:type="dxa" w:w="17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3.235,43</w:t>
            </w:r>
          </w:p>
        </w:tc>
        <w:tc>
          <w:tcPr>
            <w:tcW w:type="dxa" w:w="150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4.124.257,67</w:t>
            </w:r>
          </w:p>
        </w:tc>
      </w:tr>
      <w:tr w:rsidTr="00A956E0" w:rsidR="001A07A3" w:rsidRPr="00612579">
        <w:trPr>
          <w:trHeight w:val="900"/>
        </w:trPr>
        <w:tc>
          <w:tcPr>
            <w:tcW w:type="dxa" w:w="1170"/>
            <w:tcBorders>
              <w:top w:val="nil"/>
              <w:left w:space="0" w:sz="4" w:color="auto" w:val="single"/>
              <w:bottom w:space="0" w:sz="4" w:color="auto" w:val="single"/>
              <w:right w:space="0" w:sz="4" w:color="auto" w:val="single"/>
            </w:tcBorders>
            <w:shd w:fill="auto" w:color="auto" w:val="clear"/>
            <w:vAlign w:val="center"/>
            <w:hideMark/>
          </w:tcPr>
          <w:p w:rsidRDefault="001A07A3" w:rsidR="001A07A3" w:rsidRPr="00612579">
            <w:pPr>
              <w:jc w:val="center"/>
              <w:rPr>
                <w:color w:val="000000"/>
                <w:sz w:val="22"/>
                <w:szCs w:val="22"/>
              </w:rPr>
            </w:pPr>
            <w:r w:rsidRPr="00612579">
              <w:rPr>
                <w:color w:val="000000"/>
                <w:sz w:val="22"/>
                <w:szCs w:val="22"/>
              </w:rPr>
              <w:t>5.</w:t>
            </w:r>
          </w:p>
        </w:tc>
        <w:tc>
          <w:tcPr>
            <w:tcW w:type="dxa" w:w="3100"/>
            <w:tcBorders>
              <w:top w:val="nil"/>
              <w:left w:val="nil"/>
              <w:bottom w:space="0" w:sz="4" w:color="auto" w:val="single"/>
              <w:right w:space="0" w:sz="4" w:color="auto" w:val="single"/>
            </w:tcBorders>
            <w:shd w:fill="auto" w:color="auto" w:val="clear"/>
            <w:hideMark/>
          </w:tcPr>
          <w:p w:rsidRDefault="001A07A3" w:rsidR="001A07A3" w:rsidRPr="00612579">
            <w:pPr>
              <w:jc w:val="center"/>
              <w:rPr>
                <w:color w:val="000000"/>
                <w:sz w:val="22"/>
                <w:szCs w:val="22"/>
              </w:rPr>
            </w:pPr>
            <w:r w:rsidRPr="00612579">
              <w:rPr>
                <w:color w:val="000000"/>
                <w:sz w:val="22"/>
                <w:szCs w:val="22"/>
              </w:rPr>
              <w:t>CROATIA OSIGURANJE d.d., Zagreb, Jagićeva 33, OIB: 26187994862</w:t>
            </w:r>
          </w:p>
        </w:tc>
        <w:tc>
          <w:tcPr>
            <w:tcW w:type="dxa" w:w="15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625.518,86</w:t>
            </w:r>
          </w:p>
        </w:tc>
        <w:tc>
          <w:tcPr>
            <w:tcW w:type="dxa" w:w="17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4.168,26</w:t>
            </w:r>
          </w:p>
        </w:tc>
        <w:tc>
          <w:tcPr>
            <w:tcW w:type="dxa" w:w="150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621.350,60</w:t>
            </w:r>
          </w:p>
        </w:tc>
      </w:tr>
      <w:tr w:rsidTr="00A956E0" w:rsidR="001A07A3" w:rsidRPr="00612579">
        <w:trPr>
          <w:trHeight w:val="900"/>
        </w:trPr>
        <w:tc>
          <w:tcPr>
            <w:tcW w:type="dxa" w:w="1170"/>
            <w:tcBorders>
              <w:top w:val="nil"/>
              <w:left w:space="0" w:sz="4" w:color="auto" w:val="single"/>
              <w:bottom w:space="0" w:sz="4" w:color="auto" w:val="single"/>
              <w:right w:space="0" w:sz="4" w:color="auto" w:val="single"/>
            </w:tcBorders>
            <w:shd w:fill="auto" w:color="auto" w:val="clear"/>
            <w:vAlign w:val="center"/>
            <w:hideMark/>
          </w:tcPr>
          <w:p w:rsidRDefault="001A07A3" w:rsidR="001A07A3" w:rsidRPr="00612579">
            <w:pPr>
              <w:jc w:val="center"/>
              <w:rPr>
                <w:color w:val="000000"/>
                <w:sz w:val="22"/>
                <w:szCs w:val="22"/>
              </w:rPr>
            </w:pPr>
            <w:r w:rsidRPr="00612579">
              <w:rPr>
                <w:color w:val="000000"/>
                <w:sz w:val="22"/>
                <w:szCs w:val="22"/>
              </w:rPr>
              <w:t>6.</w:t>
            </w:r>
          </w:p>
        </w:tc>
        <w:tc>
          <w:tcPr>
            <w:tcW w:type="dxa" w:w="3100"/>
            <w:tcBorders>
              <w:top w:val="nil"/>
              <w:left w:val="nil"/>
              <w:bottom w:space="0" w:sz="4" w:color="auto" w:val="single"/>
              <w:right w:space="0" w:sz="4" w:color="auto" w:val="single"/>
            </w:tcBorders>
            <w:shd w:fill="auto" w:color="auto" w:val="clear"/>
            <w:hideMark/>
          </w:tcPr>
          <w:p w:rsidRDefault="001A07A3" w:rsidR="001A07A3" w:rsidRPr="00612579">
            <w:pPr>
              <w:jc w:val="center"/>
              <w:rPr>
                <w:color w:val="000000"/>
                <w:sz w:val="22"/>
                <w:szCs w:val="22"/>
              </w:rPr>
            </w:pPr>
            <w:r w:rsidRPr="00612579">
              <w:rPr>
                <w:color w:val="000000"/>
                <w:sz w:val="22"/>
                <w:szCs w:val="22"/>
              </w:rPr>
              <w:t>OLYMPIA VODICE d.d., Zagreb, Magazinska cesta 69, OIB: 53056966535</w:t>
            </w:r>
          </w:p>
        </w:tc>
        <w:tc>
          <w:tcPr>
            <w:tcW w:type="dxa" w:w="15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4.675.679,13</w:t>
            </w:r>
          </w:p>
        </w:tc>
        <w:tc>
          <w:tcPr>
            <w:tcW w:type="dxa" w:w="172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779.529,49</w:t>
            </w:r>
          </w:p>
        </w:tc>
        <w:tc>
          <w:tcPr>
            <w:tcW w:type="dxa" w:w="1500"/>
            <w:tcBorders>
              <w:top w:val="nil"/>
              <w:left w:val="nil"/>
              <w:bottom w:space="0" w:sz="4" w:color="auto" w:val="single"/>
              <w:right w:space="0" w:sz="4" w:color="auto" w:val="single"/>
            </w:tcBorders>
            <w:shd w:fill="auto" w:color="auto" w:val="clear"/>
            <w:noWrap/>
            <w:vAlign w:val="center"/>
            <w:hideMark/>
          </w:tcPr>
          <w:p w:rsidRDefault="001A07A3" w:rsidR="001A07A3" w:rsidRPr="00612579">
            <w:pPr>
              <w:jc w:val="center"/>
              <w:rPr>
                <w:color w:val="000000"/>
                <w:sz w:val="22"/>
                <w:szCs w:val="22"/>
              </w:rPr>
            </w:pPr>
            <w:r w:rsidRPr="00612579">
              <w:rPr>
                <w:color w:val="000000"/>
                <w:sz w:val="22"/>
                <w:szCs w:val="22"/>
              </w:rPr>
              <w:t>3.896.149,64</w:t>
            </w:r>
          </w:p>
        </w:tc>
      </w:tr>
      <w:tr w:rsidTr="00A956E0" w:rsidR="001A07A3" w:rsidRPr="00612579">
        <w:trPr>
          <w:trHeight w:val="300"/>
        </w:trPr>
        <w:tc>
          <w:tcPr>
            <w:tcW w:type="dxa" w:w="1170"/>
            <w:tcBorders>
              <w:top w:val="nil"/>
              <w:left w:space="0" w:sz="4" w:color="auto" w:val="single"/>
              <w:bottom w:space="0" w:sz="4" w:color="auto" w:val="single"/>
              <w:right w:space="0" w:sz="4" w:color="auto" w:val="single"/>
            </w:tcBorders>
            <w:shd w:fill="auto" w:color="auto" w:val="clear"/>
            <w:noWrap/>
            <w:vAlign w:val="bottom"/>
            <w:hideMark/>
          </w:tcPr>
          <w:p w:rsidRDefault="001A07A3" w:rsidR="001A07A3" w:rsidRPr="00612579">
            <w:pPr>
              <w:rPr>
                <w:b/>
                <w:bCs/>
                <w:color w:val="000000"/>
                <w:sz w:val="22"/>
                <w:szCs w:val="22"/>
              </w:rPr>
            </w:pPr>
            <w:r w:rsidRPr="00612579">
              <w:rPr>
                <w:b/>
                <w:bCs/>
                <w:color w:val="000000"/>
                <w:sz w:val="22"/>
                <w:szCs w:val="22"/>
              </w:rPr>
              <w:t>UKUPNO</w:t>
            </w:r>
          </w:p>
        </w:tc>
        <w:tc>
          <w:tcPr>
            <w:tcW w:type="dxa" w:w="3100"/>
            <w:tcBorders>
              <w:top w:val="nil"/>
              <w:left w:val="nil"/>
              <w:bottom w:space="0" w:sz="4" w:color="auto" w:val="single"/>
              <w:right w:space="0" w:sz="4" w:color="auto" w:val="single"/>
            </w:tcBorders>
            <w:shd w:fill="auto" w:color="auto" w:val="clear"/>
            <w:noWrap/>
            <w:vAlign w:val="bottom"/>
            <w:hideMark/>
          </w:tcPr>
          <w:p w:rsidRDefault="001A07A3" w:rsidR="001A07A3" w:rsidRPr="00612579">
            <w:pPr>
              <w:rPr>
                <w:b/>
                <w:bCs/>
                <w:color w:val="000000"/>
                <w:sz w:val="22"/>
                <w:szCs w:val="22"/>
              </w:rPr>
            </w:pPr>
            <w:r w:rsidRPr="00612579">
              <w:rPr>
                <w:b/>
                <w:bCs/>
                <w:color w:val="000000"/>
                <w:sz w:val="22"/>
                <w:szCs w:val="22"/>
              </w:rPr>
              <w:t> </w:t>
            </w:r>
          </w:p>
        </w:tc>
        <w:tc>
          <w:tcPr>
            <w:tcW w:type="dxa" w:w="1520"/>
            <w:tcBorders>
              <w:top w:val="nil"/>
              <w:left w:val="nil"/>
              <w:bottom w:space="0" w:sz="4" w:color="auto" w:val="single"/>
              <w:right w:space="0" w:sz="4" w:color="auto" w:val="single"/>
            </w:tcBorders>
            <w:shd w:fill="auto" w:color="auto" w:val="clear"/>
            <w:noWrap/>
            <w:vAlign w:val="bottom"/>
            <w:hideMark/>
          </w:tcPr>
          <w:p w:rsidRDefault="001A07A3" w:rsidR="001A07A3" w:rsidRPr="00612579">
            <w:pPr>
              <w:jc w:val="right"/>
              <w:rPr>
                <w:b/>
                <w:bCs/>
                <w:color w:val="000000"/>
                <w:sz w:val="22"/>
                <w:szCs w:val="22"/>
              </w:rPr>
            </w:pPr>
            <w:r w:rsidRPr="00612579">
              <w:rPr>
                <w:b/>
                <w:bCs/>
                <w:color w:val="000000"/>
                <w:sz w:val="22"/>
                <w:szCs w:val="22"/>
              </w:rPr>
              <w:t>20.757.786,68</w:t>
            </w:r>
          </w:p>
        </w:tc>
        <w:tc>
          <w:tcPr>
            <w:tcW w:type="dxa" w:w="1720"/>
            <w:tcBorders>
              <w:top w:val="nil"/>
              <w:left w:val="nil"/>
              <w:bottom w:space="0" w:sz="4" w:color="auto" w:val="single"/>
              <w:right w:space="0" w:sz="4" w:color="auto" w:val="single"/>
            </w:tcBorders>
            <w:shd w:fill="auto" w:color="auto" w:val="clear"/>
            <w:noWrap/>
            <w:vAlign w:val="bottom"/>
            <w:hideMark/>
          </w:tcPr>
          <w:p w:rsidRDefault="001A07A3" w:rsidR="001A07A3" w:rsidRPr="00612579">
            <w:pPr>
              <w:jc w:val="right"/>
              <w:rPr>
                <w:b/>
                <w:bCs/>
                <w:color w:val="000000"/>
                <w:sz w:val="22"/>
                <w:szCs w:val="22"/>
              </w:rPr>
            </w:pPr>
            <w:r w:rsidRPr="00612579">
              <w:rPr>
                <w:b/>
                <w:bCs/>
                <w:color w:val="000000"/>
                <w:sz w:val="22"/>
                <w:szCs w:val="22"/>
              </w:rPr>
              <w:t>5.525.153,50</w:t>
            </w:r>
          </w:p>
        </w:tc>
        <w:tc>
          <w:tcPr>
            <w:tcW w:type="dxa" w:w="1500"/>
            <w:tcBorders>
              <w:top w:val="nil"/>
              <w:left w:val="nil"/>
              <w:bottom w:space="0" w:sz="4" w:color="auto" w:val="single"/>
              <w:right w:space="0" w:sz="4" w:color="auto" w:val="single"/>
            </w:tcBorders>
            <w:shd w:fill="auto" w:color="auto" w:val="clear"/>
            <w:noWrap/>
            <w:vAlign w:val="bottom"/>
            <w:hideMark/>
          </w:tcPr>
          <w:p w:rsidRDefault="001A07A3" w:rsidR="001A07A3" w:rsidRPr="00612579">
            <w:pPr>
              <w:jc w:val="right"/>
              <w:rPr>
                <w:b/>
                <w:bCs/>
                <w:color w:val="000000"/>
                <w:sz w:val="22"/>
                <w:szCs w:val="22"/>
              </w:rPr>
            </w:pPr>
            <w:r w:rsidRPr="00612579">
              <w:rPr>
                <w:b/>
                <w:bCs/>
                <w:color w:val="000000"/>
                <w:sz w:val="22"/>
                <w:szCs w:val="22"/>
              </w:rPr>
              <w:t>15.232.633,18</w:t>
            </w:r>
          </w:p>
        </w:tc>
      </w:tr>
    </w:tbl>
    <w:p w:rsidRDefault="00712498" w:rsidP="00DC0D88" w:rsidR="0033384E">
      <w:pPr>
        <w:overflowPunct w:val="false"/>
        <w:autoSpaceDE w:val="false"/>
        <w:autoSpaceDN w:val="false"/>
        <w:adjustRightInd w:val="false"/>
        <w:jc w:val="both"/>
        <w:textAlignment w:val="baseline"/>
        <w:rPr>
          <w:sz w:val="20"/>
          <w:szCs w:val="20"/>
          <w:lang w:eastAsia="hr-HR"/>
        </w:rPr>
      </w:pPr>
      <w:r w:rsidRPr="00612579">
        <w:rPr>
          <w:sz w:val="20"/>
          <w:szCs w:val="20"/>
          <w:lang w:eastAsia="hr-HR"/>
        </w:rPr>
        <w:t>Navedene utvrđene tražbine stečajnih vjerovnika II. Višeg isplatnog</w:t>
      </w:r>
      <w:r w:rsidR="0033384E">
        <w:rPr>
          <w:sz w:val="20"/>
          <w:szCs w:val="20"/>
          <w:lang w:eastAsia="hr-HR"/>
        </w:rPr>
        <w:t xml:space="preserve"> reda su umanjenje u odnosu na R</w:t>
      </w:r>
      <w:r w:rsidR="004E60F9">
        <w:rPr>
          <w:sz w:val="20"/>
          <w:szCs w:val="20"/>
          <w:lang w:eastAsia="hr-HR"/>
        </w:rPr>
        <w:t>j</w:t>
      </w:r>
      <w:r w:rsidRPr="00612579">
        <w:rPr>
          <w:sz w:val="20"/>
          <w:szCs w:val="20"/>
          <w:lang w:eastAsia="hr-HR"/>
        </w:rPr>
        <w:t>ešenje</w:t>
      </w:r>
    </w:p>
    <w:p w:rsidRDefault="00712498" w:rsidP="00DC0D88" w:rsidR="0033384E">
      <w:pPr>
        <w:overflowPunct w:val="false"/>
        <w:autoSpaceDE w:val="false"/>
        <w:autoSpaceDN w:val="false"/>
        <w:adjustRightInd w:val="false"/>
        <w:jc w:val="both"/>
        <w:textAlignment w:val="baseline"/>
        <w:rPr>
          <w:sz w:val="20"/>
          <w:szCs w:val="20"/>
          <w:lang w:eastAsia="hr-HR"/>
        </w:rPr>
      </w:pPr>
      <w:r w:rsidRPr="00612579">
        <w:rPr>
          <w:sz w:val="20"/>
          <w:szCs w:val="20"/>
          <w:lang w:eastAsia="hr-HR"/>
        </w:rPr>
        <w:t>Suda zbog izv</w:t>
      </w:r>
      <w:r w:rsidR="00377125" w:rsidRPr="00612579">
        <w:rPr>
          <w:sz w:val="20"/>
          <w:szCs w:val="20"/>
          <w:lang w:eastAsia="hr-HR"/>
        </w:rPr>
        <w:t>r</w:t>
      </w:r>
      <w:r w:rsidR="0033384E">
        <w:rPr>
          <w:sz w:val="20"/>
          <w:szCs w:val="20"/>
          <w:lang w:eastAsia="hr-HR"/>
        </w:rPr>
        <w:t>šenih</w:t>
      </w:r>
      <w:r w:rsidRPr="00612579">
        <w:rPr>
          <w:sz w:val="20"/>
          <w:szCs w:val="20"/>
          <w:lang w:eastAsia="hr-HR"/>
        </w:rPr>
        <w:t xml:space="preserve"> prijeboja s protutražbina</w:t>
      </w:r>
      <w:r w:rsidR="00377125" w:rsidRPr="00612579">
        <w:rPr>
          <w:sz w:val="20"/>
          <w:szCs w:val="20"/>
          <w:lang w:eastAsia="hr-HR"/>
        </w:rPr>
        <w:t>ma</w:t>
      </w:r>
      <w:r w:rsidRPr="00612579">
        <w:rPr>
          <w:sz w:val="20"/>
          <w:szCs w:val="20"/>
          <w:lang w:eastAsia="hr-HR"/>
        </w:rPr>
        <w:t xml:space="preserve"> stečajnog dužnika u ukup</w:t>
      </w:r>
      <w:r w:rsidR="0033384E">
        <w:rPr>
          <w:sz w:val="20"/>
          <w:szCs w:val="20"/>
          <w:lang w:eastAsia="hr-HR"/>
        </w:rPr>
        <w:t>nom iznosu od 5.525.153,50 k</w:t>
      </w:r>
      <w:r w:rsidR="00EA34A2" w:rsidRPr="00612579">
        <w:rPr>
          <w:sz w:val="20"/>
          <w:szCs w:val="20"/>
          <w:lang w:eastAsia="hr-HR"/>
        </w:rPr>
        <w:t>n</w:t>
      </w:r>
    </w:p>
    <w:p w:rsidRDefault="00EA34A2" w:rsidP="00DC0D88" w:rsidR="00712498">
      <w:pPr>
        <w:overflowPunct w:val="false"/>
        <w:autoSpaceDE w:val="false"/>
        <w:autoSpaceDN w:val="false"/>
        <w:adjustRightInd w:val="false"/>
        <w:jc w:val="both"/>
        <w:textAlignment w:val="baseline"/>
        <w:rPr>
          <w:sz w:val="20"/>
          <w:szCs w:val="20"/>
          <w:lang w:eastAsia="hr-HR"/>
        </w:rPr>
      </w:pPr>
      <w:r w:rsidRPr="00612579">
        <w:rPr>
          <w:sz w:val="20"/>
          <w:szCs w:val="20"/>
          <w:lang w:eastAsia="hr-HR"/>
        </w:rPr>
        <w:t xml:space="preserve"> i taj umanjeni iznos je predmet Stečajnog plana.</w:t>
      </w:r>
    </w:p>
    <w:p w:rsidRDefault="0033384E" w:rsidP="00DC0D88" w:rsidR="0033384E">
      <w:pPr>
        <w:overflowPunct w:val="false"/>
        <w:autoSpaceDE w:val="false"/>
        <w:autoSpaceDN w:val="false"/>
        <w:adjustRightInd w:val="false"/>
        <w:jc w:val="both"/>
        <w:textAlignment w:val="baseline"/>
        <w:rPr>
          <w:sz w:val="20"/>
          <w:szCs w:val="20"/>
          <w:lang w:eastAsia="hr-HR"/>
        </w:rPr>
      </w:pPr>
    </w:p>
    <w:p w:rsidRDefault="0033384E" w:rsidP="00DC0D88" w:rsidR="0033384E" w:rsidRPr="00612579">
      <w:pPr>
        <w:overflowPunct w:val="false"/>
        <w:autoSpaceDE w:val="false"/>
        <w:autoSpaceDN w:val="false"/>
        <w:adjustRightInd w:val="false"/>
        <w:jc w:val="both"/>
        <w:textAlignment w:val="baseline"/>
        <w:rPr>
          <w:sz w:val="20"/>
          <w:szCs w:val="20"/>
          <w:lang w:eastAsia="hr-HR"/>
        </w:rPr>
      </w:pPr>
    </w:p>
    <w:p w:rsidRDefault="00EA34A2" w:rsidP="00EA34A2" w:rsidR="00EF6E8E"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RAZLUČNI VJEROVNICI I UJEDNO STEČAJNI VJEROVNICI</w:t>
      </w:r>
    </w:p>
    <w:tbl>
      <w:tblPr>
        <w:tblW w:type="dxa" w:w="7520"/>
        <w:tblLook w:val="04A0" w:noVBand="1" w:noHBand="0" w:lastColumn="0" w:firstColumn="1" w:lastRow="0" w:firstRow="1"/>
      </w:tblPr>
      <w:tblGrid>
        <w:gridCol w:w="1380"/>
        <w:gridCol w:w="4300"/>
        <w:gridCol w:w="1840"/>
      </w:tblGrid>
      <w:tr w:rsidTr="00D04A57" w:rsidR="00D04A57" w:rsidRPr="00612579">
        <w:trPr>
          <w:trHeight w:val="855"/>
        </w:trPr>
        <w:tc>
          <w:tcPr>
            <w:tcW w:type="dxa" w:w="13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D04A57" w:rsidP="00DC0D88" w:rsidR="00D04A57" w:rsidRPr="00612579">
            <w:pPr>
              <w:jc w:val="center"/>
              <w:rPr>
                <w:b/>
                <w:bCs/>
                <w:color w:val="000000"/>
                <w:sz w:val="22"/>
                <w:szCs w:val="22"/>
                <w:lang w:eastAsia="hr-HR"/>
              </w:rPr>
            </w:pPr>
            <w:r w:rsidRPr="00612579">
              <w:rPr>
                <w:b/>
                <w:bCs/>
                <w:color w:val="000000"/>
                <w:sz w:val="22"/>
                <w:szCs w:val="22"/>
              </w:rPr>
              <w:t xml:space="preserve">Redni broj </w:t>
            </w:r>
          </w:p>
        </w:tc>
        <w:tc>
          <w:tcPr>
            <w:tcW w:type="dxa" w:w="4300"/>
            <w:tcBorders>
              <w:top w:space="0" w:sz="4" w:color="auto" w:val="single"/>
              <w:left w:val="nil"/>
              <w:bottom w:space="0" w:sz="4" w:color="auto" w:val="single"/>
              <w:right w:space="0" w:sz="4" w:color="auto" w:val="single"/>
            </w:tcBorders>
            <w:shd w:fill="auto" w:color="auto" w:val="clear"/>
            <w:vAlign w:val="center"/>
            <w:hideMark/>
          </w:tcPr>
          <w:p w:rsidRDefault="00D04A57" w:rsidP="00DC0D88" w:rsidR="00D04A57" w:rsidRPr="00612579">
            <w:pPr>
              <w:jc w:val="center"/>
              <w:rPr>
                <w:b/>
                <w:bCs/>
                <w:color w:val="000000"/>
                <w:sz w:val="22"/>
                <w:szCs w:val="22"/>
              </w:rPr>
            </w:pPr>
            <w:r w:rsidRPr="00612579">
              <w:rPr>
                <w:b/>
                <w:bCs/>
                <w:color w:val="000000"/>
                <w:sz w:val="22"/>
                <w:szCs w:val="22"/>
              </w:rPr>
              <w:t>Ime i prezime / tvrtka  ili naziv vjerovnika</w:t>
            </w:r>
          </w:p>
        </w:tc>
        <w:tc>
          <w:tcPr>
            <w:tcW w:type="dxa" w:w="1840"/>
            <w:tcBorders>
              <w:top w:space="0" w:sz="4" w:color="auto" w:val="single"/>
              <w:left w:val="nil"/>
              <w:bottom w:space="0" w:sz="4" w:color="auto" w:val="single"/>
              <w:right w:space="0" w:sz="4" w:color="auto" w:val="single"/>
            </w:tcBorders>
            <w:shd w:fill="auto" w:color="auto" w:val="clear"/>
            <w:vAlign w:val="center"/>
            <w:hideMark/>
          </w:tcPr>
          <w:p w:rsidRDefault="00D04A57" w:rsidP="0033384E" w:rsidR="00D04A57" w:rsidRPr="00612579">
            <w:pPr>
              <w:jc w:val="center"/>
              <w:rPr>
                <w:b/>
                <w:bCs/>
                <w:color w:val="000000"/>
                <w:sz w:val="22"/>
                <w:szCs w:val="22"/>
              </w:rPr>
            </w:pPr>
            <w:r w:rsidRPr="00612579">
              <w:rPr>
                <w:b/>
                <w:bCs/>
                <w:color w:val="000000"/>
                <w:sz w:val="22"/>
                <w:szCs w:val="22"/>
              </w:rPr>
              <w:t>Iznos utvrđene tražbine (kn)</w:t>
            </w:r>
          </w:p>
        </w:tc>
      </w:tr>
      <w:tr w:rsidTr="00D04A57" w:rsidR="00D04A57" w:rsidRPr="00612579">
        <w:trPr>
          <w:trHeight w:val="1020"/>
        </w:trPr>
        <w:tc>
          <w:tcPr>
            <w:tcW w:type="dxa" w:w="1380"/>
            <w:tcBorders>
              <w:top w:val="nil"/>
              <w:left w:space="0" w:sz="4" w:color="auto" w:val="single"/>
              <w:bottom w:space="0" w:sz="4" w:color="auto" w:val="single"/>
              <w:right w:space="0" w:sz="4" w:color="auto" w:val="single"/>
            </w:tcBorders>
            <w:shd w:fill="auto" w:color="auto" w:val="clear"/>
            <w:noWrap/>
            <w:vAlign w:val="center"/>
            <w:hideMark/>
          </w:tcPr>
          <w:p w:rsidRDefault="00D04A57" w:rsidP="00DC0D88" w:rsidR="00D04A57" w:rsidRPr="00612579">
            <w:pPr>
              <w:jc w:val="center"/>
              <w:rPr>
                <w:color w:val="000000"/>
                <w:sz w:val="22"/>
                <w:szCs w:val="22"/>
              </w:rPr>
            </w:pPr>
            <w:r w:rsidRPr="00612579">
              <w:rPr>
                <w:color w:val="000000"/>
                <w:sz w:val="22"/>
                <w:szCs w:val="22"/>
              </w:rPr>
              <w:t>1.</w:t>
            </w:r>
          </w:p>
        </w:tc>
        <w:tc>
          <w:tcPr>
            <w:tcW w:type="dxa" w:w="4300"/>
            <w:tcBorders>
              <w:top w:val="nil"/>
              <w:left w:val="nil"/>
              <w:bottom w:val="nil"/>
              <w:right w:space="0" w:sz="4" w:color="auto" w:val="single"/>
            </w:tcBorders>
            <w:shd w:fill="auto" w:color="auto" w:val="clear"/>
            <w:hideMark/>
          </w:tcPr>
          <w:p w:rsidRDefault="00D04A57" w:rsidP="00DC0D88" w:rsidR="00D04A57" w:rsidRPr="00612579">
            <w:pPr>
              <w:rPr>
                <w:color w:val="000000"/>
                <w:sz w:val="22"/>
                <w:szCs w:val="22"/>
              </w:rPr>
            </w:pPr>
            <w:r w:rsidRPr="00612579">
              <w:rPr>
                <w:color w:val="000000"/>
                <w:sz w:val="22"/>
                <w:szCs w:val="22"/>
              </w:rPr>
              <w:t>ADDIKO BANK d.d. potpisana prijava od strane Eduarada Valića, dipl.iur, OIB: 14036333877, Zagreb, Slavonska 6</w:t>
            </w:r>
          </w:p>
        </w:tc>
        <w:tc>
          <w:tcPr>
            <w:tcW w:type="dxa" w:w="1840"/>
            <w:tcBorders>
              <w:top w:val="nil"/>
              <w:left w:val="nil"/>
              <w:bottom w:val="nil"/>
              <w:right w:space="0" w:sz="4" w:color="auto" w:val="single"/>
            </w:tcBorders>
            <w:shd w:fill="auto" w:color="auto" w:val="clear"/>
            <w:noWrap/>
            <w:vAlign w:val="center"/>
            <w:hideMark/>
          </w:tcPr>
          <w:p w:rsidRDefault="00D04A57" w:rsidP="00DC0D88" w:rsidR="00D04A57" w:rsidRPr="00612579">
            <w:pPr>
              <w:jc w:val="center"/>
              <w:rPr>
                <w:color w:val="000000"/>
                <w:sz w:val="22"/>
                <w:szCs w:val="22"/>
              </w:rPr>
            </w:pPr>
            <w:r w:rsidRPr="00612579">
              <w:rPr>
                <w:color w:val="000000"/>
                <w:sz w:val="22"/>
                <w:szCs w:val="22"/>
              </w:rPr>
              <w:t>7.532.935,55</w:t>
            </w:r>
          </w:p>
        </w:tc>
      </w:tr>
      <w:tr w:rsidTr="00D04A57" w:rsidR="00D04A57" w:rsidRPr="00612579">
        <w:trPr>
          <w:trHeight w:val="840"/>
        </w:trPr>
        <w:tc>
          <w:tcPr>
            <w:tcW w:type="dxa" w:w="1380"/>
            <w:tcBorders>
              <w:top w:val="nil"/>
              <w:left w:space="0" w:sz="4" w:color="auto" w:val="single"/>
              <w:bottom w:space="0" w:sz="4" w:color="auto" w:val="single"/>
              <w:right w:space="0" w:sz="4" w:color="auto" w:val="single"/>
            </w:tcBorders>
            <w:shd w:fill="auto" w:color="auto" w:val="clear"/>
            <w:noWrap/>
            <w:vAlign w:val="center"/>
            <w:hideMark/>
          </w:tcPr>
          <w:p w:rsidRDefault="00D04A57" w:rsidP="00DC0D88" w:rsidR="00D04A57" w:rsidRPr="00612579">
            <w:pPr>
              <w:jc w:val="center"/>
              <w:rPr>
                <w:color w:val="000000"/>
                <w:sz w:val="22"/>
                <w:szCs w:val="22"/>
              </w:rPr>
            </w:pPr>
            <w:r w:rsidRPr="00612579">
              <w:rPr>
                <w:color w:val="000000"/>
                <w:sz w:val="22"/>
                <w:szCs w:val="22"/>
              </w:rPr>
              <w:t>2.</w:t>
            </w:r>
          </w:p>
        </w:tc>
        <w:tc>
          <w:tcPr>
            <w:tcW w:type="dxa" w:w="4300"/>
            <w:tcBorders>
              <w:top w:space="0" w:sz="4" w:color="auto" w:val="single"/>
              <w:left w:val="nil"/>
              <w:bottom w:space="0" w:sz="4" w:color="auto" w:val="single"/>
              <w:right w:space="0" w:sz="4" w:color="auto" w:val="single"/>
            </w:tcBorders>
            <w:shd w:fill="auto" w:color="auto" w:val="clear"/>
            <w:hideMark/>
          </w:tcPr>
          <w:p w:rsidRDefault="00D04A57" w:rsidP="00DC0D88" w:rsidR="00D04A57" w:rsidRPr="00612579">
            <w:pPr>
              <w:rPr>
                <w:color w:val="000000"/>
                <w:sz w:val="22"/>
                <w:szCs w:val="22"/>
              </w:rPr>
            </w:pPr>
            <w:r w:rsidRPr="00612579">
              <w:rPr>
                <w:color w:val="000000"/>
                <w:sz w:val="22"/>
                <w:szCs w:val="22"/>
              </w:rPr>
              <w:t>OLYMPIA VODICE d.d. Ljudevita Gaja 6,Vodice, OIB 78759188952</w:t>
            </w:r>
          </w:p>
        </w:tc>
        <w:tc>
          <w:tcPr>
            <w:tcW w:type="dxa" w:w="1840"/>
            <w:tcBorders>
              <w:top w:space="0" w:sz="4" w:color="auto" w:val="single"/>
              <w:left w:val="nil"/>
              <w:bottom w:space="0" w:sz="4" w:color="auto" w:val="single"/>
              <w:right w:space="0" w:sz="4" w:color="auto" w:val="single"/>
            </w:tcBorders>
            <w:shd w:fill="auto" w:color="auto" w:val="clear"/>
            <w:noWrap/>
            <w:vAlign w:val="center"/>
            <w:hideMark/>
          </w:tcPr>
          <w:p w:rsidRDefault="00D04A57" w:rsidP="00DC0D88" w:rsidR="00D04A57" w:rsidRPr="00612579">
            <w:pPr>
              <w:jc w:val="center"/>
              <w:rPr>
                <w:color w:val="000000"/>
                <w:sz w:val="22"/>
                <w:szCs w:val="22"/>
              </w:rPr>
            </w:pPr>
            <w:r w:rsidRPr="00612579">
              <w:rPr>
                <w:color w:val="000000"/>
                <w:sz w:val="22"/>
                <w:szCs w:val="22"/>
              </w:rPr>
              <w:t>4.675.679,13</w:t>
            </w:r>
          </w:p>
        </w:tc>
      </w:tr>
      <w:tr w:rsidTr="00D04A57" w:rsidR="00D04A57" w:rsidRPr="00612579">
        <w:trPr>
          <w:trHeight w:val="780"/>
        </w:trPr>
        <w:tc>
          <w:tcPr>
            <w:tcW w:type="dxa" w:w="1380"/>
            <w:tcBorders>
              <w:top w:val="nil"/>
              <w:left w:space="0" w:sz="4" w:color="auto" w:val="single"/>
              <w:bottom w:space="0" w:sz="4" w:color="auto" w:val="single"/>
              <w:right w:space="0" w:sz="4" w:color="auto" w:val="single"/>
            </w:tcBorders>
            <w:shd w:fill="auto" w:color="auto" w:val="clear"/>
            <w:vAlign w:val="center"/>
            <w:hideMark/>
          </w:tcPr>
          <w:p w:rsidRDefault="00D04A57" w:rsidP="00DC0D88" w:rsidR="00D04A57" w:rsidRPr="00612579">
            <w:pPr>
              <w:jc w:val="center"/>
              <w:rPr>
                <w:color w:val="000000"/>
                <w:sz w:val="22"/>
                <w:szCs w:val="22"/>
              </w:rPr>
            </w:pPr>
            <w:r w:rsidRPr="00612579">
              <w:rPr>
                <w:color w:val="000000"/>
                <w:sz w:val="22"/>
                <w:szCs w:val="22"/>
              </w:rPr>
              <w:t>3.</w:t>
            </w:r>
          </w:p>
        </w:tc>
        <w:tc>
          <w:tcPr>
            <w:tcW w:type="dxa" w:w="4300"/>
            <w:tcBorders>
              <w:top w:val="nil"/>
              <w:left w:val="nil"/>
              <w:bottom w:space="0" w:sz="4" w:color="auto" w:val="single"/>
              <w:right w:space="0" w:sz="4" w:color="auto" w:val="single"/>
            </w:tcBorders>
            <w:shd w:fill="auto" w:color="auto" w:val="clear"/>
            <w:hideMark/>
          </w:tcPr>
          <w:p w:rsidRDefault="00D04A57" w:rsidP="00DC0D88" w:rsidR="00D04A57" w:rsidRPr="00612579">
            <w:pPr>
              <w:rPr>
                <w:color w:val="000000"/>
                <w:sz w:val="22"/>
                <w:szCs w:val="22"/>
              </w:rPr>
            </w:pPr>
            <w:r w:rsidRPr="00612579">
              <w:rPr>
                <w:color w:val="000000"/>
                <w:sz w:val="22"/>
                <w:szCs w:val="22"/>
              </w:rPr>
              <w:t xml:space="preserve">TOMMY </w:t>
            </w:r>
            <w:r w:rsidR="00473A5F">
              <w:rPr>
                <w:color w:val="000000"/>
                <w:sz w:val="22"/>
                <w:szCs w:val="22"/>
              </w:rPr>
              <w:t>d.o.o.</w:t>
            </w:r>
            <w:r w:rsidRPr="00612579">
              <w:rPr>
                <w:color w:val="000000"/>
                <w:sz w:val="22"/>
                <w:szCs w:val="22"/>
              </w:rPr>
              <w:t>, OIB: 00287260010, Split, Domovinskog rata 93</w:t>
            </w:r>
          </w:p>
        </w:tc>
        <w:tc>
          <w:tcPr>
            <w:tcW w:type="dxa" w:w="1840"/>
            <w:tcBorders>
              <w:top w:val="nil"/>
              <w:left w:val="nil"/>
              <w:bottom w:space="0" w:sz="4" w:color="auto" w:val="single"/>
              <w:right w:space="0" w:sz="4" w:color="auto" w:val="single"/>
            </w:tcBorders>
            <w:shd w:fill="auto" w:color="auto" w:val="clear"/>
            <w:vAlign w:val="center"/>
            <w:hideMark/>
          </w:tcPr>
          <w:p w:rsidRDefault="00D04A57" w:rsidP="00DC0D88" w:rsidR="00D04A57" w:rsidRPr="00612579">
            <w:pPr>
              <w:jc w:val="center"/>
              <w:rPr>
                <w:color w:val="000000"/>
                <w:sz w:val="22"/>
                <w:szCs w:val="22"/>
              </w:rPr>
            </w:pPr>
            <w:r w:rsidRPr="00612579">
              <w:rPr>
                <w:color w:val="000000"/>
                <w:sz w:val="22"/>
                <w:szCs w:val="22"/>
              </w:rPr>
              <w:t>56.084.013,12</w:t>
            </w:r>
          </w:p>
        </w:tc>
      </w:tr>
      <w:tr w:rsidTr="00D04A57" w:rsidR="00D04A57" w:rsidRPr="00612579">
        <w:trPr>
          <w:trHeight w:val="300"/>
        </w:trPr>
        <w:tc>
          <w:tcPr>
            <w:tcW w:type="dxa" w:w="1380"/>
            <w:tcBorders>
              <w:top w:val="nil"/>
              <w:left w:space="0" w:sz="4" w:color="auto" w:val="single"/>
              <w:bottom w:space="0" w:sz="4" w:color="auto" w:val="single"/>
              <w:right w:space="0" w:sz="4" w:color="auto" w:val="single"/>
            </w:tcBorders>
            <w:shd w:fill="auto" w:color="auto" w:val="clear"/>
            <w:noWrap/>
            <w:vAlign w:val="bottom"/>
            <w:hideMark/>
          </w:tcPr>
          <w:p w:rsidRDefault="00D04A57" w:rsidP="00DC0D88" w:rsidR="00D04A57" w:rsidRPr="00612579">
            <w:pPr>
              <w:rPr>
                <w:b/>
                <w:bCs/>
                <w:color w:val="000000"/>
                <w:sz w:val="22"/>
                <w:szCs w:val="22"/>
              </w:rPr>
            </w:pPr>
            <w:r w:rsidRPr="00612579">
              <w:rPr>
                <w:b/>
                <w:bCs/>
                <w:color w:val="000000"/>
                <w:sz w:val="22"/>
                <w:szCs w:val="22"/>
              </w:rPr>
              <w:t>UKUPNO</w:t>
            </w:r>
          </w:p>
        </w:tc>
        <w:tc>
          <w:tcPr>
            <w:tcW w:type="dxa" w:w="4300"/>
            <w:tcBorders>
              <w:top w:val="nil"/>
              <w:left w:val="nil"/>
              <w:bottom w:space="0" w:sz="4" w:color="auto" w:val="single"/>
              <w:right w:space="0" w:sz="4" w:color="auto" w:val="single"/>
            </w:tcBorders>
            <w:shd w:fill="auto" w:color="auto" w:val="clear"/>
            <w:noWrap/>
            <w:vAlign w:val="bottom"/>
            <w:hideMark/>
          </w:tcPr>
          <w:p w:rsidRDefault="00D04A57" w:rsidP="00DC0D88" w:rsidR="00D04A57" w:rsidRPr="00612579">
            <w:pPr>
              <w:rPr>
                <w:b/>
                <w:bCs/>
                <w:color w:val="000000"/>
                <w:sz w:val="22"/>
                <w:szCs w:val="22"/>
              </w:rPr>
            </w:pPr>
            <w:r w:rsidRPr="00612579">
              <w:rPr>
                <w:b/>
                <w:bCs/>
                <w:color w:val="000000"/>
                <w:sz w:val="22"/>
                <w:szCs w:val="22"/>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D04A57" w:rsidP="00DC0D88" w:rsidR="00D04A57" w:rsidRPr="00612579">
            <w:pPr>
              <w:jc w:val="center"/>
              <w:rPr>
                <w:b/>
                <w:bCs/>
                <w:color w:val="000000"/>
                <w:sz w:val="22"/>
                <w:szCs w:val="22"/>
              </w:rPr>
            </w:pPr>
            <w:r w:rsidRPr="00612579">
              <w:rPr>
                <w:b/>
                <w:bCs/>
                <w:color w:val="000000"/>
                <w:sz w:val="22"/>
                <w:szCs w:val="22"/>
              </w:rPr>
              <w:t>68.292.627,80</w:t>
            </w:r>
          </w:p>
        </w:tc>
      </w:tr>
    </w:tbl>
    <w:p w:rsidRDefault="00573074" w:rsidP="0033384E" w:rsidR="00573074" w:rsidRPr="0033384E">
      <w:pPr>
        <w:overflowPunct w:val="false"/>
        <w:autoSpaceDE w:val="false"/>
        <w:autoSpaceDN w:val="false"/>
        <w:adjustRightInd w:val="false"/>
        <w:jc w:val="both"/>
        <w:textAlignment w:val="baseline"/>
        <w:rPr>
          <w:sz w:val="20"/>
          <w:szCs w:val="20"/>
          <w:lang w:eastAsia="hr-HR"/>
        </w:rPr>
      </w:pPr>
      <w:r w:rsidRPr="0033384E">
        <w:rPr>
          <w:sz w:val="20"/>
          <w:szCs w:val="20"/>
          <w:lang w:eastAsia="hr-HR"/>
        </w:rPr>
        <w:t>Ovi vjerovnici su ujedno i stečajni vjerovnici pa su iskazani i u tablici stečajnih vjerovnika.</w:t>
      </w:r>
    </w:p>
    <w:p w:rsidRDefault="0033384E" w:rsidP="00043DC1" w:rsidR="00181751">
      <w:pPr>
        <w:overflowPunct w:val="false"/>
        <w:autoSpaceDE w:val="false"/>
        <w:autoSpaceDN w:val="false"/>
        <w:adjustRightInd w:val="false"/>
        <w:jc w:val="both"/>
        <w:textAlignment w:val="baseline"/>
        <w:rPr>
          <w:sz w:val="20"/>
          <w:szCs w:val="20"/>
          <w:lang w:eastAsia="hr-HR"/>
        </w:rPr>
      </w:pPr>
      <w:r w:rsidRPr="0033384E">
        <w:rPr>
          <w:sz w:val="20"/>
          <w:szCs w:val="20"/>
          <w:lang w:eastAsia="hr-HR"/>
        </w:rPr>
        <w:t>Prilog</w:t>
      </w:r>
      <w:r w:rsidR="000B7C92">
        <w:rPr>
          <w:sz w:val="20"/>
          <w:szCs w:val="20"/>
          <w:lang w:eastAsia="hr-HR"/>
        </w:rPr>
        <w:t xml:space="preserve"> 8</w:t>
      </w:r>
      <w:r>
        <w:rPr>
          <w:sz w:val="20"/>
          <w:szCs w:val="20"/>
          <w:lang w:eastAsia="hr-HR"/>
        </w:rPr>
        <w:t>.</w:t>
      </w:r>
      <w:r w:rsidRPr="0033384E">
        <w:rPr>
          <w:sz w:val="20"/>
          <w:szCs w:val="20"/>
          <w:lang w:eastAsia="hr-HR"/>
        </w:rPr>
        <w:t>: Popis razlučnih prava upisanih</w:t>
      </w:r>
      <w:r w:rsidR="00181751" w:rsidRPr="0033384E">
        <w:rPr>
          <w:sz w:val="20"/>
          <w:szCs w:val="20"/>
          <w:lang w:eastAsia="hr-HR"/>
        </w:rPr>
        <w:t xml:space="preserve"> nekretninama </w:t>
      </w:r>
    </w:p>
    <w:p w:rsidRDefault="00043DC1" w:rsidP="00043DC1" w:rsidR="00043DC1" w:rsidRPr="00612579">
      <w:pPr>
        <w:overflowPunct w:val="false"/>
        <w:autoSpaceDE w:val="false"/>
        <w:autoSpaceDN w:val="false"/>
        <w:adjustRightInd w:val="false"/>
        <w:jc w:val="both"/>
        <w:textAlignment w:val="baseline"/>
        <w:rPr>
          <w:color w:val="FF0000"/>
          <w:sz w:val="20"/>
          <w:szCs w:val="20"/>
          <w:lang w:eastAsia="hr-HR"/>
        </w:rPr>
      </w:pPr>
    </w:p>
    <w:p w:rsidRDefault="00CB5819" w:rsidP="00DC0D88" w:rsidR="00CB5819" w:rsidRPr="00612579">
      <w:pPr>
        <w:overflowPunct w:val="false"/>
        <w:autoSpaceDE w:val="false"/>
        <w:autoSpaceDN w:val="false"/>
        <w:adjustRightInd w:val="false"/>
        <w:jc w:val="both"/>
        <w:textAlignment w:val="baseline"/>
        <w:rPr>
          <w:sz w:val="20"/>
          <w:szCs w:val="20"/>
          <w:lang w:eastAsia="hr-HR"/>
        </w:rPr>
      </w:pPr>
    </w:p>
    <w:p w:rsidRDefault="0029662A" w:rsidP="00DC0D88" w:rsidR="0029662A">
      <w:pPr>
        <w:overflowPunct w:val="false"/>
        <w:autoSpaceDE w:val="false"/>
        <w:autoSpaceDN w:val="false"/>
        <w:adjustRightInd w:val="false"/>
        <w:jc w:val="both"/>
        <w:textAlignment w:val="baseline"/>
        <w:rPr>
          <w:sz w:val="22"/>
          <w:szCs w:val="22"/>
          <w:lang w:eastAsia="hr-HR"/>
        </w:rPr>
      </w:pPr>
    </w:p>
    <w:p w:rsidRDefault="00676DF0" w:rsidP="00DC0D88" w:rsidR="00676DF0" w:rsidRPr="00612579">
      <w:pPr>
        <w:overflowPunct w:val="false"/>
        <w:autoSpaceDE w:val="false"/>
        <w:autoSpaceDN w:val="false"/>
        <w:adjustRightInd w:val="false"/>
        <w:jc w:val="both"/>
        <w:textAlignment w:val="baseline"/>
        <w:rPr>
          <w:sz w:val="22"/>
          <w:szCs w:val="22"/>
          <w:lang w:eastAsia="hr-HR"/>
        </w:rPr>
      </w:pPr>
    </w:p>
    <w:p w:rsidRDefault="00EA34A2" w:rsidP="00DC0D88" w:rsidR="004E60F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lastRenderedPageBreak/>
        <w:t>RAZLUČNI VJEROVNIK</w:t>
      </w:r>
      <w:r w:rsidR="004E60F9">
        <w:rPr>
          <w:b/>
          <w:sz w:val="22"/>
          <w:szCs w:val="22"/>
          <w:lang w:eastAsia="hr-HR"/>
        </w:rPr>
        <w:t xml:space="preserve"> UJEDNO I STEČAJNI VJEROVNIK II VIŠEG </w:t>
      </w:r>
    </w:p>
    <w:p w:rsidRDefault="004E60F9" w:rsidP="00DC0D88" w:rsidR="00EF6E8E" w:rsidRPr="00612579">
      <w:pPr>
        <w:overflowPunct w:val="false"/>
        <w:autoSpaceDE w:val="false"/>
        <w:autoSpaceDN w:val="false"/>
        <w:adjustRightInd w:val="false"/>
        <w:jc w:val="both"/>
        <w:textAlignment w:val="baseline"/>
        <w:rPr>
          <w:b/>
          <w:sz w:val="22"/>
          <w:szCs w:val="22"/>
          <w:lang w:eastAsia="hr-HR"/>
        </w:rPr>
      </w:pPr>
      <w:r>
        <w:rPr>
          <w:b/>
          <w:sz w:val="22"/>
          <w:szCs w:val="22"/>
          <w:lang w:eastAsia="hr-HR"/>
        </w:rPr>
        <w:t>ISPLATNOG REDA S OSNOVE JAMSTVA ZA OBVEZE TREĆIH OSOBA</w:t>
      </w:r>
    </w:p>
    <w:tbl>
      <w:tblPr>
        <w:tblW w:type="dxa" w:w="7520"/>
        <w:tblLook w:val="04A0" w:noVBand="1" w:noHBand="0" w:lastColumn="0" w:firstColumn="1" w:lastRow="0" w:firstRow="1"/>
      </w:tblPr>
      <w:tblGrid>
        <w:gridCol w:w="1380"/>
        <w:gridCol w:w="4300"/>
        <w:gridCol w:w="1840"/>
      </w:tblGrid>
      <w:tr w:rsidTr="00DF6062" w:rsidR="00DF6062" w:rsidRPr="00612579">
        <w:trPr>
          <w:trHeight w:val="570"/>
        </w:trPr>
        <w:tc>
          <w:tcPr>
            <w:tcW w:type="dxa" w:w="13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DF6062" w:rsidP="00DC0D88" w:rsidR="00DF6062" w:rsidRPr="00612579">
            <w:pPr>
              <w:jc w:val="center"/>
              <w:rPr>
                <w:b/>
                <w:bCs/>
                <w:color w:val="000000"/>
                <w:sz w:val="22"/>
                <w:szCs w:val="22"/>
                <w:lang w:eastAsia="hr-HR"/>
              </w:rPr>
            </w:pPr>
            <w:r w:rsidRPr="00612579">
              <w:rPr>
                <w:b/>
                <w:bCs/>
                <w:color w:val="000000"/>
                <w:sz w:val="22"/>
                <w:szCs w:val="22"/>
              </w:rPr>
              <w:t xml:space="preserve">Redni broj </w:t>
            </w:r>
          </w:p>
        </w:tc>
        <w:tc>
          <w:tcPr>
            <w:tcW w:type="dxa" w:w="4300"/>
            <w:tcBorders>
              <w:top w:space="0" w:sz="4" w:color="auto" w:val="single"/>
              <w:left w:val="nil"/>
              <w:bottom w:space="0" w:sz="4" w:color="auto" w:val="single"/>
              <w:right w:space="0" w:sz="4" w:color="auto" w:val="single"/>
            </w:tcBorders>
            <w:shd w:fill="auto" w:color="auto" w:val="clear"/>
            <w:vAlign w:val="center"/>
            <w:hideMark/>
          </w:tcPr>
          <w:p w:rsidRDefault="00DF6062" w:rsidP="00DC0D88" w:rsidR="00DF6062" w:rsidRPr="00CE5BC5">
            <w:pPr>
              <w:jc w:val="center"/>
              <w:rPr>
                <w:b/>
                <w:bCs/>
                <w:sz w:val="22"/>
                <w:szCs w:val="22"/>
              </w:rPr>
            </w:pPr>
            <w:r w:rsidRPr="00CE5BC5">
              <w:rPr>
                <w:b/>
                <w:bCs/>
                <w:sz w:val="22"/>
                <w:szCs w:val="22"/>
              </w:rPr>
              <w:t>Ime i prezime / tvrtka  ili naziv vjerovnika</w:t>
            </w:r>
          </w:p>
        </w:tc>
        <w:tc>
          <w:tcPr>
            <w:tcW w:type="dxa" w:w="1840"/>
            <w:tcBorders>
              <w:top w:space="0" w:sz="4" w:color="auto" w:val="single"/>
              <w:left w:val="nil"/>
              <w:bottom w:space="0" w:sz="4" w:color="auto" w:val="single"/>
              <w:right w:space="0" w:sz="4" w:color="auto" w:val="single"/>
            </w:tcBorders>
            <w:shd w:fill="auto" w:color="auto" w:val="clear"/>
            <w:vAlign w:val="center"/>
            <w:hideMark/>
          </w:tcPr>
          <w:p w:rsidRDefault="00DF6062" w:rsidP="00DC0D88" w:rsidR="00DF6062" w:rsidRPr="00CE5BC5">
            <w:pPr>
              <w:jc w:val="center"/>
              <w:rPr>
                <w:b/>
                <w:bCs/>
                <w:sz w:val="22"/>
                <w:szCs w:val="22"/>
              </w:rPr>
            </w:pPr>
            <w:r w:rsidRPr="00CE5BC5">
              <w:rPr>
                <w:b/>
                <w:bCs/>
                <w:sz w:val="22"/>
                <w:szCs w:val="22"/>
              </w:rPr>
              <w:t xml:space="preserve">Iznos </w:t>
            </w:r>
            <w:r w:rsidR="00CE5BC5" w:rsidRPr="00CE5BC5">
              <w:rPr>
                <w:b/>
                <w:bCs/>
                <w:sz w:val="22"/>
                <w:szCs w:val="22"/>
              </w:rPr>
              <w:t>utvrđene</w:t>
            </w:r>
            <w:r w:rsidRPr="00CE5BC5">
              <w:rPr>
                <w:b/>
                <w:bCs/>
                <w:sz w:val="22"/>
                <w:szCs w:val="22"/>
              </w:rPr>
              <w:t xml:space="preserve"> tražbine (kn)</w:t>
            </w:r>
          </w:p>
        </w:tc>
      </w:tr>
      <w:tr w:rsidTr="00DE26C8" w:rsidR="00DF6062" w:rsidRPr="00612579">
        <w:trPr>
          <w:trHeight w:val="795"/>
        </w:trPr>
        <w:tc>
          <w:tcPr>
            <w:tcW w:type="dxa" w:w="1380"/>
            <w:tcBorders>
              <w:top w:val="nil"/>
              <w:left w:space="0" w:sz="4" w:color="auto" w:val="single"/>
              <w:bottom w:space="0" w:sz="4" w:color="auto" w:val="single"/>
              <w:right w:space="0" w:sz="4" w:color="auto" w:val="single"/>
            </w:tcBorders>
            <w:shd w:fill="auto" w:color="auto" w:val="clear"/>
            <w:noWrap/>
            <w:vAlign w:val="center"/>
            <w:hideMark/>
          </w:tcPr>
          <w:p w:rsidRDefault="00DF6062" w:rsidP="00DC0D88" w:rsidR="00DF6062" w:rsidRPr="00612579">
            <w:pPr>
              <w:jc w:val="center"/>
              <w:rPr>
                <w:color w:val="000000"/>
                <w:sz w:val="22"/>
                <w:szCs w:val="22"/>
              </w:rPr>
            </w:pPr>
            <w:r w:rsidRPr="00612579">
              <w:rPr>
                <w:color w:val="000000"/>
                <w:sz w:val="22"/>
                <w:szCs w:val="22"/>
              </w:rPr>
              <w:t>1.</w:t>
            </w:r>
          </w:p>
        </w:tc>
        <w:tc>
          <w:tcPr>
            <w:tcW w:type="dxa" w:w="4300"/>
            <w:tcBorders>
              <w:top w:val="nil"/>
              <w:left w:val="nil"/>
              <w:bottom w:space="0" w:sz="4" w:color="auto" w:val="single"/>
              <w:right w:space="0" w:sz="4" w:color="auto" w:val="single"/>
            </w:tcBorders>
            <w:shd w:fill="auto" w:color="auto" w:val="clear"/>
            <w:hideMark/>
          </w:tcPr>
          <w:p w:rsidRDefault="00DF6062" w:rsidP="00DC0D88" w:rsidR="00DF6062" w:rsidRPr="00612579">
            <w:pPr>
              <w:rPr>
                <w:color w:val="000000"/>
                <w:sz w:val="22"/>
                <w:szCs w:val="22"/>
              </w:rPr>
            </w:pPr>
            <w:r w:rsidRPr="00612579">
              <w:rPr>
                <w:color w:val="000000"/>
                <w:sz w:val="22"/>
                <w:szCs w:val="22"/>
              </w:rPr>
              <w:t>ERSTE &amp;STEIERMARKISCHE BANK d.d.,</w:t>
            </w:r>
            <w:r w:rsidRPr="00612579">
              <w:rPr>
                <w:color w:val="000000"/>
                <w:sz w:val="22"/>
                <w:szCs w:val="22"/>
              </w:rPr>
              <w:br/>
              <w:t>OIB: 23057039320, Rijeka, Jadranski trg 3a</w:t>
            </w:r>
          </w:p>
        </w:tc>
        <w:tc>
          <w:tcPr>
            <w:tcW w:type="dxa" w:w="1840"/>
            <w:tcBorders>
              <w:top w:val="nil"/>
              <w:left w:val="nil"/>
              <w:bottom w:space="0" w:sz="4" w:color="auto" w:val="single"/>
              <w:right w:space="0" w:sz="4" w:color="auto" w:val="single"/>
            </w:tcBorders>
            <w:shd w:fill="auto" w:color="auto" w:val="clear"/>
            <w:noWrap/>
            <w:vAlign w:val="center"/>
            <w:hideMark/>
          </w:tcPr>
          <w:p w:rsidRDefault="00DF6062" w:rsidP="00DC0D88" w:rsidR="00DF6062" w:rsidRPr="00612579">
            <w:pPr>
              <w:jc w:val="center"/>
              <w:rPr>
                <w:color w:val="000000"/>
                <w:sz w:val="22"/>
                <w:szCs w:val="22"/>
              </w:rPr>
            </w:pPr>
            <w:r w:rsidRPr="00612579">
              <w:rPr>
                <w:color w:val="000000"/>
                <w:sz w:val="22"/>
                <w:szCs w:val="22"/>
              </w:rPr>
              <w:t>23.890.434,75</w:t>
            </w:r>
          </w:p>
        </w:tc>
      </w:tr>
    </w:tbl>
    <w:p w:rsidRDefault="004B10B2" w:rsidP="00DC0D88" w:rsidR="004B10B2" w:rsidRPr="00612579">
      <w:pPr>
        <w:overflowPunct w:val="false"/>
        <w:autoSpaceDE w:val="false"/>
        <w:autoSpaceDN w:val="false"/>
        <w:adjustRightInd w:val="false"/>
        <w:jc w:val="both"/>
        <w:textAlignment w:val="baseline"/>
        <w:rPr>
          <w:b/>
          <w:sz w:val="22"/>
          <w:szCs w:val="22"/>
          <w:lang w:eastAsia="hr-HR"/>
        </w:rPr>
      </w:pPr>
    </w:p>
    <w:p w:rsidRDefault="0033384E" w:rsidP="00EA34A2" w:rsidR="0033384E">
      <w:pPr>
        <w:overflowPunct w:val="false"/>
        <w:autoSpaceDE w:val="false"/>
        <w:autoSpaceDN w:val="false"/>
        <w:adjustRightInd w:val="false"/>
        <w:jc w:val="both"/>
        <w:textAlignment w:val="baseline"/>
        <w:rPr>
          <w:b/>
          <w:sz w:val="22"/>
          <w:szCs w:val="22"/>
          <w:lang w:eastAsia="hr-HR"/>
        </w:rPr>
      </w:pPr>
    </w:p>
    <w:p w:rsidRDefault="004B2205" w:rsidP="00EA34A2" w:rsidR="004B2205">
      <w:pPr>
        <w:overflowPunct w:val="false"/>
        <w:autoSpaceDE w:val="false"/>
        <w:autoSpaceDN w:val="false"/>
        <w:adjustRightInd w:val="false"/>
        <w:jc w:val="both"/>
        <w:textAlignment w:val="baseline"/>
        <w:rPr>
          <w:b/>
          <w:sz w:val="22"/>
          <w:szCs w:val="22"/>
          <w:lang w:eastAsia="hr-HR"/>
        </w:rPr>
      </w:pPr>
    </w:p>
    <w:p w:rsidRDefault="0033384E" w:rsidP="00EA34A2" w:rsidR="0033384E" w:rsidRPr="00612579">
      <w:pPr>
        <w:overflowPunct w:val="false"/>
        <w:autoSpaceDE w:val="false"/>
        <w:autoSpaceDN w:val="false"/>
        <w:adjustRightInd w:val="false"/>
        <w:jc w:val="both"/>
        <w:textAlignment w:val="baseline"/>
        <w:rPr>
          <w:b/>
          <w:sz w:val="22"/>
          <w:szCs w:val="22"/>
          <w:lang w:eastAsia="hr-HR"/>
        </w:rPr>
      </w:pPr>
    </w:p>
    <w:p w:rsidRDefault="00EA34A2" w:rsidP="00EA34A2" w:rsidR="00D5551E"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VJEROVNICI KOJI NISU U ZAKONSKOM ROKU</w:t>
      </w:r>
    </w:p>
    <w:p w:rsidRDefault="00EA34A2" w:rsidP="00EA34A2" w:rsidR="00D5551E"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 xml:space="preserve">PRIJAVILI TRAŽBINE </w:t>
      </w:r>
    </w:p>
    <w:tbl>
      <w:tblPr>
        <w:tblW w:type="dxa" w:w="6771"/>
        <w:tblInd w:type="dxa" w:w="-5"/>
        <w:tblLook w:val="04A0" w:noVBand="1" w:noHBand="0" w:lastColumn="0" w:firstColumn="1" w:lastRow="0" w:firstRow="1"/>
      </w:tblPr>
      <w:tblGrid>
        <w:gridCol w:w="1220"/>
        <w:gridCol w:w="3571"/>
        <w:gridCol w:w="1980"/>
      </w:tblGrid>
      <w:tr w:rsidTr="00DE26C8" w:rsidR="00EA34A2" w:rsidRPr="00612579">
        <w:trPr>
          <w:trHeight w:val="855"/>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A34A2" w:rsidP="00A72C60" w:rsidR="00EA34A2" w:rsidRPr="00612579">
            <w:pPr>
              <w:jc w:val="both"/>
              <w:rPr>
                <w:b/>
                <w:bCs/>
                <w:color w:val="000000"/>
                <w:sz w:val="22"/>
                <w:szCs w:val="22"/>
                <w:lang w:eastAsia="hr-HR"/>
              </w:rPr>
            </w:pPr>
            <w:r w:rsidRPr="00612579">
              <w:rPr>
                <w:b/>
                <w:bCs/>
                <w:color w:val="000000"/>
                <w:sz w:val="22"/>
                <w:szCs w:val="22"/>
              </w:rPr>
              <w:t xml:space="preserve">Redni broj </w:t>
            </w:r>
          </w:p>
        </w:tc>
        <w:tc>
          <w:tcPr>
            <w:tcW w:type="dxa" w:w="3571"/>
            <w:tcBorders>
              <w:top w:space="0" w:sz="4" w:color="auto" w:val="single"/>
              <w:left w:val="nil"/>
              <w:bottom w:space="0" w:sz="4" w:color="auto" w:val="single"/>
              <w:right w:space="0" w:sz="4" w:color="auto" w:val="single"/>
            </w:tcBorders>
            <w:shd w:fill="auto" w:color="auto" w:val="clear"/>
            <w:vAlign w:val="center"/>
            <w:hideMark/>
          </w:tcPr>
          <w:p w:rsidRDefault="00EA34A2" w:rsidP="00A72C60" w:rsidR="00EA34A2" w:rsidRPr="00612579">
            <w:pPr>
              <w:jc w:val="center"/>
              <w:rPr>
                <w:b/>
                <w:bCs/>
                <w:color w:val="000000"/>
                <w:sz w:val="22"/>
                <w:szCs w:val="22"/>
              </w:rPr>
            </w:pPr>
            <w:r w:rsidRPr="00612579">
              <w:rPr>
                <w:b/>
                <w:bCs/>
                <w:color w:val="000000"/>
                <w:sz w:val="22"/>
                <w:szCs w:val="22"/>
              </w:rPr>
              <w:t>Ime i prezime / tvrtka  ili naziv vjerovnika</w:t>
            </w:r>
          </w:p>
        </w:tc>
        <w:tc>
          <w:tcPr>
            <w:tcW w:type="dxa" w:w="1980"/>
            <w:tcBorders>
              <w:top w:space="0" w:sz="4" w:color="auto" w:val="single"/>
              <w:left w:val="nil"/>
              <w:bottom w:space="0" w:sz="4" w:color="auto" w:val="single"/>
              <w:right w:space="0" w:sz="4" w:color="auto" w:val="single"/>
            </w:tcBorders>
            <w:shd w:fill="auto" w:color="auto" w:val="clear"/>
            <w:vAlign w:val="center"/>
            <w:hideMark/>
          </w:tcPr>
          <w:p w:rsidRDefault="00EA34A2" w:rsidP="00A9422E" w:rsidR="00EA34A2" w:rsidRPr="00612579">
            <w:pPr>
              <w:jc w:val="center"/>
              <w:rPr>
                <w:b/>
                <w:bCs/>
                <w:color w:val="000000"/>
              </w:rPr>
            </w:pPr>
            <w:r w:rsidRPr="00612579">
              <w:rPr>
                <w:b/>
                <w:bCs/>
                <w:color w:val="000000"/>
              </w:rPr>
              <w:t>Iznos tražbine (kn)</w:t>
            </w:r>
          </w:p>
        </w:tc>
      </w:tr>
      <w:tr w:rsidTr="00DE26C8" w:rsidR="00EA34A2" w:rsidRPr="00612579">
        <w:trPr>
          <w:trHeight w:val="695"/>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EA34A2" w:rsidP="00A72C60" w:rsidR="00EA34A2" w:rsidRPr="00612579">
            <w:pPr>
              <w:jc w:val="center"/>
              <w:rPr>
                <w:color w:val="000000"/>
                <w:sz w:val="22"/>
                <w:szCs w:val="22"/>
              </w:rPr>
            </w:pPr>
            <w:r w:rsidRPr="00612579">
              <w:rPr>
                <w:color w:val="000000"/>
                <w:sz w:val="22"/>
                <w:szCs w:val="22"/>
              </w:rPr>
              <w:t>1.</w:t>
            </w:r>
          </w:p>
        </w:tc>
        <w:tc>
          <w:tcPr>
            <w:tcW w:type="dxa" w:w="3571"/>
            <w:tcBorders>
              <w:top w:val="nil"/>
              <w:left w:val="nil"/>
              <w:bottom w:space="0" w:sz="4" w:color="auto" w:val="single"/>
              <w:right w:space="0" w:sz="4" w:color="auto" w:val="single"/>
            </w:tcBorders>
            <w:shd w:fill="auto" w:color="auto" w:val="clear"/>
            <w:hideMark/>
          </w:tcPr>
          <w:p w:rsidRDefault="00EA34A2" w:rsidP="00A72C60" w:rsidR="00EA34A2" w:rsidRPr="00612579">
            <w:pPr>
              <w:rPr>
                <w:color w:val="000000"/>
                <w:sz w:val="22"/>
                <w:szCs w:val="22"/>
              </w:rPr>
            </w:pPr>
            <w:r w:rsidRPr="00612579">
              <w:rPr>
                <w:color w:val="000000"/>
                <w:sz w:val="22"/>
                <w:szCs w:val="22"/>
              </w:rPr>
              <w:t>STIPE MARETIĆ /EUROMONT OBRT, Vodice, Srima I/73 D, OIB 36816057813</w:t>
            </w:r>
          </w:p>
        </w:tc>
        <w:tc>
          <w:tcPr>
            <w:tcW w:type="dxa" w:w="1980"/>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jc w:val="center"/>
              <w:rPr>
                <w:color w:val="000000"/>
                <w:sz w:val="22"/>
                <w:szCs w:val="22"/>
              </w:rPr>
            </w:pPr>
            <w:r w:rsidRPr="00612579">
              <w:rPr>
                <w:color w:val="000000"/>
                <w:sz w:val="22"/>
                <w:szCs w:val="22"/>
              </w:rPr>
              <w:t>56.323,49</w:t>
            </w:r>
          </w:p>
        </w:tc>
      </w:tr>
      <w:tr w:rsidTr="00DE26C8" w:rsidR="00EA34A2" w:rsidRPr="00612579">
        <w:trPr>
          <w:trHeight w:val="777"/>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EA34A2" w:rsidP="00A72C60" w:rsidR="00EA34A2" w:rsidRPr="00612579">
            <w:pPr>
              <w:jc w:val="center"/>
              <w:rPr>
                <w:color w:val="000000"/>
                <w:sz w:val="22"/>
                <w:szCs w:val="22"/>
              </w:rPr>
            </w:pPr>
            <w:r w:rsidRPr="00612579">
              <w:rPr>
                <w:color w:val="000000"/>
                <w:sz w:val="22"/>
                <w:szCs w:val="22"/>
              </w:rPr>
              <w:t>2.</w:t>
            </w:r>
          </w:p>
        </w:tc>
        <w:tc>
          <w:tcPr>
            <w:tcW w:type="dxa" w:w="3571"/>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rPr>
                <w:color w:val="000000"/>
                <w:sz w:val="22"/>
                <w:szCs w:val="22"/>
              </w:rPr>
            </w:pPr>
            <w:r w:rsidRPr="00612579">
              <w:rPr>
                <w:color w:val="000000"/>
                <w:sz w:val="22"/>
                <w:szCs w:val="22"/>
              </w:rPr>
              <w:t xml:space="preserve">VELPRO CENTAR </w:t>
            </w:r>
            <w:r w:rsidR="00473A5F">
              <w:rPr>
                <w:color w:val="000000"/>
                <w:sz w:val="22"/>
                <w:szCs w:val="22"/>
              </w:rPr>
              <w:t>d.o.o.</w:t>
            </w:r>
            <w:r w:rsidRPr="00612579">
              <w:rPr>
                <w:color w:val="000000"/>
                <w:sz w:val="22"/>
                <w:szCs w:val="22"/>
              </w:rPr>
              <w:t>, Zagreb, Marija Čavića 1a OIB: 46660800468</w:t>
            </w:r>
          </w:p>
        </w:tc>
        <w:tc>
          <w:tcPr>
            <w:tcW w:type="dxa" w:w="1980"/>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jc w:val="center"/>
              <w:rPr>
                <w:color w:val="000000"/>
                <w:sz w:val="22"/>
                <w:szCs w:val="22"/>
              </w:rPr>
            </w:pPr>
            <w:r w:rsidRPr="00612579">
              <w:rPr>
                <w:color w:val="000000"/>
                <w:sz w:val="22"/>
                <w:szCs w:val="22"/>
              </w:rPr>
              <w:t>836.109,41</w:t>
            </w:r>
          </w:p>
        </w:tc>
      </w:tr>
      <w:tr w:rsidTr="00DE26C8" w:rsidR="00EA34A2" w:rsidRPr="00612579">
        <w:trPr>
          <w:trHeight w:val="69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EA34A2" w:rsidP="00A72C60" w:rsidR="00EA34A2" w:rsidRPr="00612579">
            <w:pPr>
              <w:jc w:val="center"/>
              <w:rPr>
                <w:color w:val="000000"/>
                <w:sz w:val="22"/>
                <w:szCs w:val="22"/>
              </w:rPr>
            </w:pPr>
            <w:r w:rsidRPr="00612579">
              <w:rPr>
                <w:color w:val="000000"/>
                <w:sz w:val="22"/>
                <w:szCs w:val="22"/>
              </w:rPr>
              <w:t>3.</w:t>
            </w:r>
          </w:p>
        </w:tc>
        <w:tc>
          <w:tcPr>
            <w:tcW w:type="dxa" w:w="3571"/>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rPr>
                <w:color w:val="000000"/>
                <w:sz w:val="22"/>
                <w:szCs w:val="22"/>
              </w:rPr>
            </w:pPr>
            <w:r w:rsidRPr="00612579">
              <w:rPr>
                <w:color w:val="000000"/>
                <w:sz w:val="22"/>
                <w:szCs w:val="22"/>
              </w:rPr>
              <w:t>IVICA JADRIĆ, Solin, Kneza Domagoja 30, OIB: 28395116681</w:t>
            </w:r>
          </w:p>
        </w:tc>
        <w:tc>
          <w:tcPr>
            <w:tcW w:type="dxa" w:w="1980"/>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jc w:val="center"/>
              <w:rPr>
                <w:color w:val="000000"/>
                <w:sz w:val="22"/>
                <w:szCs w:val="22"/>
              </w:rPr>
            </w:pPr>
            <w:r w:rsidRPr="00612579">
              <w:rPr>
                <w:color w:val="000000"/>
                <w:sz w:val="22"/>
                <w:szCs w:val="22"/>
              </w:rPr>
              <w:t>79.959,75</w:t>
            </w:r>
          </w:p>
        </w:tc>
      </w:tr>
      <w:tr w:rsidTr="00DE26C8" w:rsidR="00EA34A2" w:rsidRPr="00612579">
        <w:trPr>
          <w:trHeight w:val="356"/>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EA34A2" w:rsidP="00A72C60" w:rsidR="00EA34A2" w:rsidRPr="00612579">
            <w:pPr>
              <w:jc w:val="both"/>
              <w:rPr>
                <w:b/>
                <w:bCs/>
                <w:color w:val="000000"/>
                <w:sz w:val="22"/>
                <w:szCs w:val="22"/>
              </w:rPr>
            </w:pPr>
            <w:r w:rsidRPr="00612579">
              <w:rPr>
                <w:b/>
                <w:bCs/>
                <w:color w:val="000000"/>
                <w:sz w:val="22"/>
                <w:szCs w:val="22"/>
              </w:rPr>
              <w:t>UKUPNO</w:t>
            </w:r>
          </w:p>
        </w:tc>
        <w:tc>
          <w:tcPr>
            <w:tcW w:type="dxa" w:w="3571"/>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jc w:val="both"/>
              <w:rPr>
                <w:b/>
                <w:bCs/>
                <w:color w:val="000000"/>
                <w:sz w:val="22"/>
                <w:szCs w:val="22"/>
              </w:rPr>
            </w:pPr>
            <w:r w:rsidRPr="00612579">
              <w:rPr>
                <w:b/>
                <w:bCs/>
                <w:color w:val="000000"/>
                <w:sz w:val="22"/>
                <w:szCs w:val="22"/>
              </w:rPr>
              <w:t> </w:t>
            </w:r>
          </w:p>
        </w:tc>
        <w:tc>
          <w:tcPr>
            <w:tcW w:type="dxa" w:w="1980"/>
            <w:tcBorders>
              <w:top w:val="nil"/>
              <w:left w:val="nil"/>
              <w:bottom w:space="0" w:sz="4" w:color="auto" w:val="single"/>
              <w:right w:space="0" w:sz="4" w:color="auto" w:val="single"/>
            </w:tcBorders>
            <w:shd w:fill="auto" w:color="auto" w:val="clear"/>
            <w:vAlign w:val="center"/>
            <w:hideMark/>
          </w:tcPr>
          <w:p w:rsidRDefault="00EA34A2" w:rsidP="00A72C60" w:rsidR="00EA34A2" w:rsidRPr="00612579">
            <w:pPr>
              <w:jc w:val="center"/>
              <w:rPr>
                <w:b/>
                <w:bCs/>
                <w:color w:val="000000"/>
                <w:sz w:val="22"/>
                <w:szCs w:val="22"/>
              </w:rPr>
            </w:pPr>
            <w:r w:rsidRPr="00612579">
              <w:rPr>
                <w:b/>
                <w:bCs/>
                <w:color w:val="000000"/>
                <w:sz w:val="22"/>
                <w:szCs w:val="22"/>
              </w:rPr>
              <w:t>972.392,65</w:t>
            </w:r>
          </w:p>
        </w:tc>
      </w:tr>
    </w:tbl>
    <w:p w:rsidRDefault="00EA34A2" w:rsidP="00EA34A2" w:rsidR="0029662A" w:rsidRPr="00612579">
      <w:pPr>
        <w:overflowPunct w:val="false"/>
        <w:autoSpaceDE w:val="false"/>
        <w:autoSpaceDN w:val="false"/>
        <w:adjustRightInd w:val="false"/>
        <w:jc w:val="both"/>
        <w:textAlignment w:val="baseline"/>
        <w:rPr>
          <w:bCs/>
          <w:sz w:val="22"/>
          <w:szCs w:val="22"/>
        </w:rPr>
      </w:pPr>
      <w:r w:rsidRPr="00612579">
        <w:rPr>
          <w:sz w:val="22"/>
          <w:szCs w:val="22"/>
          <w:lang w:eastAsia="hr-HR"/>
        </w:rPr>
        <w:t xml:space="preserve">Označeni vjerovnici osim VELPRO -CENTAR </w:t>
      </w:r>
      <w:r w:rsidR="00473A5F">
        <w:rPr>
          <w:sz w:val="22"/>
          <w:szCs w:val="22"/>
          <w:lang w:eastAsia="hr-HR"/>
        </w:rPr>
        <w:t>d.o.o.</w:t>
      </w:r>
      <w:r w:rsidRPr="00612579">
        <w:rPr>
          <w:sz w:val="22"/>
          <w:szCs w:val="22"/>
          <w:lang w:eastAsia="hr-HR"/>
        </w:rPr>
        <w:t xml:space="preserve"> nisu pravovremeno uložili žalbu na Rješenje Suda o odbacivanju prijava tražbina zbog prekluzije roka. </w:t>
      </w:r>
      <w:r w:rsidRPr="00612579">
        <w:rPr>
          <w:bCs/>
          <w:sz w:val="22"/>
          <w:szCs w:val="22"/>
        </w:rPr>
        <w:t xml:space="preserve">VELPRO-CENTAR </w:t>
      </w:r>
      <w:r w:rsidR="00473A5F">
        <w:rPr>
          <w:bCs/>
          <w:sz w:val="22"/>
          <w:szCs w:val="22"/>
        </w:rPr>
        <w:t>d.o.o.</w:t>
      </w:r>
      <w:r w:rsidRPr="00612579">
        <w:rPr>
          <w:bCs/>
          <w:sz w:val="22"/>
          <w:szCs w:val="22"/>
        </w:rPr>
        <w:t xml:space="preserve"> na rješenje Trgovačkog suda u Zadru pod poslovnim brojem 1 St-1043/16-42 od 12.12.2016.godine o odbacivanju prijavljene tražbine, pravodobno je uložio žalbu, koja je dostavljena drugostupanjskom Sudu, međutim, isti je na dan 07.2.2017.godine podneskom dostavljeno Trgovačkom sudu u Zadru, izjavio povlačenje podnesene prijave tražbine, kao i uložene žalbe na Rješenje Trgovačkog suda.</w:t>
      </w:r>
    </w:p>
    <w:p w:rsidRDefault="00EA34A2" w:rsidP="00EA34A2" w:rsidR="00EA34A2" w:rsidRPr="00612579">
      <w:pPr>
        <w:overflowPunct w:val="false"/>
        <w:autoSpaceDE w:val="false"/>
        <w:autoSpaceDN w:val="false"/>
        <w:adjustRightInd w:val="false"/>
        <w:jc w:val="both"/>
        <w:textAlignment w:val="baseline"/>
        <w:rPr>
          <w:bCs/>
          <w:sz w:val="22"/>
          <w:szCs w:val="22"/>
        </w:rPr>
      </w:pPr>
      <w:r w:rsidRPr="00612579">
        <w:rPr>
          <w:bCs/>
          <w:sz w:val="22"/>
          <w:szCs w:val="22"/>
        </w:rPr>
        <w:t>Ovi vjerovnici se smatraju vjerovnicima s neprijavljenim tražbinama, i iste će tražbine</w:t>
      </w:r>
      <w:r w:rsidR="0029662A" w:rsidRPr="00612579">
        <w:rPr>
          <w:bCs/>
          <w:sz w:val="22"/>
          <w:szCs w:val="22"/>
        </w:rPr>
        <w:t xml:space="preserve"> biti predmetom Stečajnog plana u skupini neprijavljenih tražbina. </w:t>
      </w:r>
    </w:p>
    <w:p w:rsidRDefault="00043DC1" w:rsidP="007A20B4" w:rsidR="00043DC1">
      <w:pPr>
        <w:jc w:val="both"/>
        <w:rPr>
          <w:b/>
          <w:sz w:val="22"/>
          <w:szCs w:val="22"/>
        </w:rPr>
      </w:pPr>
    </w:p>
    <w:p w:rsidRDefault="00DE26C8" w:rsidP="007A20B4" w:rsidR="00DE26C8">
      <w:pPr>
        <w:jc w:val="both"/>
        <w:rPr>
          <w:b/>
          <w:sz w:val="22"/>
          <w:szCs w:val="22"/>
        </w:rPr>
      </w:pPr>
    </w:p>
    <w:p w:rsidRDefault="007A20B4" w:rsidP="007A20B4" w:rsidR="007A20B4" w:rsidRPr="00612579">
      <w:pPr>
        <w:jc w:val="both"/>
        <w:rPr>
          <w:b/>
          <w:color w:val="FF0000"/>
          <w:sz w:val="22"/>
          <w:szCs w:val="22"/>
        </w:rPr>
      </w:pPr>
      <w:r w:rsidRPr="00612579">
        <w:rPr>
          <w:b/>
          <w:sz w:val="22"/>
          <w:szCs w:val="22"/>
        </w:rPr>
        <w:t>TRAŽBINE VJEROVNIKA NIŽIH ISPLATNIH REDOVA</w:t>
      </w:r>
    </w:p>
    <w:tbl>
      <w:tblPr>
        <w:tblW w:type="dxa" w:w="7180"/>
        <w:tblInd w:type="dxa" w:w="93"/>
        <w:tblLook w:val="04A0" w:noVBand="1" w:noHBand="0" w:lastColumn="0" w:firstColumn="1" w:lastRow="0" w:firstRow="1"/>
      </w:tblPr>
      <w:tblGrid>
        <w:gridCol w:w="7180"/>
      </w:tblGrid>
      <w:tr w:rsidTr="00386F44" w:rsidR="007A20B4" w:rsidRPr="00612579">
        <w:trPr>
          <w:trHeight w:val="765"/>
        </w:trPr>
        <w:tc>
          <w:tcPr>
            <w:tcW w:type="dxa" w:w="71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7A20B4" w:rsidP="00386F44" w:rsidR="007A20B4" w:rsidRPr="00612579">
            <w:pPr>
              <w:jc w:val="center"/>
              <w:rPr>
                <w:b/>
                <w:bCs/>
                <w:color w:val="000000"/>
                <w:sz w:val="20"/>
                <w:szCs w:val="20"/>
              </w:rPr>
            </w:pPr>
            <w:r w:rsidRPr="00612579">
              <w:rPr>
                <w:b/>
                <w:bCs/>
                <w:color w:val="000000"/>
                <w:sz w:val="20"/>
                <w:szCs w:val="20"/>
              </w:rPr>
              <w:t>Ime i prezime / tvrtka  ili naziv vjerovnika/IBAN</w:t>
            </w:r>
          </w:p>
        </w:tc>
      </w:tr>
      <w:tr w:rsidTr="00386F44" w:rsidR="007A20B4" w:rsidRPr="00612579">
        <w:trPr>
          <w:trHeight w:val="1890"/>
        </w:trPr>
        <w:tc>
          <w:tcPr>
            <w:tcW w:type="dxa" w:w="7180"/>
            <w:tcBorders>
              <w:top w:val="nil"/>
              <w:left w:space="0" w:sz="4" w:color="auto" w:val="single"/>
              <w:bottom w:space="0" w:sz="4" w:color="auto" w:val="single"/>
              <w:right w:space="0" w:sz="4" w:color="auto" w:val="single"/>
            </w:tcBorders>
            <w:shd w:fill="auto" w:color="auto" w:val="clear"/>
            <w:vAlign w:val="center"/>
            <w:hideMark/>
          </w:tcPr>
          <w:p w:rsidRDefault="007A20B4" w:rsidP="00386F44" w:rsidR="007A20B4" w:rsidRPr="00612579">
            <w:pPr>
              <w:rPr>
                <w:b/>
                <w:color w:val="000000"/>
              </w:rPr>
            </w:pPr>
            <w:r w:rsidRPr="00612579">
              <w:rPr>
                <w:b/>
                <w:color w:val="000000"/>
              </w:rPr>
              <w:t xml:space="preserve">Prijavljene tražbine: </w:t>
            </w:r>
          </w:p>
          <w:p w:rsidRDefault="007A20B4" w:rsidP="00386F44" w:rsidR="007A20B4" w:rsidRPr="00B424D9">
            <w:pPr>
              <w:rPr>
                <w:color w:val="000000"/>
                <w:sz w:val="22"/>
                <w:szCs w:val="22"/>
              </w:rPr>
            </w:pPr>
            <w:r w:rsidRPr="00B424D9">
              <w:rPr>
                <w:color w:val="000000"/>
                <w:sz w:val="22"/>
                <w:szCs w:val="22"/>
              </w:rPr>
              <w:t xml:space="preserve">Josip Stojanović, Šibenik, Glavičine 33, </w:t>
            </w:r>
            <w:r>
              <w:rPr>
                <w:color w:val="000000"/>
              </w:rPr>
              <w:t>OIB: 5498564078</w:t>
            </w:r>
            <w:r w:rsidRPr="000C257E">
              <w:t>2</w:t>
            </w:r>
            <w:r w:rsidRPr="000C257E">
              <w:rPr>
                <w:sz w:val="22"/>
                <w:szCs w:val="22"/>
              </w:rPr>
              <w:t xml:space="preserve">,  </w:t>
            </w:r>
            <w:r w:rsidRPr="00B424D9">
              <w:rPr>
                <w:color w:val="000000"/>
                <w:sz w:val="22"/>
                <w:szCs w:val="22"/>
              </w:rPr>
              <w:t xml:space="preserve">IBAN HR1824110063201396687 u iznosu </w:t>
            </w:r>
            <w:r>
              <w:rPr>
                <w:color w:val="000000"/>
                <w:sz w:val="22"/>
                <w:szCs w:val="22"/>
              </w:rPr>
              <w:t xml:space="preserve">od </w:t>
            </w:r>
            <w:r w:rsidR="00AB4702">
              <w:rPr>
                <w:b/>
                <w:color w:val="000000"/>
                <w:sz w:val="22"/>
                <w:szCs w:val="22"/>
              </w:rPr>
              <w:t>154.124.570,93</w:t>
            </w:r>
            <w:r w:rsidRPr="00B424D9">
              <w:rPr>
                <w:color w:val="000000"/>
                <w:sz w:val="22"/>
                <w:szCs w:val="22"/>
              </w:rPr>
              <w:t xml:space="preserve"> kn ,</w:t>
            </w:r>
          </w:p>
          <w:p w:rsidRDefault="007A20B4" w:rsidP="00386F44" w:rsidR="007A20B4" w:rsidRPr="00B424D9">
            <w:pPr>
              <w:rPr>
                <w:color w:val="FF0000"/>
                <w:sz w:val="22"/>
                <w:szCs w:val="22"/>
              </w:rPr>
            </w:pPr>
            <w:r w:rsidRPr="00B424D9">
              <w:rPr>
                <w:color w:val="000000"/>
                <w:sz w:val="22"/>
                <w:szCs w:val="22"/>
              </w:rPr>
              <w:t>- Tommy d.o.o., Split, Domovinskog rata 9</w:t>
            </w:r>
            <w:r>
              <w:rPr>
                <w:color w:val="000000"/>
                <w:sz w:val="22"/>
                <w:szCs w:val="22"/>
              </w:rPr>
              <w:t>,</w:t>
            </w:r>
            <w:r w:rsidRPr="00B424D9">
              <w:rPr>
                <w:color w:val="000000"/>
                <w:sz w:val="22"/>
                <w:szCs w:val="22"/>
              </w:rPr>
              <w:t xml:space="preserve"> OIB: 002872600103</w:t>
            </w:r>
            <w:r>
              <w:rPr>
                <w:color w:val="000000"/>
                <w:sz w:val="22"/>
                <w:szCs w:val="22"/>
              </w:rPr>
              <w:t xml:space="preserve">, </w:t>
            </w:r>
            <w:r w:rsidRPr="00B424D9">
              <w:rPr>
                <w:color w:val="000000"/>
                <w:sz w:val="22"/>
                <w:szCs w:val="22"/>
              </w:rPr>
              <w:t xml:space="preserve"> HR2225030071100023270</w:t>
            </w:r>
            <w:r>
              <w:rPr>
                <w:color w:val="000000"/>
                <w:sz w:val="22"/>
                <w:szCs w:val="22"/>
              </w:rPr>
              <w:t>, u iznosu od</w:t>
            </w:r>
            <w:r w:rsidRPr="00B424D9">
              <w:rPr>
                <w:b/>
                <w:color w:val="000000"/>
                <w:sz w:val="22"/>
                <w:szCs w:val="22"/>
              </w:rPr>
              <w:t>37.246,23</w:t>
            </w:r>
            <w:r w:rsidRPr="00B424D9">
              <w:rPr>
                <w:color w:val="000000"/>
                <w:sz w:val="22"/>
                <w:szCs w:val="22"/>
              </w:rPr>
              <w:t xml:space="preserve"> kn,</w:t>
            </w:r>
          </w:p>
          <w:p w:rsidRDefault="007A20B4" w:rsidP="00386F44" w:rsidR="007A20B4" w:rsidRPr="00B424D9">
            <w:pPr>
              <w:rPr>
                <w:color w:val="FF0000"/>
                <w:sz w:val="22"/>
                <w:szCs w:val="22"/>
              </w:rPr>
            </w:pPr>
            <w:r w:rsidRPr="00B424D9">
              <w:rPr>
                <w:color w:val="000000"/>
                <w:sz w:val="22"/>
                <w:szCs w:val="22"/>
              </w:rPr>
              <w:t>-  Grad Vodice d.d., Vodice, Ive Čače 8 OIB: 74633363090</w:t>
            </w:r>
            <w:r>
              <w:rPr>
                <w:color w:val="000000"/>
                <w:sz w:val="22"/>
                <w:szCs w:val="22"/>
              </w:rPr>
              <w:t xml:space="preserve">, </w:t>
            </w:r>
            <w:r w:rsidRPr="00B424D9">
              <w:rPr>
                <w:color w:val="000000"/>
                <w:sz w:val="22"/>
                <w:szCs w:val="22"/>
              </w:rPr>
              <w:t>HR9623600001850000005</w:t>
            </w:r>
            <w:r>
              <w:rPr>
                <w:color w:val="000000"/>
                <w:sz w:val="22"/>
                <w:szCs w:val="22"/>
              </w:rPr>
              <w:t xml:space="preserve"> iznos od </w:t>
            </w:r>
            <w:r w:rsidRPr="00B424D9">
              <w:rPr>
                <w:b/>
                <w:color w:val="000000"/>
                <w:sz w:val="22"/>
                <w:szCs w:val="22"/>
              </w:rPr>
              <w:t>3.983,33</w:t>
            </w:r>
            <w:r w:rsidRPr="00B424D9">
              <w:rPr>
                <w:color w:val="000000"/>
                <w:sz w:val="22"/>
                <w:szCs w:val="22"/>
              </w:rPr>
              <w:t xml:space="preserve"> kn </w:t>
            </w:r>
          </w:p>
          <w:p w:rsidRDefault="007A20B4" w:rsidP="00386F44" w:rsidR="007A20B4" w:rsidRPr="00612579">
            <w:pPr>
              <w:rPr>
                <w:b/>
                <w:color w:val="000000"/>
              </w:rPr>
            </w:pPr>
            <w:r w:rsidRPr="00612579">
              <w:rPr>
                <w:b/>
                <w:color w:val="000000"/>
              </w:rPr>
              <w:t>Neprijavljene tražbine:</w:t>
            </w:r>
          </w:p>
          <w:p w:rsidRDefault="007A20B4" w:rsidP="00386F44" w:rsidR="007A20B4" w:rsidRPr="00612579">
            <w:pPr>
              <w:rPr>
                <w:color w:val="000000"/>
                <w:highlight w:val="red"/>
              </w:rPr>
            </w:pPr>
            <w:r w:rsidRPr="00612579">
              <w:rPr>
                <w:color w:val="000000"/>
              </w:rPr>
              <w:t xml:space="preserve">- iznos svih ostalih pripadajućih neprijavljenih tražbina nižih isplatnih </w:t>
            </w:r>
            <w:r w:rsidRPr="00612579">
              <w:rPr>
                <w:color w:val="000000"/>
              </w:rPr>
              <w:lastRenderedPageBreak/>
              <w:t>redova s osnove utvrđenih tražbina stečajnih vjerovnika II višeg isplatnog reda do trenutka izvršenja pravomoćnog rješenja suda o potvrdi stečajnog plana i upisa pripajanja u registar a koje preuzima društvo preuzimatelj</w:t>
            </w:r>
          </w:p>
        </w:tc>
      </w:tr>
    </w:tbl>
    <w:p w:rsidRDefault="0029662A" w:rsidP="00EA34A2" w:rsidR="0029662A" w:rsidRPr="00612579">
      <w:pPr>
        <w:overflowPunct w:val="false"/>
        <w:autoSpaceDE w:val="false"/>
        <w:autoSpaceDN w:val="false"/>
        <w:adjustRightInd w:val="false"/>
        <w:jc w:val="both"/>
        <w:textAlignment w:val="baseline"/>
        <w:rPr>
          <w:bCs/>
          <w:sz w:val="22"/>
          <w:szCs w:val="22"/>
        </w:rPr>
      </w:pPr>
    </w:p>
    <w:p w:rsidRDefault="00CB0ADF" w:rsidP="00EA34A2" w:rsidR="00CB0ADF">
      <w:pPr>
        <w:overflowPunct w:val="false"/>
        <w:autoSpaceDE w:val="false"/>
        <w:autoSpaceDN w:val="false"/>
        <w:adjustRightInd w:val="false"/>
        <w:jc w:val="both"/>
        <w:textAlignment w:val="baseline"/>
        <w:rPr>
          <w:bCs/>
          <w:sz w:val="22"/>
          <w:szCs w:val="22"/>
        </w:rPr>
      </w:pPr>
    </w:p>
    <w:p w:rsidRDefault="00CB0ADF" w:rsidP="00EA34A2" w:rsidR="00CB0ADF" w:rsidRPr="00612579">
      <w:pPr>
        <w:overflowPunct w:val="false"/>
        <w:autoSpaceDE w:val="false"/>
        <w:autoSpaceDN w:val="false"/>
        <w:adjustRightInd w:val="false"/>
        <w:jc w:val="both"/>
        <w:textAlignment w:val="baseline"/>
        <w:rPr>
          <w:bCs/>
          <w:sz w:val="22"/>
          <w:szCs w:val="22"/>
        </w:rPr>
      </w:pPr>
    </w:p>
    <w:p w:rsidRDefault="006A131F" w:rsidP="00DC0D88" w:rsidR="00EA34A2"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NEPRIJAVLJENE TRAŽBINE</w:t>
      </w:r>
    </w:p>
    <w:p w:rsidRDefault="00B05DD4" w:rsidP="00B05DD4" w:rsidR="00EA34A2" w:rsidRPr="00612579">
      <w:pPr>
        <w:jc w:val="both"/>
        <w:rPr>
          <w:sz w:val="22"/>
          <w:szCs w:val="22"/>
        </w:rPr>
      </w:pPr>
      <w:r w:rsidRPr="00612579">
        <w:rPr>
          <w:sz w:val="22"/>
          <w:szCs w:val="22"/>
        </w:rPr>
        <w:t xml:space="preserve">Ove tražbine </w:t>
      </w:r>
      <w:r w:rsidR="00EF6E8E" w:rsidRPr="00612579">
        <w:rPr>
          <w:sz w:val="22"/>
          <w:szCs w:val="22"/>
        </w:rPr>
        <w:t xml:space="preserve">kao naturalne tražbine </w:t>
      </w:r>
      <w:r w:rsidRPr="00612579">
        <w:rPr>
          <w:sz w:val="22"/>
          <w:szCs w:val="22"/>
        </w:rPr>
        <w:t xml:space="preserve">su iskazane na datum 22.09.2016 u knjigovodstvu stečajnog dužnika kao obveze prema vjerovnicima </w:t>
      </w:r>
      <w:r w:rsidR="001E6640" w:rsidRPr="00612579">
        <w:rPr>
          <w:sz w:val="22"/>
          <w:szCs w:val="22"/>
        </w:rPr>
        <w:t>ali iste tražbine vjerovnici nisu prijavili</w:t>
      </w:r>
      <w:r w:rsidRPr="00612579">
        <w:rPr>
          <w:sz w:val="22"/>
          <w:szCs w:val="22"/>
        </w:rPr>
        <w:t>.</w:t>
      </w:r>
    </w:p>
    <w:tbl>
      <w:tblPr>
        <w:tblW w:type="dxa" w:w="9865"/>
        <w:tblInd w:type="dxa" w:w="93"/>
        <w:tblLook w:val="04A0" w:noVBand="1" w:noHBand="0" w:lastColumn="0" w:firstColumn="1" w:lastRow="0" w:firstRow="1"/>
      </w:tblPr>
      <w:tblGrid>
        <w:gridCol w:w="650"/>
        <w:gridCol w:w="2947"/>
        <w:gridCol w:w="1010"/>
        <w:gridCol w:w="2060"/>
        <w:gridCol w:w="2068"/>
        <w:gridCol w:w="1130"/>
      </w:tblGrid>
      <w:tr w:rsidTr="00EF6E8E" w:rsidR="00905648" w:rsidRPr="00612579">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b/>
                <w:bCs/>
                <w:color w:val="000000"/>
                <w:sz w:val="14"/>
                <w:szCs w:val="14"/>
                <w:lang w:eastAsia="hr-HR"/>
              </w:rPr>
            </w:pPr>
            <w:r w:rsidRPr="00612579">
              <w:rPr>
                <w:b/>
                <w:bCs/>
                <w:color w:val="000000"/>
                <w:sz w:val="14"/>
                <w:szCs w:val="14"/>
                <w:lang w:eastAsia="hr-HR"/>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905648" w:rsidP="00A72C60" w:rsidR="00905648" w:rsidRPr="00612579">
            <w:pPr>
              <w:jc w:val="center"/>
              <w:rPr>
                <w:b/>
                <w:bCs/>
                <w:color w:val="000000"/>
                <w:sz w:val="14"/>
                <w:szCs w:val="14"/>
                <w:lang w:eastAsia="hr-HR"/>
              </w:rPr>
            </w:pPr>
            <w:r w:rsidRPr="00612579">
              <w:rPr>
                <w:b/>
                <w:bCs/>
                <w:color w:val="000000"/>
                <w:sz w:val="14"/>
                <w:szCs w:val="14"/>
                <w:lang w:eastAsia="hr-HR"/>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b/>
                <w:bCs/>
                <w:sz w:val="14"/>
                <w:szCs w:val="14"/>
                <w:lang w:eastAsia="hr-HR"/>
              </w:rPr>
            </w:pPr>
            <w:r w:rsidRPr="00612579">
              <w:rPr>
                <w:b/>
                <w:bCs/>
                <w:sz w:val="14"/>
                <w:szCs w:val="14"/>
                <w:lang w:eastAsia="hr-HR"/>
              </w:rPr>
              <w:t>Iznos neprijavljene tražbine (kn)</w:t>
            </w:r>
          </w:p>
        </w:tc>
        <w:tc>
          <w:tcPr>
            <w:tcW w:type="dxa" w:w="2060"/>
            <w:tcBorders>
              <w:top w:space="0" w:sz="4" w:color="auto" w:val="single"/>
              <w:left w:val="nil"/>
              <w:bottom w:space="0" w:sz="4" w:color="auto" w:val="single"/>
              <w:right w:space="0" w:sz="4" w:color="auto" w:val="single"/>
            </w:tcBorders>
            <w:shd w:fill="auto" w:color="auto" w:val="clear"/>
            <w:vAlign w:val="center"/>
            <w:hideMark/>
          </w:tcPr>
          <w:p w:rsidRDefault="00905648" w:rsidP="00A72C60" w:rsidR="00905648" w:rsidRPr="00612579">
            <w:pPr>
              <w:jc w:val="center"/>
              <w:rPr>
                <w:rFonts w:hAnsi="Calibri" w:ascii="Calibri"/>
                <w:b/>
                <w:bCs/>
                <w:color w:val="000000"/>
                <w:sz w:val="14"/>
                <w:szCs w:val="14"/>
                <w:lang w:eastAsia="hr-HR"/>
              </w:rPr>
            </w:pPr>
            <w:r w:rsidRPr="00612579">
              <w:rPr>
                <w:rFonts w:hAnsi="Calibri" w:ascii="Calibri"/>
                <w:b/>
                <w:bCs/>
                <w:color w:val="000000"/>
                <w:sz w:val="14"/>
                <w:szCs w:val="14"/>
                <w:lang w:eastAsia="hr-HR"/>
              </w:rPr>
              <w:t>Ulica </w:t>
            </w:r>
          </w:p>
        </w:tc>
        <w:tc>
          <w:tcPr>
            <w:tcW w:type="dxa" w:w="2068"/>
            <w:tcBorders>
              <w:top w:space="0" w:sz="4" w:color="auto" w:val="single"/>
              <w:left w:val="nil"/>
              <w:bottom w:space="0" w:sz="4" w:color="auto" w:val="single"/>
              <w:right w:space="0" w:sz="4" w:color="auto" w:val="single"/>
            </w:tcBorders>
            <w:shd w:fill="auto" w:color="auto" w:val="clear"/>
            <w:vAlign w:val="center"/>
            <w:hideMark/>
          </w:tcPr>
          <w:p w:rsidRDefault="00905648" w:rsidP="00A72C60" w:rsidR="00905648" w:rsidRPr="00612579">
            <w:pPr>
              <w:jc w:val="center"/>
              <w:rPr>
                <w:rFonts w:hAnsi="Calibri" w:ascii="Calibri"/>
                <w:b/>
                <w:bCs/>
                <w:color w:val="000000"/>
                <w:sz w:val="14"/>
                <w:szCs w:val="14"/>
                <w:lang w:eastAsia="hr-HR"/>
              </w:rPr>
            </w:pPr>
            <w:r w:rsidRPr="00612579">
              <w:rPr>
                <w:rFonts w:hAnsi="Calibri" w:ascii="Calibri"/>
                <w:b/>
                <w:bCs/>
                <w:color w:val="000000"/>
                <w:sz w:val="14"/>
                <w:szCs w:val="14"/>
                <w:lang w:eastAsia="hr-HR"/>
              </w:rPr>
              <w:t>Poštanski broj i grad</w:t>
            </w:r>
          </w:p>
        </w:tc>
        <w:tc>
          <w:tcPr>
            <w:tcW w:type="dxa" w:w="1130"/>
            <w:tcBorders>
              <w:top w:space="0" w:sz="4" w:color="auto" w:val="single"/>
              <w:left w:val="nil"/>
              <w:bottom w:space="0" w:sz="4" w:color="auto" w:val="single"/>
              <w:right w:space="0" w:sz="4" w:color="auto" w:val="single"/>
            </w:tcBorders>
            <w:shd w:fill="auto" w:color="auto" w:val="clear"/>
            <w:vAlign w:val="center"/>
            <w:hideMark/>
          </w:tcPr>
          <w:p w:rsidRDefault="00905648" w:rsidP="00A72C60" w:rsidR="00905648" w:rsidRPr="00612579">
            <w:pPr>
              <w:jc w:val="center"/>
              <w:rPr>
                <w:b/>
                <w:bCs/>
                <w:sz w:val="14"/>
                <w:szCs w:val="14"/>
                <w:lang w:eastAsia="hr-HR"/>
              </w:rPr>
            </w:pPr>
            <w:r w:rsidRPr="00612579">
              <w:rPr>
                <w:b/>
                <w:bCs/>
                <w:sz w:val="14"/>
                <w:szCs w:val="14"/>
                <w:lang w:eastAsia="hr-HR"/>
              </w:rPr>
              <w:t xml:space="preserve">Iznos neprijavljene tražbine </w:t>
            </w:r>
            <w:r w:rsidR="00317542" w:rsidRPr="00612579">
              <w:rPr>
                <w:b/>
                <w:bCs/>
                <w:sz w:val="14"/>
                <w:szCs w:val="14"/>
                <w:lang w:eastAsia="hr-HR"/>
              </w:rPr>
              <w:t>22.09.2016.</w:t>
            </w:r>
            <w:r w:rsidRPr="00612579">
              <w:rPr>
                <w:b/>
                <w:bCs/>
                <w:sz w:val="14"/>
                <w:szCs w:val="14"/>
                <w:lang w:eastAsia="hr-HR"/>
              </w:rPr>
              <w:t>(kn)</w:t>
            </w:r>
          </w:p>
        </w:tc>
      </w:tr>
      <w:tr w:rsidTr="00BF1D0A" w:rsidR="00905648" w:rsidRPr="00612579">
        <w:trPr>
          <w:trHeight w:val="404"/>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w:t>
            </w:r>
          </w:p>
        </w:tc>
        <w:tc>
          <w:tcPr>
            <w:tcW w:type="dxa" w:w="2947"/>
            <w:tcBorders>
              <w:top w:val="nil"/>
              <w:left w:val="nil"/>
              <w:bottom w:space="0" w:sz="4" w:color="auto" w:val="single"/>
              <w:right w:space="0" w:sz="4" w:color="auto" w:val="single"/>
            </w:tcBorders>
            <w:shd w:fill="auto" w:color="auto" w:val="clear"/>
            <w:vAlign w:val="bottom"/>
            <w:hideMark/>
          </w:tcPr>
          <w:p w:rsidRDefault="00A9422E" w:rsidP="00A9422E" w:rsidR="00905648" w:rsidRPr="00612579">
            <w:pPr>
              <w:rPr>
                <w:color w:val="000000"/>
                <w:sz w:val="14"/>
                <w:szCs w:val="14"/>
                <w:lang w:eastAsia="hr-HR"/>
              </w:rPr>
            </w:pPr>
            <w:r>
              <w:rPr>
                <w:color w:val="000000"/>
                <w:sz w:val="14"/>
                <w:szCs w:val="14"/>
                <w:lang w:eastAsia="hr-HR"/>
              </w:rPr>
              <w:t>Mrvica Toni vl. Obrta S</w:t>
            </w:r>
            <w:r w:rsidR="00905648" w:rsidRPr="00612579">
              <w:rPr>
                <w:color w:val="000000"/>
                <w:sz w:val="14"/>
                <w:szCs w:val="14"/>
                <w:lang w:eastAsia="hr-HR"/>
              </w:rPr>
              <w:t>IGNAL</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03335981989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Bosuć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22 000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3.600,00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3D-COMPANY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14021712667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 Šupuka 10</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2.870,00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ADRIATIC-BLIZNA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80385679206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Starčevića 16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21220 TROGIR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10.279,70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AGROCENTAR NADA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70982296603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Južna Magistrala bb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984,99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ALGORITAM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11544939570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Harambašićeva 19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AMERICAN   -  PBZ CARD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28495895537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RADNIČKA CESTA  44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32.871,11</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21355261707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Dubravski put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ANGIE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34715295306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male Vrulje 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22 211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1.338,56</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ANIMACIJA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71044410989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123,00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87797305436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KrčuljGašperovi 22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22002 PRIMOŠTEN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15.687,50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57142952090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NOVA VIII br.4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15.495,12</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ATLANTIC TRADE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65106679992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Lončareva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4.104,41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AUTO SET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87772830697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Ivana Meštrovića 33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304,00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AUTO CENTAR SERDAREVIĆ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96006051319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JADRANSKA CESTA 58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23000 ZADAR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2.394,66</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AUTO SERVIS LOZIĆ-STANIČIĆ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51315251732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STJEPANA IVIČEVIĆA 34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21300 MAKARSKA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96330310281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10 000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448,99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AUTOline </w:t>
            </w:r>
            <w:r w:rsidR="00473A5F">
              <w:rPr>
                <w:color w:val="000000"/>
                <w:sz w:val="14"/>
                <w:szCs w:val="14"/>
                <w:lang w:eastAsia="hr-HR"/>
              </w:rPr>
              <w:t>d.o.o.</w:t>
            </w:r>
            <w:r w:rsidRPr="00612579">
              <w:rPr>
                <w:color w:val="000000"/>
                <w:sz w:val="14"/>
                <w:szCs w:val="14"/>
                <w:lang w:eastAsia="hr-HR"/>
              </w:rPr>
              <w:t>  u stečaju</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08308145610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1.906,92</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53695227816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MIKŠIĆI 25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47000 KARLOVAC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3.321,00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BELCOM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49499262868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1.308,11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BELCOM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29174438740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16.047,83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BENT EXCELLENT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91040737993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V.Škorpika 14b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10090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3.179,94</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BIHOR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25448831286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BOTINOVEC 14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48311 KUNOVEC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35.000,00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Bikarac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68212264037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Stjepana Radića 100</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8.351,20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BIRO STAN-UPRAVLJANJE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02636451071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STJEPANA RADIĆA 55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23.956,29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BLITZ-CINESTAR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24146311117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KNEZA BRANIMIRA 29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66,00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14987382509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Ugljanska 27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6.500,00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38652762652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TRNJANSKA 31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609,00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BRNAŽANKA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74315118909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DRAGAŠEV PROLAZ 0</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21230 SINJ</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1.123,00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29.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86582445784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NIKOLE ŠKEVINA 15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22244 BETINA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306,25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33956120458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POLJIČKA CESTA 35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11.908,27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BURIĆ INSTALACIJE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73570648818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PUT KROZ METERIZE 12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15.250,00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C.K.  SPORT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92255259994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LAGINJINA 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51000 RIJEKA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492,00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73294314024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CAPRAŠKA 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31.563,49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lastRenderedPageBreak/>
              <w:t>34.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CIB-TRADE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87314674254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Dubrava, Daska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386,43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00228269289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MILANA SACHSA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812,68</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CONSULTO-PLUS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41923802896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DOČINE 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9.041,00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ČIGRA-KOP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61181360947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113.Šibenske brigade H</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3.755,17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ČOKOLADNICA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87186759718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XII VRBIK 14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2.109,65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39.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24812265727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7.KONTINENT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4.000,00</w:t>
            </w:r>
          </w:p>
        </w:tc>
      </w:tr>
      <w:tr w:rsidTr="00EF6E8E" w:rsidR="00905648"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59867469439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Mariborska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210,00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03689219197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Bribirska 22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1.825,00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DASKA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72918951062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Prljuge 19/A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2.724,12</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54543793498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NINIĆ IVE IVASA 11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475,00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DJELO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62613135937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SLAMIĆI 19, LJUBOSTINJ</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22323 UNEŠIĆ</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48.614,53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97870545718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22320 DRNIŠ</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790,00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61261769660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 Podaupskog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419,00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40074642719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Put bioca 4A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22 000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370,31</w:t>
            </w:r>
          </w:p>
        </w:tc>
      </w:tr>
      <w:tr w:rsidTr="00EF6E8E" w:rsidR="00905648" w:rsidRPr="00612579">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DUGA-CEN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57615196818</w:t>
            </w:r>
          </w:p>
        </w:tc>
        <w:tc>
          <w:tcPr>
            <w:tcW w:type="dxa" w:w="206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G.Novaka 41</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10361 SESVETE-KRALJEVE</w:t>
            </w:r>
          </w:p>
        </w:tc>
        <w:tc>
          <w:tcPr>
            <w:tcW w:type="dxa" w:w="113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4.400,00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49.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DŽAMBO STAKLO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15147758022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PODI , Gorička 24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328,12</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71629027685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 Pile 21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7.975,00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EDUCA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64606800724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Šibenskih vatrogasaca 14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2.758,77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ELEMENT EM5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04944921195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Ul.grada Vukovara 232A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ELOS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46333387903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Stjepana Radića 10</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21210 SOLIN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41,25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ELPOH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13956840574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TRLAJE ANTIĆA 23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57,26</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EOL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11210391192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Ranka Marinovića 15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35.800,00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ERA-COMMERCE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28609792467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SPLITSKA 44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21276 VRGORAC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36.147,44</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85941596441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Praška 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13.155,28</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EUROline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45497493732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10090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47.423,01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59.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EUROPAPRESS HOLDING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79517545745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KORANSKA 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324,80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EUROTENDA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03625036935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N.TESLE 47A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32100 VINKOVCI</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10.000,00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57605929408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MILICE I TURKA 140A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325,00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FINAL SPORT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21341347397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VUKELIĆEVA 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6.312,50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37516868995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KRALJICE JELENE 31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23211 PAKOŠTANE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5.834,50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FRIGOOPREMA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60316076304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 gardijske 53 I</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21 000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150.733,45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G.I.M.GASE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75784153366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IVANA MEŠTROVIĆA 68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21.813,30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GRADATIN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79147056526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Livadarski put bb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10360 SESVETE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290.425,25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42614574626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NOVO NASELJE 28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429,20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H.O.L.S.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23971298808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PREVOJ 73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420,00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69.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HIDROMONTAŽA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50671969630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Bože Peričića 26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28.048,51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21184451714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Bana Jelačića 9/a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00432869176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Capraška ulica 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4.952,27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HRVATSKE AUTOCESTE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57500462912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3.130,40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HRVATSKE AUTOCESTE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57500462912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6.280,80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81793146560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Roberta Frangeša Mihanovića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10 000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4.489,93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23691527614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Borongajska cesta 83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1.200,00</w:t>
            </w:r>
          </w:p>
        </w:tc>
      </w:tr>
      <w:tr w:rsidTr="00EF6E8E" w:rsidR="00905648"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98130610862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Poljička cesta-Bajnice 53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21314 JESENICE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1.875,00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INFOKOM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68111664044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SAVSKA 129/2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16.050,00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ING-TECHNIK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58178439927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Miroslava Krleže 5/II</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47000 KARLOVAC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4.700,00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79.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INTERMOD </w:t>
            </w:r>
            <w:r w:rsidR="00473A5F">
              <w:rPr>
                <w:color w:val="000000"/>
                <w:sz w:val="14"/>
                <w:szCs w:val="14"/>
                <w:lang w:eastAsia="hr-HR"/>
              </w:rPr>
              <w:t>D.O.O.</w:t>
            </w:r>
            <w:r w:rsidRPr="00612579">
              <w:rPr>
                <w:color w:val="000000"/>
                <w:sz w:val="14"/>
                <w:szCs w:val="14"/>
                <w:lang w:eastAsia="hr-HR"/>
              </w:rPr>
              <w:t>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40095595710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Biogradska cesta 70</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23000 ZADAR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6.880,00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INTERSEROH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79861389365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Cebini 28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10020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1.063,00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lastRenderedPageBreak/>
              <w:t>81.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INTERSPORT 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73962585238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Hrvatske bratske zajednice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10410 VELIKA GORICA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529,70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36779353407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Garićgradska 18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749,00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02899494784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STARČEVIĆA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252,41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34209951302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JURJA BARAKOVIĆA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23000 ZADAR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143,50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55689653336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Miramarska 24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143,50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18816234272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OBALA KNEZA TRPIMIRA 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23000 ZADAR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920,00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37712913310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DONJE POLJE</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3.329,50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JEŽINAC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51893359623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USKA ULICA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22240 TISNO</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4.845,73</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89.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52569475797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BRUNAC 50 C</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7.272,50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KNAUF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46419854204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Uzdolje polje 91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22300 KNIN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1.402,49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KOM-SAT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38544493572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BUKOVAČKA CESTA 4/c</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204.780,53</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KONICA MINOLTA HRVATSKA - POSLOVNA RJEŠENJA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31697259786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HORVATOVA 82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10010 NOVI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2.855,20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KRKA BELVEDER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44389874471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KOVILIĆI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22222 SKRADIN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450,03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KRMEK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44822481173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GORNJI ROŽAT 82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20236 MOKOŠICA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35.562,50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LALIZAS MARINA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44078172624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KOPILICA 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158,00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LEĆ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79331181937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OBALA JURIČEV IVE COTA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714,00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LESNINA 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36998794856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Sv. Leopolda Mandića 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21204 DUGOPOLJE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4.611,00</w:t>
            </w:r>
          </w:p>
        </w:tc>
      </w:tr>
      <w:tr w:rsidTr="00EF6E8E" w:rsidR="00905648" w:rsidRPr="00612579">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LIBRA TEHNIČAR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34578772340</w:t>
            </w:r>
          </w:p>
        </w:tc>
        <w:tc>
          <w:tcPr>
            <w:tcW w:type="dxa" w:w="206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II Paćanska 6a</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35.408,13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99.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LIQUIDUS PROJEKTI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75859615701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Banjavčićeva 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123.918,23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Ludis animacija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42379430272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540,00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55403926279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A.Curavića 23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22010 ŠIBENIK-BRODARIC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8.738,58</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88835556414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BORAJSKA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375,00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MARTINA 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16666250937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Srima X/12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22 211 Srima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10657760251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BILO, Lokvice 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22202 PRIMOŠTEN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5.250,00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MEDIA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96725652983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KARLOVAČKA CESTA 65 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10020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7.814,00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MEDIA MRAK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25231417473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Trtarska 85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5.778,32</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MEDIAMARKT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28908436494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KRALJA ZVONIMIRA 146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5.614,90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MEGAMARKETING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66470344830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Put bioca 2A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6.773,97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109.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MERKUR -HRVATSKA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22660999705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IVANA KELEKA 18A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10360 SESVETE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93,90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57140133740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VRULJE 38  BILICE</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4.751,95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Mils blago zemlje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39786826319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Komulovića put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322,00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37789468498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GRADINA, ČOGELJI 65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22221 LOZOVAC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3.750,00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13474188301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BELAJSKE POLJICE 65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47250 DUGA RESA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2.450,00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MLAKAR VILIČAR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02429758404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Savska 1/a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10437 BESTOVJE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9.271,25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MSA ADRIA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81868023630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PETRINSKA 42A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10110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1.639,00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97819606518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MATIJE GUPCA  74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641,00</w:t>
            </w:r>
          </w:p>
        </w:tc>
      </w:tr>
      <w:tr w:rsidTr="00EF6E8E" w:rsidR="00905648"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54914776293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LUGOVIĆI 19,BILICE</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15.186,30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50522457221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BAJDEROVSKA 25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21215 KAŠTEL LUKŠIĆ</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8.614,74</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119.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NOVI DANI </w:t>
            </w:r>
            <w:r w:rsidR="00473A5F">
              <w:rPr>
                <w:color w:val="000000"/>
                <w:sz w:val="14"/>
                <w:szCs w:val="14"/>
                <w:lang w:eastAsia="hr-HR"/>
              </w:rPr>
              <w:t>d.o.o.</w:t>
            </w:r>
            <w:r w:rsidRPr="00612579">
              <w:rPr>
                <w:color w:val="000000"/>
                <w:sz w:val="14"/>
                <w:szCs w:val="14"/>
                <w:lang w:eastAsia="hr-HR"/>
              </w:rPr>
              <w:t> Split</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95077462370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Papandopulova 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26.173,12</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OKTO ŠPEDICIJA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44115953137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Kopilica 47 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187,50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ONE2 PLAY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92983822740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ZAGREBAČKA CESTA 145a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1.729,47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ORBICO BEAUTY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09348140255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KOTURAŠKA 69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1.941,00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PECTUS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57765786658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MRDEŽE 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22205 PERKOVIC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1.125,00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lastRenderedPageBreak/>
              <w:t>124.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PEL 3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16746074162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PAZDIGRADSKA 63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2.954,32</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PEOVICA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34614033767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VLADIMIRA NAZORA 12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21310 OMIŠ</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2.316,30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PERFEKT-AUTO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80843959117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Put Duja 16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1.090,00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PETROL PLIN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16023317693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PUT BIOCA 15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2.743,40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PHOEBUS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72348993804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Velimira Škorpika 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6.146,20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129.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PLOVPUT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14480721492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OBALA LAZARETA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99,80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PRIMOŠTEN HOTELI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20719186567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Bana Josipa Jelačića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22202 PRIMOŠTEN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25.100,00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PRO LUX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59528630569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2.512,50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PRO LUX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59528630569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16.173,36</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PRODIS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43414664819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Savska opatovina 36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10090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1.275,33</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PROGLAS KOMUNIKACIJE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57739667576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Zavrtnica 17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PROMID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47523583992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Nikole Tesle 32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48260 KRIŽEVCI</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65.350,00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PRORA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84382137585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 .GETALDIĆA  15/4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1.252,10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79835518139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DRAGA 1 P.P. 109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6.800,00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16299917224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DRAGA 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22202 PRIMOŠTEN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1.248,00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139.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REOMA GRUPA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61791785783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RADNIČKA CESTA 184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858,00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RETA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01201898816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Zagrebačka 37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47000 KARLOVAC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73.068,47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RETON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47858160205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PRILESJE 29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3.466,25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Ribola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61395607720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Bardejovska 25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21215 KAŠTEL LUKŠIĆ</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2.524,49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ROBE I MIMA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46459546363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RAKOVO SELO 100a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681,25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RR SOLUTIONS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58337913996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NOVA ULICA 2a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10290 ZAPREŠIĆ</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5.255,25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RRIF plus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18376805890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Vlaška 68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SISTEMI ZA PRANJE SZABO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18907358249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AVENIJA DUBROVNIK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38.139,85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84672933238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HRVATSKE MORNARICE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10.062,50</w:t>
            </w:r>
          </w:p>
        </w:tc>
      </w:tr>
      <w:tr w:rsidTr="00EF6E8E" w:rsidR="00905648" w:rsidRPr="00612579">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SMOLIĆ GRAFIKA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64796748545</w:t>
            </w:r>
          </w:p>
        </w:tc>
        <w:tc>
          <w:tcPr>
            <w:tcW w:type="dxa" w:w="206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113.Šibenske brigade H</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1.441,35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149.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Solaris d.d.</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26217708909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Turističko naselje Solaris</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20.075,75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SPIN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33075118531</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KARAMANOVA 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3.456,25</w:t>
            </w:r>
          </w:p>
        </w:tc>
      </w:tr>
      <w:tr w:rsidTr="00EF6E8E" w:rsidR="00905648"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SREČKO ŠKUGOR vl 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48624085982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DUBRAVA, Prljuge 17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3.750,00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STINA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60701622298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Žaborička 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951,50</w:t>
            </w:r>
          </w:p>
        </w:tc>
      </w:tr>
      <w:tr w:rsidTr="00EF6E8E" w:rsidR="00905648"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36816057813</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Srima  I/73d</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36.800,99</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STOLARIJA GOJANOVIĆ 1969 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88748670537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Kralja Zvonimira bb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1.125,35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22597784145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SAVSKA C.25</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3.945,65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SUBITO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31499976499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8.DALMATNSKE UDARNE</w:t>
            </w:r>
          </w:p>
          <w:p w:rsidRDefault="00905648" w:rsidP="00A72C60" w:rsidR="00905648" w:rsidRPr="00612579">
            <w:pPr>
              <w:rPr>
                <w:color w:val="000000"/>
                <w:sz w:val="14"/>
                <w:szCs w:val="14"/>
                <w:lang w:eastAsia="hr-HR"/>
              </w:rPr>
            </w:pPr>
            <w:r w:rsidRPr="00612579">
              <w:rPr>
                <w:color w:val="000000"/>
                <w:sz w:val="14"/>
                <w:szCs w:val="14"/>
                <w:lang w:eastAsia="hr-HR"/>
              </w:rPr>
              <w:t> BRIGADE 48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6.824,67</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SUTON GRAF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18277198474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OŽUJSKA 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3.562,50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18209575348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Ulica Andrrije Kačića Miočića 11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400,00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159.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ŠPINA XXL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96497547370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SV.DUJE 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21204 DUGOPOLJE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3.510,42</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TADIN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48400644164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Cesta dr. Franje Tuđmana 343/A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21214 KAŠTEL KAMBELOVA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8.268,75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96320385428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Matoševa 16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21210 SOLIN</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862,50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TAHOGRAF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73777060562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Dr.Franje tuđmana 24</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10431 SVETA NEDJELJA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6.104,75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14708422554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VRBANJ ,otok Hvar</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21465 JELSA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8.594,00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TEHNIX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78013846555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Donji Kraljevac 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40320 DONJI KRALJEVEC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917,51</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TEHNO JELČIĆ</w:t>
            </w:r>
          </w:p>
        </w:tc>
        <w:tc>
          <w:tcPr>
            <w:tcW w:type="dxa" w:w="1010"/>
            <w:tcBorders>
              <w:top w:val="nil"/>
              <w:left w:val="nil"/>
              <w:bottom w:space="0" w:sz="4" w:color="auto" w:val="single"/>
              <w:right w:space="0" w:sz="4" w:color="auto" w:val="single"/>
            </w:tcBorders>
            <w:shd w:fill="auto" w:color="auto" w:val="clear"/>
            <w:hideMark/>
          </w:tcPr>
          <w:p w:rsidRDefault="00905648" w:rsidP="00A72C60" w:rsidR="00905648" w:rsidRPr="00612579">
            <w:pPr>
              <w:rPr>
                <w:color w:val="000000"/>
                <w:sz w:val="14"/>
                <w:szCs w:val="14"/>
                <w:lang w:eastAsia="hr-HR"/>
              </w:rPr>
            </w:pPr>
            <w:r w:rsidRPr="00612579">
              <w:rPr>
                <w:color w:val="000000"/>
                <w:sz w:val="14"/>
                <w:szCs w:val="14"/>
                <w:lang w:eastAsia="hr-HR"/>
              </w:rPr>
              <w:t>49512309967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8.DALM.UDAR.BRIGADE 71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lastRenderedPageBreak/>
              <w:t>166.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TENSOR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14049184392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Bruna Bušića 38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21000 SPLIT</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367,41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TICA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17913057072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MILJEVAČKA 18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5.057,58</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TISKARA MALENICA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21268596817</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113. Šibenske brigade</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7.282,95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169.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TOMTING 2010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27753323706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Novakova 26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3.500,00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48432428535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Biogradska bb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23000 ZADAR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6.956,65</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TROMILJA BENZIN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04694282280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LOZOVAC BB</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22221 LOZOVAC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1.850,00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Tržnice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84857373035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Stankovačka 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642,00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74204012744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Obala kneza Branimira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23000 ZADAR</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4.805,00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97088256825</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Uz cestu 57</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22 221 Konjevrate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168,00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UNIELEKTRO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86169835139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BLATA 16</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22211 VODICE</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55,00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VELPRO-CENTAR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46660800468</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 Čavića 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811.946,71</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177.</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33263199704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Velimira Škorpika 18</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2.054,03</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178.</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47597983916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MOSTARSKA 41</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396,50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179.</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VOX-ZAGREB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54422176480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LANIŠTE 16C</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2.450,00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180.</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08943215646</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KRALJA ZVONIMIRA 62</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212200 SEGET VRANJICA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464,00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181.</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VRISNA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29810194632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OTOK HVAR</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21465 JELSA</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26.789,30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182.</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33967641304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ANTUNA MIHANOVIĆA 19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23420 BENKOVAC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440,00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183.</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82752153530</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DRAŠKOVIĆEVA 29</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27.278,75</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184.</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84082732674</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KRALJA ZVONIMIRA 23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22001 SIBENIK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1.060,00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185.</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ZAVRŠNI RADOVI KREŠO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16154988512</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ČRET 168 A</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49217 KRAPINSKE TOPLIC</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1.500,00</w:t>
            </w:r>
          </w:p>
        </w:tc>
      </w:tr>
      <w:tr w:rsidTr="00EF6E8E" w:rsidR="00905648"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186.</w:t>
            </w:r>
          </w:p>
        </w:tc>
        <w:tc>
          <w:tcPr>
            <w:tcW w:type="dxa" w:w="2947"/>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97040453019</w:t>
            </w:r>
          </w:p>
        </w:tc>
        <w:tc>
          <w:tcPr>
            <w:tcW w:type="dxa" w:w="206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113.ŠIB.BRIG.HV-a 143</w:t>
            </w:r>
          </w:p>
        </w:tc>
        <w:tc>
          <w:tcPr>
            <w:tcW w:type="dxa" w:w="2068"/>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4.000,00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187.</w:t>
            </w:r>
          </w:p>
        </w:tc>
        <w:tc>
          <w:tcPr>
            <w:tcW w:type="dxa" w:w="2947"/>
            <w:tcBorders>
              <w:top w:val="nil"/>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27645675849</w:t>
            </w:r>
          </w:p>
        </w:tc>
        <w:tc>
          <w:tcPr>
            <w:tcW w:type="dxa" w:w="2060"/>
            <w:tcBorders>
              <w:top w:val="nil"/>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VRSNO 51</w:t>
            </w:r>
          </w:p>
        </w:tc>
        <w:tc>
          <w:tcPr>
            <w:tcW w:type="dxa" w:w="2068"/>
            <w:tcBorders>
              <w:top w:val="nil"/>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val="nil"/>
              <w:left w:val="nil"/>
              <w:bottom w:val="nil"/>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6.125,00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188.</w:t>
            </w:r>
          </w:p>
        </w:tc>
        <w:tc>
          <w:tcPr>
            <w:tcW w:type="dxa" w:w="2947"/>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Z-EL </w:t>
            </w:r>
            <w:r w:rsidR="00473A5F">
              <w:rPr>
                <w:color w:val="000000"/>
                <w:sz w:val="14"/>
                <w:szCs w:val="14"/>
                <w:lang w:eastAsia="hr-HR"/>
              </w:rPr>
              <w:t>D.O.O.</w:t>
            </w:r>
          </w:p>
        </w:tc>
        <w:tc>
          <w:tcPr>
            <w:tcW w:type="dxa" w:w="101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11374156664</w:t>
            </w:r>
          </w:p>
        </w:tc>
        <w:tc>
          <w:tcPr>
            <w:tcW w:type="dxa" w:w="206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INDUSTRIJSKA CESTA 28</w:t>
            </w:r>
          </w:p>
        </w:tc>
        <w:tc>
          <w:tcPr>
            <w:tcW w:type="dxa" w:w="2068"/>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10000 ZAGREB</w:t>
            </w:r>
          </w:p>
        </w:tc>
        <w:tc>
          <w:tcPr>
            <w:tcW w:type="dxa" w:w="113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178,75</w:t>
            </w:r>
          </w:p>
        </w:tc>
      </w:tr>
      <w:tr w:rsidTr="00EF6E8E" w:rsidR="00905648" w:rsidRPr="00612579">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ZM-ELEMES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21766591898</w:t>
            </w:r>
          </w:p>
        </w:tc>
        <w:tc>
          <w:tcPr>
            <w:tcW w:type="dxa" w:w="206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NARODNOG PREPORODA 12</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336,00</w:t>
            </w:r>
          </w:p>
        </w:tc>
      </w:tr>
      <w:tr w:rsidTr="00EF6E8E" w:rsidR="00905648" w:rsidRPr="00612579">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190.</w:t>
            </w:r>
          </w:p>
        </w:tc>
        <w:tc>
          <w:tcPr>
            <w:tcW w:type="dxa" w:w="2947"/>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46105682870</w:t>
            </w:r>
          </w:p>
        </w:tc>
        <w:tc>
          <w:tcPr>
            <w:tcW w:type="dxa" w:w="206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I.Meštrovića 50A</w:t>
            </w:r>
          </w:p>
        </w:tc>
        <w:tc>
          <w:tcPr>
            <w:tcW w:type="dxa" w:w="2068"/>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8.312,50</w:t>
            </w:r>
          </w:p>
        </w:tc>
      </w:tr>
      <w:tr w:rsidTr="00EF6E8E" w:rsidR="00905648"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191.</w:t>
            </w:r>
          </w:p>
        </w:tc>
        <w:tc>
          <w:tcPr>
            <w:tcW w:type="dxa" w:w="2947"/>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88429213928</w:t>
            </w:r>
          </w:p>
        </w:tc>
        <w:tc>
          <w:tcPr>
            <w:tcW w:type="dxa" w:w="206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PORAT 136</w:t>
            </w:r>
          </w:p>
        </w:tc>
        <w:tc>
          <w:tcPr>
            <w:tcW w:type="dxa" w:w="2068"/>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21239 ŽIVOGOŠĆE</w:t>
            </w:r>
          </w:p>
        </w:tc>
        <w:tc>
          <w:tcPr>
            <w:tcW w:type="dxa" w:w="113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12.480,00</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color w:val="000000"/>
                <w:sz w:val="14"/>
                <w:szCs w:val="14"/>
                <w:lang w:eastAsia="hr-HR"/>
              </w:rPr>
            </w:pPr>
            <w:r w:rsidRPr="00612579">
              <w:rPr>
                <w:color w:val="000000"/>
                <w:sz w:val="14"/>
                <w:szCs w:val="14"/>
                <w:lang w:eastAsia="hr-HR"/>
              </w:rPr>
              <w:t>192.</w:t>
            </w:r>
          </w:p>
        </w:tc>
        <w:tc>
          <w:tcPr>
            <w:tcW w:type="dxa" w:w="2947"/>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xml:space="preserve">ŽUPANIJSKI RADIO ŠIBENIK </w:t>
            </w:r>
            <w:r w:rsidR="00473A5F">
              <w:rPr>
                <w:color w:val="000000"/>
                <w:sz w:val="14"/>
                <w:szCs w:val="14"/>
                <w:lang w:eastAsia="hr-HR"/>
              </w:rPr>
              <w:t>D.O.O.</w:t>
            </w:r>
          </w:p>
        </w:tc>
        <w:tc>
          <w:tcPr>
            <w:tcW w:type="dxa" w:w="101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50868563028</w:t>
            </w:r>
          </w:p>
        </w:tc>
        <w:tc>
          <w:tcPr>
            <w:tcW w:type="dxa" w:w="206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 Obala palih omladinaca 4</w:t>
            </w:r>
          </w:p>
        </w:tc>
        <w:tc>
          <w:tcPr>
            <w:tcW w:type="dxa" w:w="2068"/>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rPr>
                <w:color w:val="000000"/>
                <w:sz w:val="14"/>
                <w:szCs w:val="14"/>
                <w:lang w:eastAsia="hr-HR"/>
              </w:rPr>
            </w:pPr>
            <w:r w:rsidRPr="00612579">
              <w:rPr>
                <w:color w:val="000000"/>
                <w:sz w:val="14"/>
                <w:szCs w:val="14"/>
                <w:lang w:eastAsia="hr-HR"/>
              </w:rPr>
              <w:t>22000 ŠIBENIK</w:t>
            </w:r>
          </w:p>
        </w:tc>
        <w:tc>
          <w:tcPr>
            <w:tcW w:type="dxa" w:w="1130"/>
            <w:tcBorders>
              <w:top w:space="0" w:sz="4" w:color="auto" w:val="single"/>
              <w:left w:val="nil"/>
              <w:bottom w:val="nil"/>
              <w:right w:space="0" w:sz="4" w:color="auto" w:val="single"/>
            </w:tcBorders>
            <w:shd w:fill="auto" w:color="auto" w:val="clear"/>
            <w:vAlign w:val="bottom"/>
            <w:hideMark/>
          </w:tcPr>
          <w:p w:rsidRDefault="00905648" w:rsidP="00A72C60" w:rsidR="00905648" w:rsidRPr="00612579">
            <w:pPr>
              <w:jc w:val="right"/>
              <w:rPr>
                <w:color w:val="000000"/>
                <w:sz w:val="14"/>
                <w:szCs w:val="14"/>
                <w:lang w:eastAsia="hr-HR"/>
              </w:rPr>
            </w:pPr>
            <w:r w:rsidRPr="00612579">
              <w:rPr>
                <w:color w:val="000000"/>
                <w:sz w:val="14"/>
                <w:szCs w:val="14"/>
                <w:lang w:eastAsia="hr-HR"/>
              </w:rPr>
              <w:t>25.428,74</w:t>
            </w:r>
          </w:p>
        </w:tc>
      </w:tr>
      <w:tr w:rsidTr="00EF6E8E" w:rsidR="00905648"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905648" w:rsidP="00A72C60" w:rsidR="00905648" w:rsidRPr="00612579">
            <w:pPr>
              <w:jc w:val="center"/>
              <w:rPr>
                <w:b/>
                <w:bCs/>
                <w:color w:val="000000"/>
                <w:sz w:val="10"/>
                <w:szCs w:val="10"/>
                <w:lang w:eastAsia="hr-HR"/>
              </w:rPr>
            </w:pPr>
            <w:r w:rsidRPr="00612579">
              <w:rPr>
                <w:b/>
                <w:bCs/>
                <w:color w:val="000000"/>
                <w:sz w:val="10"/>
                <w:szCs w:val="10"/>
                <w:lang w:eastAsia="hr-HR"/>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b/>
                <w:bCs/>
                <w:color w:val="000000"/>
                <w:sz w:val="14"/>
                <w:szCs w:val="14"/>
                <w:lang w:eastAsia="hr-HR"/>
              </w:rPr>
            </w:pPr>
            <w:r w:rsidRPr="00612579">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b/>
                <w:bCs/>
                <w:color w:val="000000"/>
                <w:sz w:val="14"/>
                <w:szCs w:val="14"/>
                <w:lang w:eastAsia="hr-HR"/>
              </w:rPr>
            </w:pPr>
            <w:r w:rsidRPr="00612579">
              <w:rPr>
                <w:b/>
                <w:bCs/>
                <w:color w:val="000000"/>
                <w:sz w:val="14"/>
                <w:szCs w:val="14"/>
                <w:lang w:eastAsia="hr-HR"/>
              </w:rPr>
              <w:t> </w:t>
            </w:r>
          </w:p>
        </w:tc>
        <w:tc>
          <w:tcPr>
            <w:tcW w:type="dxa" w:w="206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b/>
                <w:bCs/>
                <w:color w:val="000000"/>
                <w:sz w:val="14"/>
                <w:szCs w:val="14"/>
                <w:lang w:eastAsia="hr-HR"/>
              </w:rPr>
            </w:pPr>
            <w:r w:rsidRPr="00612579">
              <w:rPr>
                <w:b/>
                <w:bCs/>
                <w:color w:val="000000"/>
                <w:sz w:val="14"/>
                <w:szCs w:val="14"/>
                <w:lang w:eastAsia="hr-HR"/>
              </w:rPr>
              <w:t> </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rPr>
                <w:b/>
                <w:bCs/>
                <w:color w:val="000000"/>
                <w:sz w:val="14"/>
                <w:szCs w:val="14"/>
                <w:lang w:eastAsia="hr-HR"/>
              </w:rPr>
            </w:pPr>
            <w:r w:rsidRPr="00612579">
              <w:rPr>
                <w:b/>
                <w:bCs/>
                <w:color w:val="000000"/>
                <w:sz w:val="14"/>
                <w:szCs w:val="14"/>
                <w:lang w:eastAsia="hr-HR"/>
              </w:rPr>
              <w:t> </w:t>
            </w:r>
          </w:p>
        </w:tc>
        <w:tc>
          <w:tcPr>
            <w:tcW w:type="dxa" w:w="1130"/>
            <w:tcBorders>
              <w:top w:space="0" w:sz="4" w:color="auto" w:val="single"/>
              <w:left w:val="nil"/>
              <w:bottom w:space="0" w:sz="4" w:color="auto" w:val="single"/>
              <w:right w:space="0" w:sz="4" w:color="auto" w:val="single"/>
            </w:tcBorders>
            <w:shd w:fill="auto" w:color="auto" w:val="clear"/>
            <w:vAlign w:val="bottom"/>
            <w:hideMark/>
          </w:tcPr>
          <w:p w:rsidRDefault="00905648" w:rsidP="00A72C60" w:rsidR="00905648" w:rsidRPr="00612579">
            <w:pPr>
              <w:jc w:val="right"/>
              <w:rPr>
                <w:b/>
                <w:bCs/>
                <w:color w:val="000000"/>
                <w:sz w:val="14"/>
                <w:szCs w:val="14"/>
                <w:lang w:eastAsia="hr-HR"/>
              </w:rPr>
            </w:pPr>
            <w:r w:rsidRPr="00612579">
              <w:rPr>
                <w:b/>
                <w:bCs/>
                <w:color w:val="000000"/>
                <w:sz w:val="14"/>
                <w:szCs w:val="14"/>
                <w:lang w:eastAsia="hr-HR"/>
              </w:rPr>
              <w:t>2.937.454,40</w:t>
            </w:r>
          </w:p>
        </w:tc>
      </w:tr>
    </w:tbl>
    <w:p w:rsidRDefault="00043DC1" w:rsidP="00DC0D88" w:rsidR="00043DC1">
      <w:pPr>
        <w:jc w:val="both"/>
        <w:rPr>
          <w:sz w:val="22"/>
          <w:szCs w:val="22"/>
        </w:rPr>
      </w:pPr>
    </w:p>
    <w:p w:rsidRDefault="00D81C3D" w:rsidP="00DC0D88" w:rsidR="00D81C3D">
      <w:pPr>
        <w:jc w:val="both"/>
        <w:rPr>
          <w:sz w:val="22"/>
          <w:szCs w:val="22"/>
        </w:rPr>
      </w:pPr>
    </w:p>
    <w:p w:rsidRDefault="00D81C3D" w:rsidP="00DC0D88" w:rsidR="00D81C3D" w:rsidRPr="00612579">
      <w:pPr>
        <w:jc w:val="both"/>
        <w:rPr>
          <w:sz w:val="22"/>
          <w:szCs w:val="22"/>
        </w:rPr>
      </w:pPr>
    </w:p>
    <w:p w:rsidRDefault="004A72E7" w:rsidP="004A72E7" w:rsidR="006B0F0C" w:rsidRPr="004A72E7">
      <w:pPr>
        <w:rPr>
          <w:b/>
          <w:color w:val="FF0000"/>
        </w:rPr>
      </w:pPr>
      <w:r>
        <w:rPr>
          <w:b/>
        </w:rPr>
        <w:t>2.</w:t>
      </w:r>
      <w:r w:rsidR="005770B0">
        <w:rPr>
          <w:b/>
        </w:rPr>
        <w:t>3</w:t>
      </w:r>
      <w:r>
        <w:rPr>
          <w:b/>
        </w:rPr>
        <w:t>.</w:t>
      </w:r>
      <w:r w:rsidR="006B0F0C" w:rsidRPr="004A72E7">
        <w:rPr>
          <w:b/>
        </w:rPr>
        <w:t xml:space="preserve">ODNOS IMOVINE I OBVEZA  NA 31.12.2016.                                      </w:t>
      </w:r>
    </w:p>
    <w:p w:rsidRDefault="0019583F" w:rsidP="0019583F" w:rsidR="0019583F" w:rsidRPr="00612579">
      <w:pPr>
        <w:pStyle w:val="Odlomakpopisa"/>
        <w:ind w:left="0"/>
        <w:rPr>
          <w:b/>
          <w:color w:themeColor="text1" w:val="000000"/>
          <w:sz w:val="22"/>
          <w:szCs w:val="22"/>
        </w:rPr>
      </w:pPr>
    </w:p>
    <w:tbl>
      <w:tblPr>
        <w:tblW w:type="dxa" w:w="9580"/>
        <w:tblLook w:val="04A0" w:noVBand="1" w:noHBand="0" w:lastColumn="0" w:firstColumn="1" w:lastRow="0" w:firstRow="1"/>
      </w:tblPr>
      <w:tblGrid>
        <w:gridCol w:w="3640"/>
        <w:gridCol w:w="2260"/>
        <w:gridCol w:w="1740"/>
        <w:gridCol w:w="1940"/>
      </w:tblGrid>
      <w:tr w:rsidTr="00C11545" w:rsidR="00C11545" w:rsidRPr="00612579">
        <w:trPr>
          <w:trHeight w:val="300"/>
        </w:trPr>
        <w:tc>
          <w:tcPr>
            <w:tcW w:type="dxa" w:w="3640"/>
            <w:tcBorders>
              <w:top w:val="nil"/>
              <w:left w:val="nil"/>
              <w:bottom w:val="nil"/>
              <w:right w:val="nil"/>
            </w:tcBorders>
            <w:shd w:fill="auto" w:color="auto" w:val="clear"/>
            <w:noWrap/>
            <w:vAlign w:val="bottom"/>
            <w:hideMark/>
          </w:tcPr>
          <w:p w:rsidRDefault="0024720C" w:rsidP="00791B03" w:rsidR="00C11545" w:rsidRPr="004A72E7">
            <w:pPr>
              <w:rPr>
                <w:b/>
                <w:bCs/>
                <w:color w:val="000000"/>
                <w:sz w:val="22"/>
                <w:szCs w:val="22"/>
                <w:lang w:eastAsia="hr-HR"/>
              </w:rPr>
            </w:pPr>
            <w:r w:rsidRPr="004A72E7">
              <w:rPr>
                <w:b/>
                <w:bCs/>
                <w:color w:val="000000"/>
                <w:sz w:val="22"/>
                <w:szCs w:val="22"/>
              </w:rPr>
              <w:t xml:space="preserve"> IMOVINA </w:t>
            </w:r>
            <w:r w:rsidR="00791B03" w:rsidRPr="004A72E7">
              <w:rPr>
                <w:b/>
                <w:bCs/>
                <w:color w:val="000000"/>
                <w:sz w:val="22"/>
                <w:szCs w:val="22"/>
              </w:rPr>
              <w:t>31.12.2016.</w:t>
            </w:r>
          </w:p>
        </w:tc>
        <w:tc>
          <w:tcPr>
            <w:tcW w:type="dxa" w:w="2260"/>
            <w:tcBorders>
              <w:top w:val="nil"/>
              <w:left w:val="nil"/>
              <w:bottom w:val="nil"/>
              <w:right w:val="nil"/>
            </w:tcBorders>
            <w:shd w:fill="auto" w:color="auto" w:val="clear"/>
            <w:noWrap/>
            <w:vAlign w:val="bottom"/>
            <w:hideMark/>
          </w:tcPr>
          <w:p w:rsidRDefault="00C11545" w:rsidR="00C11545" w:rsidRPr="004A72E7">
            <w:pPr>
              <w:rPr>
                <w:b/>
                <w:bCs/>
                <w:color w:val="000000"/>
                <w:sz w:val="22"/>
                <w:szCs w:val="22"/>
              </w:rPr>
            </w:pPr>
          </w:p>
        </w:tc>
        <w:tc>
          <w:tcPr>
            <w:tcW w:type="dxa" w:w="1740"/>
            <w:tcBorders>
              <w:top w:val="nil"/>
              <w:left w:val="nil"/>
              <w:bottom w:val="nil"/>
              <w:right w:val="nil"/>
            </w:tcBorders>
            <w:shd w:fill="auto" w:color="auto" w:val="clear"/>
            <w:noWrap/>
            <w:vAlign w:val="bottom"/>
            <w:hideMark/>
          </w:tcPr>
          <w:p w:rsidRDefault="00C11545" w:rsidR="00C11545" w:rsidRPr="004A72E7">
            <w:pPr>
              <w:rPr>
                <w:sz w:val="22"/>
                <w:szCs w:val="22"/>
              </w:rPr>
            </w:pPr>
          </w:p>
        </w:tc>
        <w:tc>
          <w:tcPr>
            <w:tcW w:type="dxa" w:w="1940"/>
            <w:tcBorders>
              <w:top w:val="nil"/>
              <w:left w:val="nil"/>
              <w:bottom w:val="nil"/>
              <w:right w:val="nil"/>
            </w:tcBorders>
            <w:shd w:fill="auto" w:color="auto" w:val="clear"/>
            <w:noWrap/>
            <w:vAlign w:val="bottom"/>
            <w:hideMark/>
          </w:tcPr>
          <w:p w:rsidRDefault="00C11545" w:rsidR="00C11545" w:rsidRPr="004A72E7">
            <w:pPr>
              <w:rPr>
                <w:sz w:val="22"/>
                <w:szCs w:val="22"/>
              </w:rPr>
            </w:pPr>
          </w:p>
        </w:tc>
      </w:tr>
      <w:tr w:rsidTr="00C11545" w:rsidR="00C11545" w:rsidRPr="00612579">
        <w:trPr>
          <w:trHeight w:val="765"/>
        </w:trPr>
        <w:tc>
          <w:tcPr>
            <w:tcW w:type="dxa" w:w="364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11545" w:rsidR="00C11545" w:rsidRPr="004A72E7">
            <w:pPr>
              <w:jc w:val="center"/>
              <w:rPr>
                <w:b/>
                <w:bCs/>
                <w:color w:val="000000"/>
                <w:sz w:val="22"/>
                <w:szCs w:val="22"/>
              </w:rPr>
            </w:pPr>
            <w:r w:rsidRPr="004A72E7">
              <w:rPr>
                <w:b/>
                <w:bCs/>
                <w:color w:val="000000"/>
                <w:sz w:val="22"/>
                <w:szCs w:val="22"/>
              </w:rPr>
              <w:t xml:space="preserve">Opis </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C11545" w:rsidR="00C11545" w:rsidRPr="004A72E7">
            <w:pPr>
              <w:jc w:val="center"/>
              <w:rPr>
                <w:b/>
                <w:bCs/>
                <w:color w:val="000000"/>
                <w:sz w:val="22"/>
                <w:szCs w:val="22"/>
              </w:rPr>
            </w:pPr>
            <w:r w:rsidRPr="004A72E7">
              <w:rPr>
                <w:b/>
                <w:bCs/>
                <w:color w:val="000000"/>
                <w:sz w:val="22"/>
                <w:szCs w:val="22"/>
              </w:rPr>
              <w:t>Ukupna vrijednost imovine</w:t>
            </w:r>
            <w:r w:rsidR="0024720C" w:rsidRPr="004A72E7">
              <w:rPr>
                <w:b/>
                <w:bCs/>
                <w:color w:val="000000"/>
                <w:sz w:val="22"/>
                <w:szCs w:val="22"/>
              </w:rPr>
              <w:t xml:space="preserve"> (kn)</w:t>
            </w:r>
          </w:p>
        </w:tc>
        <w:tc>
          <w:tcPr>
            <w:tcW w:type="dxa" w:w="1740"/>
            <w:tcBorders>
              <w:top w:space="0" w:sz="4" w:color="auto" w:val="single"/>
              <w:left w:val="nil"/>
              <w:bottom w:space="0" w:sz="4" w:color="auto" w:val="single"/>
              <w:right w:space="0" w:sz="4" w:color="auto" w:val="single"/>
            </w:tcBorders>
            <w:shd w:fill="auto" w:color="auto" w:val="clear"/>
            <w:vAlign w:val="center"/>
            <w:hideMark/>
          </w:tcPr>
          <w:p w:rsidRDefault="00C11545" w:rsidR="00C11545" w:rsidRPr="004A72E7">
            <w:pPr>
              <w:jc w:val="center"/>
              <w:rPr>
                <w:b/>
                <w:bCs/>
                <w:color w:val="000000"/>
                <w:sz w:val="22"/>
                <w:szCs w:val="22"/>
              </w:rPr>
            </w:pPr>
            <w:r w:rsidRPr="004A72E7">
              <w:rPr>
                <w:b/>
                <w:bCs/>
                <w:color w:val="000000"/>
                <w:sz w:val="22"/>
                <w:szCs w:val="22"/>
              </w:rPr>
              <w:t xml:space="preserve">Vrijednost imovine pod razlučnim pravom </w:t>
            </w:r>
            <w:r w:rsidR="0024720C" w:rsidRPr="004A72E7">
              <w:rPr>
                <w:b/>
                <w:bCs/>
                <w:color w:val="000000"/>
                <w:sz w:val="22"/>
                <w:szCs w:val="22"/>
              </w:rPr>
              <w:t>(kn)</w:t>
            </w:r>
          </w:p>
        </w:tc>
        <w:tc>
          <w:tcPr>
            <w:tcW w:type="dxa" w:w="1940"/>
            <w:tcBorders>
              <w:top w:space="0" w:sz="4" w:color="auto" w:val="single"/>
              <w:left w:val="nil"/>
              <w:bottom w:space="0" w:sz="4" w:color="auto" w:val="single"/>
              <w:right w:space="0" w:sz="4" w:color="auto" w:val="single"/>
            </w:tcBorders>
            <w:shd w:fill="auto" w:color="auto" w:val="clear"/>
            <w:noWrap/>
            <w:vAlign w:val="center"/>
            <w:hideMark/>
          </w:tcPr>
          <w:p w:rsidRDefault="00C11545" w:rsidR="00C11545" w:rsidRPr="004A72E7">
            <w:pPr>
              <w:jc w:val="center"/>
              <w:rPr>
                <w:b/>
                <w:bCs/>
                <w:color w:val="000000"/>
                <w:sz w:val="22"/>
                <w:szCs w:val="22"/>
              </w:rPr>
            </w:pPr>
            <w:r w:rsidRPr="004A72E7">
              <w:rPr>
                <w:b/>
                <w:bCs/>
                <w:color w:val="000000"/>
                <w:sz w:val="22"/>
                <w:szCs w:val="22"/>
              </w:rPr>
              <w:t>Slobodna imovina</w:t>
            </w:r>
            <w:r w:rsidR="0024720C" w:rsidRPr="004A72E7">
              <w:rPr>
                <w:b/>
                <w:bCs/>
                <w:color w:val="000000"/>
                <w:sz w:val="22"/>
                <w:szCs w:val="22"/>
              </w:rPr>
              <w:t xml:space="preserve"> (kn)</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DUGOTRAJNA IMOVINA</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1. Goodwill</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3.328.591</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3.328.591</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2. Zemljište,građ.objekti</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180.115.560</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92.183.003</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87.932.557</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xml:space="preserve">3. Postrojenja i oprema </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5.390.637</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5.390.637</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xml:space="preserve">4. Dugotrajna fin. imovina  </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6.299.828</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6.299.828</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xml:space="preserve">KRATKOTRAJNA IMOVINA </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lastRenderedPageBreak/>
              <w:t>5. Potraživanja  kupci i obveze</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5.438.705</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5.438.705</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6. Financijska imovina</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8.672.375</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8.672.375</w:t>
            </w:r>
          </w:p>
        </w:tc>
      </w:tr>
      <w:tr w:rsidTr="00C11545" w:rsidR="00C11545" w:rsidRPr="00612579">
        <w:trPr>
          <w:trHeight w:val="300"/>
        </w:trPr>
        <w:tc>
          <w:tcPr>
            <w:tcW w:type="dxa" w:w="3640"/>
            <w:tcBorders>
              <w:top w:val="nil"/>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UKUPNO</w:t>
            </w:r>
          </w:p>
        </w:tc>
        <w:tc>
          <w:tcPr>
            <w:tcW w:type="dxa" w:w="226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b/>
                <w:bCs/>
                <w:color w:val="000000"/>
                <w:sz w:val="22"/>
                <w:szCs w:val="22"/>
              </w:rPr>
            </w:pPr>
            <w:r w:rsidRPr="004A72E7">
              <w:rPr>
                <w:b/>
                <w:bCs/>
                <w:color w:val="000000"/>
                <w:sz w:val="22"/>
                <w:szCs w:val="22"/>
              </w:rPr>
              <w:t>209.245.696</w:t>
            </w:r>
          </w:p>
        </w:tc>
        <w:tc>
          <w:tcPr>
            <w:tcW w:type="dxa" w:w="17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92.183.003</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b/>
                <w:bCs/>
                <w:color w:val="000000"/>
                <w:sz w:val="22"/>
                <w:szCs w:val="22"/>
              </w:rPr>
            </w:pPr>
            <w:r w:rsidRPr="004A72E7">
              <w:rPr>
                <w:b/>
                <w:bCs/>
                <w:color w:val="000000"/>
                <w:sz w:val="22"/>
                <w:szCs w:val="22"/>
              </w:rPr>
              <w:t>117.062.693</w:t>
            </w:r>
          </w:p>
        </w:tc>
      </w:tr>
      <w:tr w:rsidTr="00C11545" w:rsidR="00C11545" w:rsidRPr="00612579">
        <w:trPr>
          <w:trHeight w:val="300"/>
        </w:trPr>
        <w:tc>
          <w:tcPr>
            <w:tcW w:type="dxa" w:w="3640"/>
            <w:tcBorders>
              <w:top w:val="nil"/>
              <w:left w:val="nil"/>
              <w:bottom w:val="nil"/>
              <w:right w:val="nil"/>
            </w:tcBorders>
            <w:shd w:fill="auto" w:color="auto" w:val="clear"/>
            <w:noWrap/>
            <w:vAlign w:val="bottom"/>
            <w:hideMark/>
          </w:tcPr>
          <w:p w:rsidRDefault="00C11545" w:rsidR="00C11545" w:rsidRPr="004A72E7">
            <w:pPr>
              <w:jc w:val="right"/>
              <w:rPr>
                <w:b/>
                <w:bCs/>
                <w:color w:val="000000"/>
                <w:sz w:val="22"/>
                <w:szCs w:val="22"/>
              </w:rPr>
            </w:pPr>
          </w:p>
        </w:tc>
        <w:tc>
          <w:tcPr>
            <w:tcW w:type="dxa" w:w="2260"/>
            <w:tcBorders>
              <w:top w:val="nil"/>
              <w:left w:val="nil"/>
              <w:bottom w:val="nil"/>
              <w:right w:val="nil"/>
            </w:tcBorders>
            <w:shd w:fill="auto" w:color="auto" w:val="clear"/>
            <w:noWrap/>
            <w:vAlign w:val="bottom"/>
            <w:hideMark/>
          </w:tcPr>
          <w:p w:rsidRDefault="00C11545" w:rsidR="00C11545" w:rsidRPr="004A72E7">
            <w:pPr>
              <w:rPr>
                <w:sz w:val="22"/>
                <w:szCs w:val="22"/>
              </w:rPr>
            </w:pPr>
          </w:p>
        </w:tc>
        <w:tc>
          <w:tcPr>
            <w:tcW w:type="dxa" w:w="1740"/>
            <w:tcBorders>
              <w:top w:val="nil"/>
              <w:left w:val="nil"/>
              <w:bottom w:val="nil"/>
              <w:right w:val="nil"/>
            </w:tcBorders>
            <w:shd w:fill="auto" w:color="auto" w:val="clear"/>
            <w:noWrap/>
            <w:vAlign w:val="bottom"/>
            <w:hideMark/>
          </w:tcPr>
          <w:p w:rsidRDefault="00C11545" w:rsidR="00C11545" w:rsidRPr="004A72E7">
            <w:pPr>
              <w:rPr>
                <w:sz w:val="22"/>
                <w:szCs w:val="22"/>
              </w:rPr>
            </w:pPr>
          </w:p>
        </w:tc>
        <w:tc>
          <w:tcPr>
            <w:tcW w:type="dxa" w:w="1940"/>
            <w:tcBorders>
              <w:top w:val="nil"/>
              <w:left w:val="nil"/>
              <w:bottom w:val="nil"/>
              <w:right w:val="nil"/>
            </w:tcBorders>
            <w:shd w:fill="auto" w:color="auto" w:val="clear"/>
            <w:noWrap/>
            <w:vAlign w:val="bottom"/>
            <w:hideMark/>
          </w:tcPr>
          <w:p w:rsidRDefault="00C11545" w:rsidR="00C11545" w:rsidRPr="004A72E7">
            <w:pPr>
              <w:rPr>
                <w:sz w:val="22"/>
                <w:szCs w:val="22"/>
              </w:rPr>
            </w:pPr>
          </w:p>
        </w:tc>
      </w:tr>
      <w:tr w:rsidTr="00C11545" w:rsidR="00C11545" w:rsidRPr="00612579">
        <w:trPr>
          <w:trHeight w:val="300"/>
        </w:trPr>
        <w:tc>
          <w:tcPr>
            <w:tcW w:type="dxa" w:w="3640"/>
            <w:tcBorders>
              <w:top w:val="nil"/>
              <w:left w:val="nil"/>
              <w:bottom w:val="nil"/>
              <w:right w:val="nil"/>
            </w:tcBorders>
            <w:shd w:fill="auto" w:color="auto" w:val="clear"/>
            <w:noWrap/>
            <w:vAlign w:val="bottom"/>
            <w:hideMark/>
          </w:tcPr>
          <w:p w:rsidRDefault="00FB2BDF" w:rsidP="00791B03" w:rsidR="00FB2BDF" w:rsidRPr="00612579">
            <w:pPr>
              <w:rPr>
                <w:sz w:val="20"/>
                <w:szCs w:val="20"/>
                <w:highlight w:val="red"/>
              </w:rPr>
            </w:pPr>
          </w:p>
        </w:tc>
        <w:tc>
          <w:tcPr>
            <w:tcW w:type="dxa" w:w="2260"/>
            <w:tcBorders>
              <w:top w:val="nil"/>
              <w:left w:val="nil"/>
              <w:bottom w:val="nil"/>
              <w:right w:val="nil"/>
            </w:tcBorders>
            <w:shd w:fill="auto" w:color="auto" w:val="clear"/>
            <w:noWrap/>
            <w:vAlign w:val="bottom"/>
            <w:hideMark/>
          </w:tcPr>
          <w:p w:rsidRDefault="00C11545" w:rsidR="00C11545" w:rsidRPr="00612579">
            <w:pPr>
              <w:rPr>
                <w:sz w:val="20"/>
                <w:szCs w:val="20"/>
                <w:highlight w:val="red"/>
              </w:rPr>
            </w:pPr>
          </w:p>
        </w:tc>
        <w:tc>
          <w:tcPr>
            <w:tcW w:type="dxa" w:w="1740"/>
            <w:tcBorders>
              <w:top w:val="nil"/>
              <w:left w:val="nil"/>
              <w:bottom w:val="nil"/>
              <w:right w:val="nil"/>
            </w:tcBorders>
            <w:shd w:fill="auto" w:color="auto" w:val="clear"/>
            <w:noWrap/>
            <w:vAlign w:val="bottom"/>
            <w:hideMark/>
          </w:tcPr>
          <w:p w:rsidRDefault="00C11545" w:rsidR="00C11545" w:rsidRPr="00612579">
            <w:pPr>
              <w:rPr>
                <w:sz w:val="20"/>
                <w:szCs w:val="20"/>
              </w:rPr>
            </w:pPr>
          </w:p>
        </w:tc>
        <w:tc>
          <w:tcPr>
            <w:tcW w:type="dxa" w:w="1940"/>
            <w:tcBorders>
              <w:top w:val="nil"/>
              <w:left w:val="nil"/>
              <w:bottom w:val="nil"/>
              <w:right w:val="nil"/>
            </w:tcBorders>
            <w:shd w:fill="auto" w:color="auto" w:val="clear"/>
            <w:noWrap/>
            <w:vAlign w:val="bottom"/>
            <w:hideMark/>
          </w:tcPr>
          <w:p w:rsidRDefault="00C11545" w:rsidR="00C11545" w:rsidRPr="00612579">
            <w:pPr>
              <w:rPr>
                <w:sz w:val="20"/>
                <w:szCs w:val="20"/>
              </w:rPr>
            </w:pPr>
          </w:p>
        </w:tc>
      </w:tr>
      <w:tr w:rsidTr="00C11545" w:rsidR="00C11545" w:rsidRPr="00612579">
        <w:trPr>
          <w:trHeight w:val="300"/>
        </w:trPr>
        <w:tc>
          <w:tcPr>
            <w:tcW w:type="dxa" w:w="3640"/>
            <w:tcBorders>
              <w:top w:val="nil"/>
              <w:left w:val="nil"/>
              <w:bottom w:val="nil"/>
              <w:right w:val="nil"/>
            </w:tcBorders>
            <w:shd w:fill="auto" w:color="auto" w:val="clear"/>
            <w:noWrap/>
            <w:vAlign w:val="bottom"/>
            <w:hideMark/>
          </w:tcPr>
          <w:p w:rsidRDefault="00C11545" w:rsidP="0024720C" w:rsidR="00C11545" w:rsidRPr="004A72E7">
            <w:pPr>
              <w:rPr>
                <w:b/>
                <w:bCs/>
                <w:color w:val="000000"/>
                <w:sz w:val="22"/>
                <w:szCs w:val="22"/>
              </w:rPr>
            </w:pPr>
            <w:r w:rsidRPr="004A72E7">
              <w:rPr>
                <w:b/>
                <w:bCs/>
                <w:color w:val="000000"/>
                <w:sz w:val="22"/>
                <w:szCs w:val="22"/>
              </w:rPr>
              <w:t>O</w:t>
            </w:r>
            <w:r w:rsidR="0024720C" w:rsidRPr="004A72E7">
              <w:rPr>
                <w:b/>
                <w:bCs/>
                <w:color w:val="000000"/>
                <w:sz w:val="22"/>
                <w:szCs w:val="22"/>
              </w:rPr>
              <w:t xml:space="preserve">BVEZE </w:t>
            </w:r>
            <w:r w:rsidR="00791B03" w:rsidRPr="004A72E7">
              <w:rPr>
                <w:b/>
                <w:bCs/>
                <w:color w:val="000000"/>
                <w:sz w:val="22"/>
                <w:szCs w:val="22"/>
              </w:rPr>
              <w:t>31.12.2016.</w:t>
            </w:r>
          </w:p>
        </w:tc>
        <w:tc>
          <w:tcPr>
            <w:tcW w:type="dxa" w:w="2260"/>
            <w:tcBorders>
              <w:top w:val="nil"/>
              <w:left w:val="nil"/>
              <w:bottom w:val="nil"/>
              <w:right w:val="nil"/>
            </w:tcBorders>
            <w:shd w:fill="auto" w:color="auto" w:val="clear"/>
            <w:noWrap/>
            <w:vAlign w:val="bottom"/>
            <w:hideMark/>
          </w:tcPr>
          <w:p w:rsidRDefault="00C11545" w:rsidR="00C11545" w:rsidRPr="00612579">
            <w:pPr>
              <w:rPr>
                <w:rFonts w:hAnsi="Calibri" w:ascii="Calibri"/>
                <w:b/>
                <w:bCs/>
                <w:color w:val="000000"/>
                <w:sz w:val="22"/>
                <w:szCs w:val="22"/>
              </w:rPr>
            </w:pPr>
          </w:p>
        </w:tc>
        <w:tc>
          <w:tcPr>
            <w:tcW w:type="dxa" w:w="1740"/>
            <w:tcBorders>
              <w:top w:val="nil"/>
              <w:left w:val="nil"/>
              <w:bottom w:val="nil"/>
              <w:right w:val="nil"/>
            </w:tcBorders>
            <w:shd w:fill="auto" w:color="auto" w:val="clear"/>
            <w:noWrap/>
            <w:vAlign w:val="bottom"/>
            <w:hideMark/>
          </w:tcPr>
          <w:p w:rsidRDefault="00C11545" w:rsidR="00C11545" w:rsidRPr="00612579">
            <w:pPr>
              <w:rPr>
                <w:sz w:val="20"/>
                <w:szCs w:val="20"/>
              </w:rPr>
            </w:pPr>
          </w:p>
        </w:tc>
        <w:tc>
          <w:tcPr>
            <w:tcW w:type="dxa" w:w="1940"/>
            <w:tcBorders>
              <w:top w:val="nil"/>
              <w:left w:val="nil"/>
              <w:bottom w:val="nil"/>
              <w:right w:val="nil"/>
            </w:tcBorders>
            <w:shd w:fill="auto" w:color="auto" w:val="clear"/>
            <w:noWrap/>
            <w:vAlign w:val="bottom"/>
            <w:hideMark/>
          </w:tcPr>
          <w:p w:rsidRDefault="00C11545" w:rsidR="00C11545" w:rsidRPr="00612579">
            <w:pPr>
              <w:rPr>
                <w:sz w:val="20"/>
                <w:szCs w:val="20"/>
              </w:rPr>
            </w:pP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557334" w:rsidR="00C11545" w:rsidRPr="004A72E7">
            <w:pPr>
              <w:rPr>
                <w:b/>
                <w:bCs/>
                <w:color w:val="000000"/>
                <w:sz w:val="22"/>
                <w:szCs w:val="22"/>
              </w:rPr>
            </w:pPr>
            <w:r>
              <w:rPr>
                <w:b/>
                <w:bCs/>
                <w:color w:val="000000"/>
                <w:sz w:val="22"/>
                <w:szCs w:val="22"/>
              </w:rPr>
              <w:t xml:space="preserve">Opis </w:t>
            </w:r>
          </w:p>
        </w:tc>
        <w:tc>
          <w:tcPr>
            <w:tcW w:type="dxa" w:w="1940"/>
            <w:tcBorders>
              <w:top w:space="0" w:sz="4" w:color="auto" w:val="single"/>
              <w:left w:val="nil"/>
              <w:bottom w:space="0" w:sz="4" w:color="auto" w:val="single"/>
              <w:right w:space="0" w:sz="4" w:color="auto" w:val="single"/>
            </w:tcBorders>
            <w:shd w:fill="auto" w:color="auto" w:val="clear"/>
            <w:noWrap/>
            <w:vAlign w:val="bottom"/>
            <w:hideMark/>
          </w:tcPr>
          <w:p w:rsidRDefault="00557334" w:rsidP="00557334" w:rsidR="00C11545" w:rsidRPr="004A72E7">
            <w:pPr>
              <w:jc w:val="center"/>
              <w:rPr>
                <w:b/>
                <w:bCs/>
                <w:color w:val="000000"/>
                <w:sz w:val="22"/>
                <w:szCs w:val="22"/>
              </w:rPr>
            </w:pPr>
            <w:r>
              <w:rPr>
                <w:b/>
                <w:bCs/>
                <w:color w:val="000000"/>
                <w:sz w:val="22"/>
                <w:szCs w:val="22"/>
              </w:rPr>
              <w:t>Iznos</w:t>
            </w:r>
            <w:r w:rsidR="0024720C" w:rsidRPr="004A72E7">
              <w:rPr>
                <w:b/>
                <w:bCs/>
                <w:color w:val="000000"/>
                <w:sz w:val="22"/>
                <w:szCs w:val="22"/>
              </w:rPr>
              <w:t>(kn)</w:t>
            </w:r>
          </w:p>
        </w:tc>
      </w:tr>
      <w:tr w:rsidTr="00276925" w:rsidR="008D0D3F" w:rsidRPr="004A72E7">
        <w:trPr>
          <w:trHeight w:val="36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tcPr>
          <w:p w:rsidRDefault="00276925" w:rsidP="00276925" w:rsidR="008D0D3F" w:rsidRPr="004A72E7">
            <w:pPr>
              <w:rPr>
                <w:b/>
                <w:bCs/>
                <w:color w:val="000000"/>
                <w:sz w:val="22"/>
                <w:szCs w:val="22"/>
              </w:rPr>
            </w:pPr>
            <w:r w:rsidRPr="004A72E7">
              <w:rPr>
                <w:b/>
                <w:bCs/>
                <w:color w:val="000000"/>
                <w:sz w:val="22"/>
                <w:szCs w:val="22"/>
              </w:rPr>
              <w:t xml:space="preserve">1. </w:t>
            </w:r>
            <w:r w:rsidR="008D0D3F" w:rsidRPr="004A72E7">
              <w:rPr>
                <w:b/>
                <w:bCs/>
                <w:color w:val="000000"/>
                <w:sz w:val="22"/>
                <w:szCs w:val="22"/>
              </w:rPr>
              <w:t xml:space="preserve">OBVEZE STEČAJNE MASE </w:t>
            </w:r>
          </w:p>
        </w:tc>
        <w:tc>
          <w:tcPr>
            <w:tcW w:type="dxa" w:w="1940"/>
            <w:tcBorders>
              <w:top w:val="nil"/>
              <w:left w:val="nil"/>
              <w:bottom w:space="0" w:sz="4" w:color="auto" w:val="single"/>
              <w:right w:space="0" w:sz="4" w:color="auto" w:val="single"/>
            </w:tcBorders>
            <w:shd w:fill="auto" w:color="auto" w:val="clear"/>
            <w:noWrap/>
            <w:vAlign w:val="bottom"/>
          </w:tcPr>
          <w:p w:rsidRDefault="008D0D3F" w:rsidR="008D0D3F" w:rsidRPr="004A72E7">
            <w:pPr>
              <w:rPr>
                <w:b/>
                <w:bCs/>
                <w:color w:val="000000"/>
                <w:sz w:val="22"/>
                <w:szCs w:val="22"/>
              </w:rPr>
            </w:pPr>
          </w:p>
        </w:tc>
      </w:tr>
      <w:tr w:rsidTr="00C11545" w:rsidR="008D0D3F"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tcPr>
          <w:p w:rsidRDefault="008D0D3F" w:rsidP="008D0D3F" w:rsidR="008D0D3F" w:rsidRPr="004A72E7">
            <w:pPr>
              <w:rPr>
                <w:bCs/>
                <w:color w:val="000000"/>
                <w:sz w:val="22"/>
                <w:szCs w:val="22"/>
              </w:rPr>
            </w:pPr>
            <w:r w:rsidRPr="004A72E7">
              <w:rPr>
                <w:bCs/>
                <w:color w:val="000000"/>
                <w:sz w:val="22"/>
                <w:szCs w:val="22"/>
              </w:rPr>
              <w:t xml:space="preserve">1. </w:t>
            </w:r>
            <w:r w:rsidR="00276925" w:rsidRPr="004A72E7">
              <w:rPr>
                <w:bCs/>
                <w:color w:val="000000"/>
                <w:sz w:val="22"/>
                <w:szCs w:val="22"/>
              </w:rPr>
              <w:t>Troškovi stečajnog postupka po rješenju Suda 31.12.2016. i predračun 30.04.2017.</w:t>
            </w:r>
          </w:p>
        </w:tc>
        <w:tc>
          <w:tcPr>
            <w:tcW w:type="dxa" w:w="1940"/>
            <w:tcBorders>
              <w:top w:val="nil"/>
              <w:left w:val="nil"/>
              <w:bottom w:space="0" w:sz="4" w:color="auto" w:val="single"/>
              <w:right w:space="0" w:sz="4" w:color="auto" w:val="single"/>
            </w:tcBorders>
            <w:shd w:fill="auto" w:color="auto" w:val="clear"/>
            <w:noWrap/>
            <w:vAlign w:val="bottom"/>
          </w:tcPr>
          <w:p w:rsidRDefault="00276925" w:rsidP="00276925" w:rsidR="008D0D3F" w:rsidRPr="004A72E7">
            <w:pPr>
              <w:jc w:val="right"/>
              <w:rPr>
                <w:bCs/>
                <w:color w:val="000000"/>
                <w:sz w:val="22"/>
                <w:szCs w:val="22"/>
              </w:rPr>
            </w:pPr>
            <w:r w:rsidRPr="004A72E7">
              <w:rPr>
                <w:bCs/>
                <w:color w:val="000000"/>
                <w:sz w:val="22"/>
                <w:szCs w:val="22"/>
              </w:rPr>
              <w:t>111.291,97</w:t>
            </w:r>
          </w:p>
        </w:tc>
      </w:tr>
      <w:tr w:rsidTr="00C11545" w:rsidR="008D0D3F"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tcPr>
          <w:p w:rsidRDefault="00276925" w:rsidR="008D0D3F" w:rsidRPr="004A72E7">
            <w:pPr>
              <w:rPr>
                <w:bCs/>
                <w:color w:val="000000"/>
                <w:sz w:val="22"/>
                <w:szCs w:val="22"/>
              </w:rPr>
            </w:pPr>
            <w:r w:rsidRPr="004A72E7">
              <w:rPr>
                <w:bCs/>
                <w:color w:val="000000"/>
                <w:sz w:val="22"/>
                <w:szCs w:val="22"/>
              </w:rPr>
              <w:t>2. Ostale obveze stečajne mase 31.12.2016. i predračun 30.04.2017.</w:t>
            </w:r>
          </w:p>
        </w:tc>
        <w:tc>
          <w:tcPr>
            <w:tcW w:type="dxa" w:w="1940"/>
            <w:tcBorders>
              <w:top w:val="nil"/>
              <w:left w:val="nil"/>
              <w:bottom w:space="0" w:sz="4" w:color="auto" w:val="single"/>
              <w:right w:space="0" w:sz="4" w:color="auto" w:val="single"/>
            </w:tcBorders>
            <w:shd w:fill="auto" w:color="auto" w:val="clear"/>
            <w:noWrap/>
            <w:vAlign w:val="bottom"/>
          </w:tcPr>
          <w:p w:rsidRDefault="00276925" w:rsidP="00276925" w:rsidR="008D0D3F" w:rsidRPr="004A72E7">
            <w:pPr>
              <w:jc w:val="right"/>
              <w:rPr>
                <w:bCs/>
                <w:color w:val="000000"/>
                <w:sz w:val="22"/>
                <w:szCs w:val="22"/>
              </w:rPr>
            </w:pPr>
            <w:r w:rsidRPr="004A72E7">
              <w:rPr>
                <w:bCs/>
                <w:color w:val="000000"/>
                <w:sz w:val="22"/>
                <w:szCs w:val="22"/>
              </w:rPr>
              <w:t>5.699.499,65</w:t>
            </w:r>
          </w:p>
        </w:tc>
      </w:tr>
      <w:tr w:rsidTr="0020632E" w:rsidR="0027692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tcPr>
          <w:p w:rsidRDefault="0020632E" w:rsidR="00276925" w:rsidRPr="004A72E7">
            <w:pPr>
              <w:rPr>
                <w:b/>
                <w:bCs/>
                <w:color w:val="000000"/>
                <w:sz w:val="22"/>
                <w:szCs w:val="22"/>
              </w:rPr>
            </w:pPr>
            <w:r w:rsidRPr="004A72E7">
              <w:rPr>
                <w:b/>
                <w:bCs/>
                <w:color w:val="000000"/>
                <w:sz w:val="22"/>
                <w:szCs w:val="22"/>
              </w:rPr>
              <w:t>UKUPNO (namiruje stečajni upravitelj do zaključenja stečajnog postupka)</w:t>
            </w:r>
          </w:p>
        </w:tc>
        <w:tc>
          <w:tcPr>
            <w:tcW w:type="dxa" w:w="1940"/>
            <w:tcBorders>
              <w:top w:val="nil"/>
              <w:left w:val="nil"/>
              <w:bottom w:space="0" w:sz="4" w:color="auto" w:val="single"/>
              <w:right w:space="0" w:sz="4" w:color="auto" w:val="single"/>
            </w:tcBorders>
            <w:shd w:fill="auto" w:color="auto" w:val="clear"/>
            <w:noWrap/>
            <w:vAlign w:val="bottom"/>
          </w:tcPr>
          <w:p w:rsidRDefault="0020632E" w:rsidP="00276925" w:rsidR="00276925" w:rsidRPr="004A72E7">
            <w:pPr>
              <w:jc w:val="right"/>
              <w:rPr>
                <w:b/>
                <w:bCs/>
                <w:color w:val="000000"/>
                <w:sz w:val="22"/>
                <w:szCs w:val="22"/>
              </w:rPr>
            </w:pPr>
            <w:r w:rsidRPr="004A72E7">
              <w:rPr>
                <w:b/>
                <w:bCs/>
                <w:color w:val="000000"/>
                <w:sz w:val="22"/>
                <w:szCs w:val="22"/>
              </w:rPr>
              <w:t>5.810.791,62</w:t>
            </w:r>
          </w:p>
        </w:tc>
      </w:tr>
      <w:tr w:rsidTr="0020632E" w:rsidR="0020632E" w:rsidRPr="004A72E7">
        <w:trPr>
          <w:trHeight w:val="300"/>
        </w:trPr>
        <w:tc>
          <w:tcPr>
            <w:tcW w:type="dxa" w:w="7640"/>
            <w:gridSpan w:val="3"/>
            <w:tcBorders>
              <w:top w:space="0" w:sz="4" w:color="auto" w:val="single"/>
              <w:bottom w:space="0" w:sz="4" w:color="auto" w:val="single"/>
            </w:tcBorders>
            <w:shd w:fill="auto" w:color="auto" w:val="clear"/>
            <w:noWrap/>
            <w:vAlign w:val="bottom"/>
          </w:tcPr>
          <w:p w:rsidRDefault="0020632E" w:rsidR="0020632E">
            <w:pPr>
              <w:rPr>
                <w:b/>
                <w:bCs/>
                <w:color w:val="000000"/>
                <w:sz w:val="22"/>
                <w:szCs w:val="22"/>
              </w:rPr>
            </w:pPr>
          </w:p>
          <w:p w:rsidRDefault="004E60F9" w:rsidR="004E60F9" w:rsidRPr="004A72E7">
            <w:pPr>
              <w:rPr>
                <w:b/>
                <w:bCs/>
                <w:color w:val="000000"/>
                <w:sz w:val="22"/>
                <w:szCs w:val="22"/>
              </w:rPr>
            </w:pPr>
          </w:p>
        </w:tc>
        <w:tc>
          <w:tcPr>
            <w:tcW w:type="dxa" w:w="1940"/>
            <w:tcBorders>
              <w:top w:space="0" w:sz="4" w:color="auto" w:val="single"/>
              <w:bottom w:space="0" w:sz="4" w:color="auto" w:val="single"/>
            </w:tcBorders>
            <w:shd w:fill="auto" w:color="auto" w:val="clear"/>
            <w:noWrap/>
            <w:vAlign w:val="bottom"/>
          </w:tcPr>
          <w:p w:rsidRDefault="0020632E" w:rsidR="0020632E" w:rsidRPr="004A72E7">
            <w:pPr>
              <w:rPr>
                <w:b/>
                <w:bCs/>
                <w:color w:val="000000"/>
                <w:sz w:val="22"/>
                <w:szCs w:val="22"/>
              </w:rPr>
            </w:pP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D2E41" w:rsidR="00C11545" w:rsidRPr="004A72E7">
            <w:pPr>
              <w:rPr>
                <w:b/>
                <w:bCs/>
                <w:color w:val="000000"/>
                <w:sz w:val="22"/>
                <w:szCs w:val="22"/>
              </w:rPr>
            </w:pPr>
            <w:r w:rsidRPr="004A72E7">
              <w:rPr>
                <w:b/>
                <w:bCs/>
                <w:color w:val="000000"/>
                <w:sz w:val="22"/>
                <w:szCs w:val="22"/>
              </w:rPr>
              <w:t>1</w:t>
            </w:r>
            <w:r w:rsidR="00276925" w:rsidRPr="004A72E7">
              <w:rPr>
                <w:b/>
                <w:bCs/>
                <w:color w:val="000000"/>
                <w:sz w:val="22"/>
                <w:szCs w:val="22"/>
              </w:rPr>
              <w:t xml:space="preserve">. </w:t>
            </w:r>
            <w:r w:rsidR="002663D5" w:rsidRPr="004A72E7">
              <w:rPr>
                <w:b/>
                <w:bCs/>
                <w:color w:val="000000"/>
                <w:sz w:val="22"/>
                <w:szCs w:val="22"/>
              </w:rPr>
              <w:t>UTVRĐENE</w:t>
            </w:r>
            <w:r w:rsidR="00C11545" w:rsidRPr="004A72E7">
              <w:rPr>
                <w:b/>
                <w:bCs/>
                <w:color w:val="000000"/>
                <w:sz w:val="22"/>
                <w:szCs w:val="22"/>
              </w:rPr>
              <w:t xml:space="preserve"> TRAŽBINE</w:t>
            </w:r>
            <w:r w:rsidR="002663D5" w:rsidRPr="004A72E7">
              <w:rPr>
                <w:b/>
                <w:bCs/>
                <w:color w:val="000000"/>
                <w:sz w:val="22"/>
                <w:szCs w:val="22"/>
              </w:rPr>
              <w:t xml:space="preserve"> STEČAJNIH VJEROVNIKA</w:t>
            </w:r>
            <w:r w:rsidR="00C11545" w:rsidRPr="004A72E7">
              <w:rPr>
                <w:b/>
                <w:bCs/>
                <w:color w:val="000000"/>
                <w:sz w:val="22"/>
                <w:szCs w:val="22"/>
              </w:rPr>
              <w:t>, RAZLUČNA I IZLUČNA PRAVA</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xml:space="preserve">1. </w:t>
            </w:r>
            <w:r w:rsidR="002663D5" w:rsidRPr="004A72E7">
              <w:rPr>
                <w:color w:val="000000"/>
                <w:sz w:val="22"/>
                <w:szCs w:val="22"/>
              </w:rPr>
              <w:t>Utvrđene</w:t>
            </w:r>
            <w:r w:rsidRPr="004A72E7">
              <w:rPr>
                <w:color w:val="000000"/>
                <w:sz w:val="22"/>
                <w:szCs w:val="22"/>
              </w:rPr>
              <w:t xml:space="preserve"> tražbine </w:t>
            </w:r>
            <w:r w:rsidR="00932860">
              <w:rPr>
                <w:color w:val="000000"/>
                <w:sz w:val="22"/>
                <w:szCs w:val="22"/>
              </w:rPr>
              <w:t>II. v</w:t>
            </w:r>
            <w:r w:rsidR="006109F1">
              <w:rPr>
                <w:color w:val="000000"/>
                <w:sz w:val="22"/>
                <w:szCs w:val="22"/>
              </w:rPr>
              <w:t xml:space="preserve">išeg isplatnog reda </w:t>
            </w:r>
            <w:r w:rsidRPr="004A72E7">
              <w:rPr>
                <w:color w:val="000000"/>
                <w:sz w:val="22"/>
                <w:szCs w:val="22"/>
              </w:rPr>
              <w:t xml:space="preserve">stečajnih + razlučnih vjerovnika </w:t>
            </w:r>
          </w:p>
        </w:tc>
        <w:tc>
          <w:tcPr>
            <w:tcW w:type="dxa" w:w="1940"/>
            <w:tcBorders>
              <w:top w:val="nil"/>
              <w:left w:val="nil"/>
              <w:bottom w:space="0" w:sz="4" w:color="auto" w:val="single"/>
              <w:right w:space="0" w:sz="4" w:color="auto" w:val="single"/>
            </w:tcBorders>
            <w:shd w:fill="auto" w:color="auto" w:val="clear"/>
            <w:noWrap/>
            <w:vAlign w:val="bottom"/>
            <w:hideMark/>
          </w:tcPr>
          <w:p w:rsidRDefault="00F3742F" w:rsidP="009F1196" w:rsidR="00C11545" w:rsidRPr="00F3742F">
            <w:pPr>
              <w:jc w:val="right"/>
              <w:rPr>
                <w:color w:val="000000"/>
                <w:sz w:val="22"/>
                <w:szCs w:val="22"/>
              </w:rPr>
            </w:pPr>
            <w:r w:rsidRPr="00F3742F">
              <w:rPr>
                <w:color w:val="000000"/>
                <w:sz w:val="22"/>
                <w:szCs w:val="22"/>
              </w:rPr>
              <w:t>89.072.853</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2663D5" w:rsidP="002663D5" w:rsidR="00C11545" w:rsidRPr="004A72E7">
            <w:pPr>
              <w:rPr>
                <w:color w:val="000000"/>
                <w:sz w:val="22"/>
                <w:szCs w:val="22"/>
              </w:rPr>
            </w:pPr>
            <w:r w:rsidRPr="004A72E7">
              <w:rPr>
                <w:color w:val="000000"/>
                <w:sz w:val="22"/>
                <w:szCs w:val="22"/>
              </w:rPr>
              <w:t>- od toga s</w:t>
            </w:r>
            <w:r w:rsidR="00C11545" w:rsidRPr="004A72E7">
              <w:rPr>
                <w:color w:val="000000"/>
                <w:sz w:val="22"/>
                <w:szCs w:val="22"/>
              </w:rPr>
              <w:t xml:space="preserve">tečajni vjerovnici </w:t>
            </w:r>
          </w:p>
        </w:tc>
        <w:tc>
          <w:tcPr>
            <w:tcW w:type="dxa" w:w="1940"/>
            <w:tcBorders>
              <w:top w:val="nil"/>
              <w:left w:val="nil"/>
              <w:bottom w:space="0" w:sz="4" w:color="auto" w:val="single"/>
              <w:right w:space="0" w:sz="4" w:color="auto" w:val="single"/>
            </w:tcBorders>
            <w:shd w:fill="auto" w:color="auto" w:val="clear"/>
            <w:noWrap/>
            <w:vAlign w:val="bottom"/>
            <w:hideMark/>
          </w:tcPr>
          <w:p w:rsidRDefault="00F3742F" w:rsidP="009F1196" w:rsidR="00C11545" w:rsidRPr="00F3742F">
            <w:pPr>
              <w:jc w:val="right"/>
              <w:rPr>
                <w:color w:val="000000"/>
                <w:sz w:val="22"/>
                <w:szCs w:val="22"/>
              </w:rPr>
            </w:pPr>
            <w:r w:rsidRPr="00F3742F">
              <w:rPr>
                <w:color w:val="000000"/>
                <w:sz w:val="22"/>
                <w:szCs w:val="22"/>
              </w:rPr>
              <w:t>20.780.225</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2663D5" w:rsidP="004E60F9" w:rsidR="00C11545" w:rsidRPr="004A72E7">
            <w:pPr>
              <w:rPr>
                <w:color w:val="000000"/>
                <w:sz w:val="22"/>
                <w:szCs w:val="22"/>
              </w:rPr>
            </w:pPr>
            <w:r w:rsidRPr="004A72E7">
              <w:rPr>
                <w:color w:val="000000"/>
                <w:sz w:val="22"/>
                <w:szCs w:val="22"/>
              </w:rPr>
              <w:t>- od toga r</w:t>
            </w:r>
            <w:r w:rsidR="00C11545" w:rsidRPr="004A72E7">
              <w:rPr>
                <w:color w:val="000000"/>
                <w:sz w:val="22"/>
                <w:szCs w:val="22"/>
              </w:rPr>
              <w:t>azlučni vjerovnici</w:t>
            </w:r>
            <w:r w:rsidR="004E60F9">
              <w:rPr>
                <w:color w:val="000000"/>
                <w:sz w:val="22"/>
                <w:szCs w:val="22"/>
              </w:rPr>
              <w:t xml:space="preserve">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F3742F">
            <w:pPr>
              <w:jc w:val="right"/>
              <w:rPr>
                <w:color w:val="000000"/>
                <w:sz w:val="22"/>
                <w:szCs w:val="22"/>
              </w:rPr>
            </w:pPr>
            <w:r w:rsidRPr="00F3742F">
              <w:rPr>
                <w:color w:val="000000"/>
                <w:sz w:val="22"/>
                <w:szCs w:val="22"/>
              </w:rPr>
              <w:t>68.292.628</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2663D5" w:rsidP="00932860" w:rsidR="00C11545" w:rsidRPr="004A72E7">
            <w:pPr>
              <w:rPr>
                <w:color w:val="000000"/>
                <w:sz w:val="22"/>
                <w:szCs w:val="22"/>
              </w:rPr>
            </w:pPr>
            <w:r w:rsidRPr="004A72E7">
              <w:rPr>
                <w:color w:val="000000"/>
                <w:sz w:val="22"/>
                <w:szCs w:val="22"/>
              </w:rPr>
              <w:t xml:space="preserve">2. </w:t>
            </w:r>
            <w:r w:rsidR="00932860" w:rsidRPr="004A72E7">
              <w:rPr>
                <w:color w:val="000000"/>
                <w:sz w:val="22"/>
                <w:szCs w:val="22"/>
              </w:rPr>
              <w:t xml:space="preserve">Utvrđene tražbine </w:t>
            </w:r>
            <w:r w:rsidR="00932860">
              <w:rPr>
                <w:color w:val="000000"/>
                <w:sz w:val="22"/>
                <w:szCs w:val="22"/>
              </w:rPr>
              <w:t>II. višeg isplatnog reda s osnove jamstva koji je i ujedno  razlučni vjernovik</w:t>
            </w:r>
            <w:r w:rsidRPr="004A72E7">
              <w:rPr>
                <w:color w:val="000000"/>
                <w:sz w:val="22"/>
                <w:szCs w:val="22"/>
              </w:rPr>
              <w:t xml:space="preserve"> -</w:t>
            </w:r>
            <w:r w:rsidR="00C11545" w:rsidRPr="004A72E7">
              <w:rPr>
                <w:color w:val="000000"/>
                <w:sz w:val="22"/>
                <w:szCs w:val="22"/>
              </w:rPr>
              <w:t xml:space="preserve"> ERSTE </w:t>
            </w:r>
            <w:r w:rsidR="00932860" w:rsidRPr="00612579">
              <w:rPr>
                <w:color w:val="000000"/>
                <w:sz w:val="22"/>
                <w:szCs w:val="22"/>
              </w:rPr>
              <w:t>STEIERMARKISCHE</w:t>
            </w:r>
            <w:r w:rsidR="00C11545" w:rsidRPr="004A72E7">
              <w:rPr>
                <w:color w:val="000000"/>
                <w:sz w:val="22"/>
                <w:szCs w:val="22"/>
              </w:rPr>
              <w:t xml:space="preserve">BANK d.d.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F3742F">
            <w:pPr>
              <w:jc w:val="right"/>
              <w:rPr>
                <w:color w:val="000000"/>
                <w:sz w:val="22"/>
                <w:szCs w:val="22"/>
              </w:rPr>
            </w:pPr>
            <w:r w:rsidRPr="00F3742F">
              <w:rPr>
                <w:color w:val="000000"/>
                <w:sz w:val="22"/>
                <w:szCs w:val="22"/>
              </w:rPr>
              <w:t>23.890.435</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11545" w:rsidR="00C11545" w:rsidRPr="004A72E7">
            <w:pPr>
              <w:rPr>
                <w:color w:val="000000"/>
                <w:sz w:val="22"/>
                <w:szCs w:val="22"/>
              </w:rPr>
            </w:pPr>
            <w:r w:rsidRPr="004A72E7">
              <w:rPr>
                <w:color w:val="000000"/>
                <w:sz w:val="22"/>
                <w:szCs w:val="22"/>
              </w:rPr>
              <w:t xml:space="preserve">3. Izlučni vjerovnik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F3742F">
            <w:pPr>
              <w:jc w:val="right"/>
              <w:rPr>
                <w:color w:val="000000"/>
                <w:sz w:val="22"/>
                <w:szCs w:val="22"/>
              </w:rPr>
            </w:pPr>
            <w:r w:rsidRPr="00F3742F">
              <w:rPr>
                <w:color w:val="000000"/>
                <w:sz w:val="22"/>
                <w:szCs w:val="22"/>
              </w:rPr>
              <w:t>43.398</w:t>
            </w:r>
          </w:p>
        </w:tc>
      </w:tr>
      <w:tr w:rsidTr="002663D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xml:space="preserve">UKUPNO </w:t>
            </w:r>
          </w:p>
        </w:tc>
        <w:tc>
          <w:tcPr>
            <w:tcW w:type="dxa" w:w="1940"/>
            <w:tcBorders>
              <w:top w:space="0" w:sz="4" w:color="auto" w:val="single"/>
              <w:left w:val="nil"/>
              <w:bottom w:space="0" w:sz="4" w:color="auto" w:val="single"/>
              <w:right w:space="0" w:sz="4" w:color="auto" w:val="single"/>
            </w:tcBorders>
            <w:shd w:fill="auto" w:color="auto" w:val="clear"/>
            <w:noWrap/>
            <w:vAlign w:val="bottom"/>
            <w:hideMark/>
          </w:tcPr>
          <w:p w:rsidRDefault="00F3742F" w:rsidR="00C11545" w:rsidRPr="004A72E7">
            <w:pPr>
              <w:jc w:val="right"/>
              <w:rPr>
                <w:b/>
                <w:bCs/>
                <w:color w:val="000000"/>
                <w:sz w:val="22"/>
                <w:szCs w:val="22"/>
              </w:rPr>
            </w:pPr>
            <w:r>
              <w:rPr>
                <w:b/>
                <w:bCs/>
                <w:color w:val="000000"/>
                <w:sz w:val="22"/>
                <w:szCs w:val="22"/>
              </w:rPr>
              <w:t>113.006.686</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D2E41" w:rsidP="00276925" w:rsidR="008D45C8" w:rsidRPr="004A72E7">
            <w:pPr>
              <w:rPr>
                <w:b/>
                <w:color w:val="000000"/>
                <w:sz w:val="22"/>
                <w:szCs w:val="22"/>
              </w:rPr>
            </w:pPr>
            <w:r w:rsidRPr="004A72E7">
              <w:rPr>
                <w:b/>
                <w:color w:val="000000"/>
                <w:sz w:val="22"/>
                <w:szCs w:val="22"/>
              </w:rPr>
              <w:t>2</w:t>
            </w:r>
            <w:r w:rsidR="00276925" w:rsidRPr="004A72E7">
              <w:rPr>
                <w:b/>
                <w:color w:val="000000"/>
                <w:sz w:val="22"/>
                <w:szCs w:val="22"/>
              </w:rPr>
              <w:t>.</w:t>
            </w:r>
            <w:r w:rsidR="00C11545" w:rsidRPr="004A72E7">
              <w:rPr>
                <w:b/>
                <w:color w:val="000000"/>
                <w:sz w:val="22"/>
                <w:szCs w:val="22"/>
              </w:rPr>
              <w:t xml:space="preserve">TRAŽBINE NIŽIH ISPLATNIH REDOVA </w:t>
            </w:r>
          </w:p>
          <w:p w:rsidRDefault="008D45C8" w:rsidP="00276925" w:rsidR="00C11545" w:rsidRPr="004A72E7">
            <w:pPr>
              <w:pStyle w:val="Odlomakpopisa"/>
              <w:ind w:left="540"/>
              <w:rPr>
                <w:color w:val="000000"/>
                <w:sz w:val="22"/>
                <w:szCs w:val="22"/>
              </w:rPr>
            </w:pPr>
            <w:r w:rsidRPr="004A72E7">
              <w:rPr>
                <w:color w:val="000000"/>
                <w:sz w:val="22"/>
                <w:szCs w:val="22"/>
              </w:rPr>
              <w:t>- PRIJAVLJENA TRAŽBINA JOSIPA STOJA</w:t>
            </w:r>
            <w:r w:rsidR="00B81093" w:rsidRPr="004A72E7">
              <w:rPr>
                <w:color w:val="000000"/>
                <w:sz w:val="22"/>
                <w:szCs w:val="22"/>
              </w:rPr>
              <w:t xml:space="preserve">NOVIĆA U IZNOSU 154.124.571 KN I </w:t>
            </w:r>
            <w:r w:rsidRPr="004A72E7">
              <w:rPr>
                <w:color w:val="000000"/>
                <w:sz w:val="22"/>
                <w:szCs w:val="22"/>
              </w:rPr>
              <w:t xml:space="preserve">TOMMY </w:t>
            </w:r>
            <w:r w:rsidR="00473A5F" w:rsidRPr="004A72E7">
              <w:rPr>
                <w:color w:val="000000"/>
                <w:sz w:val="22"/>
                <w:szCs w:val="22"/>
              </w:rPr>
              <w:t>D.O.O.</w:t>
            </w:r>
            <w:r w:rsidRPr="004A72E7">
              <w:rPr>
                <w:color w:val="000000"/>
                <w:sz w:val="22"/>
                <w:szCs w:val="22"/>
              </w:rPr>
              <w:t xml:space="preserve"> 37.246,23 KN, I GRAD VODICE D.D. 3.983,33 KN I </w:t>
            </w:r>
            <w:r w:rsidR="00C52AAF" w:rsidRPr="004A72E7">
              <w:rPr>
                <w:color w:val="000000"/>
                <w:sz w:val="22"/>
                <w:szCs w:val="22"/>
              </w:rPr>
              <w:t>SVE</w:t>
            </w:r>
            <w:r w:rsidRPr="004A72E7">
              <w:rPr>
                <w:color w:val="000000"/>
                <w:sz w:val="22"/>
                <w:szCs w:val="22"/>
              </w:rPr>
              <w:t xml:space="preserve"> OSTALE</w:t>
            </w:r>
            <w:r w:rsidR="00C52AAF" w:rsidRPr="004A72E7">
              <w:rPr>
                <w:color w:val="000000"/>
                <w:sz w:val="22"/>
                <w:szCs w:val="22"/>
              </w:rPr>
              <w:t xml:space="preserve"> PRIPADAJUĆE TRAŽBINE NIŽIH ISPLATNIH REDOVA S OSNOVE</w:t>
            </w:r>
            <w:r w:rsidRPr="004A72E7">
              <w:rPr>
                <w:color w:val="000000"/>
                <w:sz w:val="22"/>
                <w:szCs w:val="22"/>
              </w:rPr>
              <w:t xml:space="preserve"> UTVRĐENIH</w:t>
            </w:r>
            <w:r w:rsidR="00C52AAF" w:rsidRPr="004A72E7">
              <w:rPr>
                <w:color w:val="000000"/>
                <w:sz w:val="22"/>
                <w:szCs w:val="22"/>
              </w:rPr>
              <w:t>TRAŽBINA STEČAJNIH VJEROVNIKA II VIŠEG ISPLATNOG REDA</w:t>
            </w:r>
            <w:r w:rsidR="003F220D" w:rsidRPr="004A72E7">
              <w:rPr>
                <w:b/>
                <w:color w:val="000000"/>
                <w:sz w:val="22"/>
                <w:szCs w:val="22"/>
              </w:rPr>
              <w:t xml:space="preserve">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154.124.571</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hideMark/>
          </w:tcPr>
          <w:p w:rsidRDefault="00CD2E41" w:rsidP="004E60F9" w:rsidR="00C11545" w:rsidRPr="004A72E7">
            <w:pPr>
              <w:rPr>
                <w:color w:val="000000"/>
                <w:sz w:val="22"/>
                <w:szCs w:val="22"/>
              </w:rPr>
            </w:pPr>
            <w:r w:rsidRPr="004A72E7">
              <w:rPr>
                <w:b/>
                <w:color w:val="000000"/>
                <w:sz w:val="22"/>
                <w:szCs w:val="22"/>
              </w:rPr>
              <w:t>3</w:t>
            </w:r>
            <w:r w:rsidR="006109F1">
              <w:rPr>
                <w:b/>
                <w:color w:val="000000"/>
                <w:sz w:val="22"/>
                <w:szCs w:val="22"/>
              </w:rPr>
              <w:t xml:space="preserve">. </w:t>
            </w:r>
            <w:r w:rsidR="006109F1" w:rsidRPr="00CE5BC5">
              <w:rPr>
                <w:b/>
                <w:color w:val="000000"/>
                <w:sz w:val="20"/>
                <w:szCs w:val="20"/>
              </w:rPr>
              <w:t>UTVRĐENE TRAŽBINE</w:t>
            </w:r>
            <w:r w:rsidR="00E65CE2">
              <w:rPr>
                <w:b/>
                <w:color w:val="000000"/>
                <w:sz w:val="20"/>
                <w:szCs w:val="20"/>
              </w:rPr>
              <w:t xml:space="preserve"> STEČAJNIH VJEROVNIKA </w:t>
            </w:r>
            <w:r w:rsidR="006109F1" w:rsidRPr="00CE5BC5">
              <w:rPr>
                <w:b/>
                <w:color w:val="000000"/>
                <w:sz w:val="20"/>
                <w:szCs w:val="20"/>
              </w:rPr>
              <w:t xml:space="preserve"> II. VIŠEG ISPLATNOG REDA S OSNOVE JAMST</w:t>
            </w:r>
            <w:r w:rsidR="004E60F9">
              <w:rPr>
                <w:b/>
                <w:color w:val="000000"/>
                <w:sz w:val="20"/>
                <w:szCs w:val="20"/>
              </w:rPr>
              <w:t>A</w:t>
            </w:r>
            <w:r w:rsidR="006109F1" w:rsidRPr="00CE5BC5">
              <w:rPr>
                <w:b/>
                <w:color w:val="000000"/>
                <w:sz w:val="20"/>
                <w:szCs w:val="20"/>
              </w:rPr>
              <w:t xml:space="preserve">VA </w:t>
            </w:r>
            <w:r w:rsidR="004E60F9">
              <w:rPr>
                <w:b/>
                <w:color w:val="000000"/>
                <w:sz w:val="20"/>
                <w:szCs w:val="20"/>
              </w:rPr>
              <w:t xml:space="preserve"> </w:t>
            </w:r>
            <w:r w:rsidR="00CE5BC5" w:rsidRPr="00CE5BC5">
              <w:rPr>
                <w:b/>
                <w:color w:val="000000"/>
                <w:sz w:val="20"/>
                <w:szCs w:val="20"/>
              </w:rPr>
              <w:t>IZDAN</w:t>
            </w:r>
            <w:r w:rsidR="004E60F9">
              <w:rPr>
                <w:b/>
                <w:color w:val="000000"/>
                <w:sz w:val="20"/>
                <w:szCs w:val="20"/>
              </w:rPr>
              <w:t xml:space="preserve">IH </w:t>
            </w:r>
            <w:r w:rsidR="00CE5BC5" w:rsidRPr="00CE5BC5">
              <w:rPr>
                <w:b/>
                <w:color w:val="000000"/>
                <w:sz w:val="20"/>
                <w:szCs w:val="20"/>
              </w:rPr>
              <w:t xml:space="preserve"> VJEROVNICIMA </w:t>
            </w:r>
            <w:r w:rsidR="004E60F9">
              <w:rPr>
                <w:b/>
                <w:color w:val="000000"/>
                <w:sz w:val="20"/>
                <w:szCs w:val="20"/>
              </w:rPr>
              <w:t>ZA OBVEZE</w:t>
            </w:r>
            <w:r w:rsidR="00CE5BC5" w:rsidRPr="00CE5BC5">
              <w:rPr>
                <w:b/>
                <w:color w:val="000000"/>
                <w:sz w:val="20"/>
                <w:szCs w:val="20"/>
              </w:rPr>
              <w:t xml:space="preserve"> TRE</w:t>
            </w:r>
            <w:r w:rsidR="004E60F9">
              <w:rPr>
                <w:b/>
                <w:color w:val="000000"/>
                <w:sz w:val="20"/>
                <w:szCs w:val="20"/>
              </w:rPr>
              <w:t>Ć</w:t>
            </w:r>
            <w:r w:rsidR="00CE5BC5" w:rsidRPr="00CE5BC5">
              <w:rPr>
                <w:b/>
                <w:color w:val="000000"/>
                <w:sz w:val="20"/>
                <w:szCs w:val="20"/>
              </w:rPr>
              <w:t xml:space="preserve">IH OSOBA </w:t>
            </w:r>
          </w:p>
        </w:tc>
        <w:tc>
          <w:tcPr>
            <w:tcW w:type="dxa" w:w="1940"/>
            <w:tcBorders>
              <w:top w:val="nil"/>
              <w:left w:val="nil"/>
              <w:bottom w:space="0" w:sz="4" w:color="auto" w:val="single"/>
              <w:right w:space="0" w:sz="4" w:color="auto" w:val="single"/>
            </w:tcBorders>
            <w:shd w:fill="auto" w:color="auto" w:val="clear"/>
            <w:noWrap/>
            <w:vAlign w:val="bottom"/>
            <w:hideMark/>
          </w:tcPr>
          <w:p w:rsidRDefault="00A35491" w:rsidP="008B7478" w:rsidR="00C11545" w:rsidRPr="004A72E7">
            <w:pPr>
              <w:jc w:val="right"/>
              <w:rPr>
                <w:color w:val="000000"/>
                <w:sz w:val="22"/>
                <w:szCs w:val="22"/>
              </w:rPr>
            </w:pPr>
            <w:r>
              <w:rPr>
                <w:color w:val="000000"/>
                <w:sz w:val="22"/>
                <w:szCs w:val="22"/>
              </w:rPr>
              <w:t>159.537.</w:t>
            </w:r>
            <w:r w:rsidR="008B7478">
              <w:rPr>
                <w:color w:val="000000"/>
                <w:sz w:val="22"/>
                <w:szCs w:val="22"/>
              </w:rPr>
              <w:t>610</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D2E41" w:rsidR="00C11545" w:rsidRPr="004A72E7">
            <w:pPr>
              <w:rPr>
                <w:b/>
                <w:color w:val="000000"/>
                <w:sz w:val="22"/>
                <w:szCs w:val="22"/>
              </w:rPr>
            </w:pPr>
            <w:r w:rsidRPr="004A72E7">
              <w:rPr>
                <w:b/>
                <w:color w:val="000000"/>
                <w:sz w:val="22"/>
                <w:szCs w:val="22"/>
              </w:rPr>
              <w:t>4</w:t>
            </w:r>
            <w:r w:rsidR="00C11545" w:rsidRPr="004A72E7">
              <w:rPr>
                <w:b/>
                <w:color w:val="000000"/>
                <w:sz w:val="22"/>
                <w:szCs w:val="22"/>
              </w:rPr>
              <w:t xml:space="preserve">. NEPRIJAVLJENE TRAŽBINE </w:t>
            </w:r>
          </w:p>
        </w:tc>
        <w:tc>
          <w:tcPr>
            <w:tcW w:type="dxa" w:w="1940"/>
            <w:tcBorders>
              <w:top w:val="nil"/>
              <w:left w:val="nil"/>
              <w:bottom w:space="0" w:sz="4" w:color="auto" w:val="single"/>
              <w:right w:space="0" w:sz="4" w:color="auto" w:val="single"/>
            </w:tcBorders>
            <w:shd w:fill="auto" w:color="auto" w:val="clear"/>
            <w:noWrap/>
            <w:vAlign w:val="bottom"/>
            <w:hideMark/>
          </w:tcPr>
          <w:p w:rsidRDefault="00C11545" w:rsidR="00C11545" w:rsidRPr="004A72E7">
            <w:pPr>
              <w:jc w:val="right"/>
              <w:rPr>
                <w:color w:val="000000"/>
                <w:sz w:val="22"/>
                <w:szCs w:val="22"/>
              </w:rPr>
            </w:pPr>
            <w:r w:rsidRPr="004A72E7">
              <w:rPr>
                <w:color w:val="000000"/>
                <w:sz w:val="22"/>
                <w:szCs w:val="22"/>
              </w:rPr>
              <w:t>2.937.454</w:t>
            </w:r>
          </w:p>
        </w:tc>
      </w:tr>
      <w:tr w:rsidTr="00C11545" w:rsidR="00C11545" w:rsidRPr="004A72E7">
        <w:trPr>
          <w:trHeight w:val="300"/>
        </w:trPr>
        <w:tc>
          <w:tcPr>
            <w:tcW w:type="dxa" w:w="7640"/>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11545" w:rsidR="00C11545" w:rsidRPr="004A72E7">
            <w:pPr>
              <w:rPr>
                <w:b/>
                <w:bCs/>
                <w:color w:val="000000"/>
                <w:sz w:val="22"/>
                <w:szCs w:val="22"/>
              </w:rPr>
            </w:pPr>
            <w:r w:rsidRPr="004A72E7">
              <w:rPr>
                <w:b/>
                <w:bCs/>
                <w:color w:val="000000"/>
                <w:sz w:val="22"/>
                <w:szCs w:val="22"/>
              </w:rPr>
              <w:t xml:space="preserve">UKUPNO </w:t>
            </w:r>
          </w:p>
        </w:tc>
        <w:tc>
          <w:tcPr>
            <w:tcW w:type="dxa" w:w="1940"/>
            <w:tcBorders>
              <w:top w:val="nil"/>
              <w:left w:val="nil"/>
              <w:bottom w:space="0" w:sz="4" w:color="auto" w:val="single"/>
              <w:right w:space="0" w:sz="4" w:color="auto" w:val="single"/>
            </w:tcBorders>
            <w:shd w:fill="auto" w:color="auto" w:val="clear"/>
            <w:noWrap/>
            <w:vAlign w:val="bottom"/>
            <w:hideMark/>
          </w:tcPr>
          <w:p w:rsidRDefault="00A35491" w:rsidP="008B7478" w:rsidR="00C11545" w:rsidRPr="004A72E7">
            <w:pPr>
              <w:jc w:val="right"/>
              <w:rPr>
                <w:b/>
                <w:bCs/>
                <w:color w:val="000000"/>
                <w:sz w:val="22"/>
                <w:szCs w:val="22"/>
              </w:rPr>
            </w:pPr>
            <w:r>
              <w:rPr>
                <w:b/>
                <w:bCs/>
                <w:color w:val="000000"/>
                <w:sz w:val="22"/>
                <w:szCs w:val="22"/>
              </w:rPr>
              <w:t>429.606.3</w:t>
            </w:r>
            <w:r w:rsidR="008B7478">
              <w:rPr>
                <w:b/>
                <w:bCs/>
                <w:color w:val="000000"/>
                <w:sz w:val="22"/>
                <w:szCs w:val="22"/>
              </w:rPr>
              <w:t>21</w:t>
            </w:r>
          </w:p>
        </w:tc>
      </w:tr>
    </w:tbl>
    <w:p w:rsidRDefault="003F220D" w:rsidP="006B0F0C" w:rsidR="006B0F0C" w:rsidRPr="004A72E7">
      <w:pPr>
        <w:pStyle w:val="Bezproreda"/>
        <w:rPr>
          <w:rFonts w:cs="Times New Roman" w:hAnsi="Times New Roman" w:ascii="Times New Roman"/>
          <w:b/>
        </w:rPr>
      </w:pPr>
      <w:r w:rsidRPr="004A72E7">
        <w:rPr>
          <w:rFonts w:cs="Times New Roman" w:hAnsi="Times New Roman" w:ascii="Times New Roman"/>
          <w:b/>
        </w:rPr>
        <w:t>*</w:t>
      </w:r>
      <w:r w:rsidR="004E60F9">
        <w:rPr>
          <w:rFonts w:cs="Times New Roman" w:hAnsi="Times New Roman" w:ascii="Times New Roman"/>
          <w:b/>
        </w:rPr>
        <w:t xml:space="preserve">u iznosima </w:t>
      </w:r>
      <w:r w:rsidRPr="004A72E7">
        <w:rPr>
          <w:rFonts w:cs="Times New Roman" w:hAnsi="Times New Roman" w:ascii="Times New Roman"/>
          <w:b/>
        </w:rPr>
        <w:t>do trenutka izvršenja pravomoćnog Rješenja Suda o potvrdi Stečajnog plana i upisa pripajanja u registar</w:t>
      </w:r>
    </w:p>
    <w:p w:rsidRDefault="009926B2" w:rsidP="009926B2" w:rsidR="009926B2">
      <w:pPr>
        <w:shd w:fill="FFFFFF" w:color="auto" w:val="clear"/>
        <w:overflowPunct w:val="false"/>
        <w:autoSpaceDE w:val="false"/>
        <w:autoSpaceDN w:val="false"/>
        <w:adjustRightInd w:val="false"/>
        <w:jc w:val="both"/>
        <w:textAlignment w:val="baseline"/>
        <w:rPr>
          <w:bCs/>
          <w:sz w:val="22"/>
          <w:szCs w:val="22"/>
          <w:highlight w:val="green"/>
        </w:rPr>
      </w:pPr>
    </w:p>
    <w:p w:rsidRDefault="009926B2" w:rsidP="009926B2" w:rsidR="009926B2" w:rsidRPr="009926B2">
      <w:pPr>
        <w:shd w:fill="FFFFFF" w:color="auto" w:val="clear"/>
        <w:overflowPunct w:val="false"/>
        <w:autoSpaceDE w:val="false"/>
        <w:autoSpaceDN w:val="false"/>
        <w:adjustRightInd w:val="false"/>
        <w:jc w:val="both"/>
        <w:textAlignment w:val="baseline"/>
        <w:rPr>
          <w:bCs/>
          <w:sz w:val="22"/>
          <w:szCs w:val="22"/>
        </w:rPr>
      </w:pPr>
      <w:r w:rsidRPr="009926B2">
        <w:rPr>
          <w:bCs/>
          <w:sz w:val="22"/>
          <w:szCs w:val="22"/>
        </w:rPr>
        <w:t xml:space="preserve">Odnos stečajne mase i obveza prema vjerovnicima na dan 31.12.2016. pokazuje da bi,  u slučaju unovčenja cijele aktive na temelju procjene vještaka ( za nekretnine) iskazane knjigovodstvene vrijednosti od 209.245.696 kuna , nakon namirenja </w:t>
      </w:r>
      <w:r w:rsidRPr="009926B2">
        <w:rPr>
          <w:sz w:val="22"/>
          <w:szCs w:val="22"/>
        </w:rPr>
        <w:t xml:space="preserve">troškova stečajnog postupka po Rješenju suda i Ostalih obveza stečajne mase po predračunu do 30.04.2017. u iznosu od 9.132.681 kuna,  ostala stečajna masa u iznosu od 200.113.015 kuna, iz koje bi se </w:t>
      </w:r>
      <w:r w:rsidRPr="009926B2">
        <w:rPr>
          <w:bCs/>
          <w:sz w:val="22"/>
          <w:szCs w:val="22"/>
        </w:rPr>
        <w:t>namirilo 73,42% svih utvrđenih tražbina II višeg isplatnog reda, razlučnih i izlučnih prava u iznosu od 272.544.296 kuna , od čega se 89.072.853 kuna odnosi na utvrđene tražbine vjerovnika kojima je stečajni dužnik jedini dužnik, a iznos od 159.537.6</w:t>
      </w:r>
      <w:r w:rsidR="00AA6D30">
        <w:rPr>
          <w:bCs/>
          <w:sz w:val="22"/>
          <w:szCs w:val="22"/>
        </w:rPr>
        <w:t>10</w:t>
      </w:r>
      <w:r w:rsidRPr="009926B2">
        <w:rPr>
          <w:bCs/>
          <w:sz w:val="22"/>
          <w:szCs w:val="22"/>
        </w:rPr>
        <w:t xml:space="preserve"> kuna na utvrđene tražbine stečajnih vjerovnika II višeg isplatnog reda s osnove izdanih jamstava za obveze trećih osoba tj. kojima je stečajni dužnik solidarni dužnik ili sudužnik, te iznos od 43.398 kuna na izlučna prava. U iznos </w:t>
      </w:r>
      <w:r w:rsidRPr="009926B2">
        <w:rPr>
          <w:bCs/>
          <w:sz w:val="22"/>
          <w:szCs w:val="22"/>
        </w:rPr>
        <w:lastRenderedPageBreak/>
        <w:t>od 159.537.610 kuna nije uključen iznos stečajnog , a ujedno i razlučnog vjerovnika ERSTE BANK dd u iznosu od 23.890.435 kuna.</w:t>
      </w:r>
    </w:p>
    <w:p w:rsidRDefault="009926B2" w:rsidP="009926B2" w:rsidR="009926B2" w:rsidRPr="009926B2">
      <w:pPr>
        <w:shd w:fill="FFFFFF" w:color="auto" w:val="clear"/>
        <w:overflowPunct w:val="false"/>
        <w:autoSpaceDE w:val="false"/>
        <w:autoSpaceDN w:val="false"/>
        <w:adjustRightInd w:val="false"/>
        <w:jc w:val="both"/>
        <w:textAlignment w:val="baseline"/>
        <w:rPr>
          <w:bCs/>
          <w:sz w:val="22"/>
          <w:szCs w:val="22"/>
        </w:rPr>
      </w:pPr>
      <w:r w:rsidRPr="009926B2">
        <w:rPr>
          <w:bCs/>
          <w:sz w:val="22"/>
          <w:szCs w:val="22"/>
        </w:rPr>
        <w:t xml:space="preserve">Od iznosa 89.072.853 kuna na utvrđene tražbine stečajnih vjerovnika II višeg isplatnog reda odnosi se iznos od 20.780.225 kuna kojima je stečajni dužnik jedini dužnik,  a </w:t>
      </w:r>
      <w:r w:rsidRPr="009926B2">
        <w:rPr>
          <w:sz w:val="22"/>
          <w:szCs w:val="22"/>
        </w:rPr>
        <w:t xml:space="preserve">iznos od 68.292.628 kuna se odnosi na </w:t>
      </w:r>
      <w:r w:rsidRPr="009926B2">
        <w:rPr>
          <w:bCs/>
          <w:sz w:val="22"/>
          <w:szCs w:val="22"/>
        </w:rPr>
        <w:t xml:space="preserve">tražbine razlučnih ujedno i stečajnih vjerovnika kojima je stečajni dužnik jedini dužnik. </w:t>
      </w:r>
    </w:p>
    <w:p w:rsidRDefault="009926B2" w:rsidP="009926B2" w:rsidR="009926B2" w:rsidRPr="009926B2">
      <w:pPr>
        <w:jc w:val="both"/>
        <w:rPr>
          <w:sz w:val="22"/>
          <w:szCs w:val="22"/>
        </w:rPr>
      </w:pPr>
      <w:r w:rsidRPr="009926B2">
        <w:rPr>
          <w:sz w:val="22"/>
          <w:szCs w:val="22"/>
        </w:rPr>
        <w:t xml:space="preserve">Kada se uključe i utvrđene tražbine nižih isplatnih redova u ukupno prijavljenom iznosu od 154.124.571 kuna, i neprijavljene tražbine u iznosu od 2.937.454 kuna, onda ukupne obveze koje obveze su predmet Stečajnog plana iznose 429.606.321 kuna. </w:t>
      </w:r>
    </w:p>
    <w:p w:rsidRDefault="009926B2" w:rsidP="009926B2" w:rsidR="009926B2" w:rsidRPr="009926B2">
      <w:pPr>
        <w:jc w:val="both"/>
        <w:rPr>
          <w:sz w:val="22"/>
          <w:szCs w:val="22"/>
        </w:rPr>
      </w:pPr>
      <w:r w:rsidRPr="009926B2">
        <w:rPr>
          <w:sz w:val="22"/>
          <w:szCs w:val="22"/>
        </w:rPr>
        <w:t>Međutim, u slučaju da se stečajni vjerovnici utvrđenih tražbina II višeg isplatnog s osnove jamstava koja im je stečajni dužnik izdao za obveze trećih osoba , odnosno , kojima je stečajni dužnik sudužnik –solidarni dužnik, odluče namirivati od osnovnih dužnika koji im tražbinu uredno podmiruju, onda bi stečajna masa nakon namirenja troškova stečajnog postupka i ostalih obveza stečajne mase iznosila 200.113.015 kuna a obveze 113.006.686 kuna, odnosno obveze bi iznosile 56,47% vrijednosti imovine. Znači da bi u tom slučaju,  stečajna masa bila dostatna za namirenje svih utvrđenih tražbina stečajnih vjerovnika kojima je stečajni dužnik jedini dužnik u iznosu od 89.072.853 kuna, razlučnog prava u iznosu od 23.890.435 kuna i izlučnih prava od 43.398 kuna , što ukupno iznosi 113.006.686 kuna., te bi preostalo stečajne mase u iznosu od 87.106.329 kuna koji iznos je dostatan za namirenje barem dijela dijela tražbina nižih prijavljenih isplatnih redova (Josip Stojanović 154.124.570,93 kn, TOMMY d.o.o. Split 27.246,23 kn, GRAD VODICE 3.983,33 kn) kao i neprijavljenih,  koje su pripadajuće utvrđenim tražbinama viših isplatnih redova u iznosu do dana izvršnosti pravomoćnog rješenja o potvrdi stečajnog plana i upisa pripajanja u registar Suda.</w:t>
      </w:r>
    </w:p>
    <w:p w:rsidRDefault="00FF715A" w:rsidP="006B0F0C" w:rsidR="006B0F0C" w:rsidRPr="009926B2">
      <w:pPr>
        <w:jc w:val="both"/>
        <w:rPr>
          <w:sz w:val="22"/>
          <w:szCs w:val="22"/>
        </w:rPr>
      </w:pPr>
      <w:r w:rsidRPr="009926B2">
        <w:rPr>
          <w:sz w:val="22"/>
          <w:szCs w:val="22"/>
        </w:rPr>
        <w:t>Međutim, kada se u p</w:t>
      </w:r>
      <w:r w:rsidR="00731213" w:rsidRPr="009926B2">
        <w:rPr>
          <w:sz w:val="22"/>
          <w:szCs w:val="22"/>
        </w:rPr>
        <w:t xml:space="preserve">regled </w:t>
      </w:r>
      <w:r w:rsidRPr="009926B2">
        <w:rPr>
          <w:sz w:val="22"/>
          <w:szCs w:val="22"/>
        </w:rPr>
        <w:t>u</w:t>
      </w:r>
      <w:r w:rsidR="00731213" w:rsidRPr="009926B2">
        <w:rPr>
          <w:sz w:val="22"/>
          <w:szCs w:val="22"/>
        </w:rPr>
        <w:t>ključ</w:t>
      </w:r>
      <w:r w:rsidRPr="009926B2">
        <w:rPr>
          <w:sz w:val="22"/>
          <w:szCs w:val="22"/>
        </w:rPr>
        <w:t>e i</w:t>
      </w:r>
      <w:r w:rsidR="00F40A76" w:rsidRPr="009926B2">
        <w:rPr>
          <w:sz w:val="22"/>
          <w:szCs w:val="22"/>
        </w:rPr>
        <w:t xml:space="preserve"> </w:t>
      </w:r>
      <w:r w:rsidR="004B32DA" w:rsidRPr="009926B2">
        <w:rPr>
          <w:sz w:val="22"/>
          <w:szCs w:val="22"/>
        </w:rPr>
        <w:t xml:space="preserve">utvrđene </w:t>
      </w:r>
      <w:r w:rsidR="00E86F3E" w:rsidRPr="009926B2">
        <w:rPr>
          <w:sz w:val="22"/>
          <w:szCs w:val="22"/>
        </w:rPr>
        <w:t>tr</w:t>
      </w:r>
      <w:r w:rsidR="00CE5BC5" w:rsidRPr="009926B2">
        <w:rPr>
          <w:sz w:val="22"/>
          <w:szCs w:val="22"/>
        </w:rPr>
        <w:t xml:space="preserve">ažbine nižih isplatnih redova </w:t>
      </w:r>
      <w:r w:rsidRPr="009926B2">
        <w:rPr>
          <w:sz w:val="22"/>
          <w:szCs w:val="22"/>
        </w:rPr>
        <w:t xml:space="preserve">u ukupno prijavljenom iznosu od 154.124.571 kuna, </w:t>
      </w:r>
      <w:r w:rsidR="00731213" w:rsidRPr="009926B2">
        <w:rPr>
          <w:sz w:val="22"/>
          <w:szCs w:val="22"/>
        </w:rPr>
        <w:t>i neprijavljen</w:t>
      </w:r>
      <w:r w:rsidR="007714EE" w:rsidRPr="009926B2">
        <w:rPr>
          <w:sz w:val="22"/>
          <w:szCs w:val="22"/>
        </w:rPr>
        <w:t>e</w:t>
      </w:r>
      <w:r w:rsidR="00731213" w:rsidRPr="009926B2">
        <w:rPr>
          <w:sz w:val="22"/>
          <w:szCs w:val="22"/>
        </w:rPr>
        <w:t xml:space="preserve"> tražbin</w:t>
      </w:r>
      <w:r w:rsidR="007714EE" w:rsidRPr="009926B2">
        <w:rPr>
          <w:sz w:val="22"/>
          <w:szCs w:val="22"/>
        </w:rPr>
        <w:t>e</w:t>
      </w:r>
      <w:r w:rsidR="00731213" w:rsidRPr="009926B2">
        <w:rPr>
          <w:sz w:val="22"/>
          <w:szCs w:val="22"/>
        </w:rPr>
        <w:t xml:space="preserve"> </w:t>
      </w:r>
      <w:r w:rsidRPr="009926B2">
        <w:rPr>
          <w:sz w:val="22"/>
          <w:szCs w:val="22"/>
        </w:rPr>
        <w:t>u iznosu od 2.937.454 kuna</w:t>
      </w:r>
      <w:r w:rsidR="00EC3DD3" w:rsidRPr="009926B2">
        <w:rPr>
          <w:sz w:val="22"/>
          <w:szCs w:val="22"/>
        </w:rPr>
        <w:t>,</w:t>
      </w:r>
      <w:r w:rsidRPr="009926B2">
        <w:rPr>
          <w:sz w:val="22"/>
          <w:szCs w:val="22"/>
        </w:rPr>
        <w:t xml:space="preserve"> </w:t>
      </w:r>
      <w:r w:rsidR="007714EE" w:rsidRPr="009926B2">
        <w:rPr>
          <w:sz w:val="22"/>
          <w:szCs w:val="22"/>
        </w:rPr>
        <w:t xml:space="preserve">onda ukupne obveze </w:t>
      </w:r>
      <w:r w:rsidR="00EC3DD3" w:rsidRPr="009926B2">
        <w:rPr>
          <w:sz w:val="22"/>
          <w:szCs w:val="22"/>
        </w:rPr>
        <w:t xml:space="preserve">koje obveze su predmet Stečajnog plana </w:t>
      </w:r>
      <w:r w:rsidR="007714EE" w:rsidRPr="009926B2">
        <w:rPr>
          <w:sz w:val="22"/>
          <w:szCs w:val="22"/>
        </w:rPr>
        <w:t>iznose 429.606.3</w:t>
      </w:r>
      <w:r w:rsidR="009926B2">
        <w:rPr>
          <w:sz w:val="22"/>
          <w:szCs w:val="22"/>
        </w:rPr>
        <w:t>21</w:t>
      </w:r>
      <w:r w:rsidR="007714EE" w:rsidRPr="009926B2">
        <w:rPr>
          <w:sz w:val="22"/>
          <w:szCs w:val="22"/>
        </w:rPr>
        <w:t xml:space="preserve"> kuna</w:t>
      </w:r>
      <w:r w:rsidR="00EC3DD3" w:rsidRPr="009926B2">
        <w:rPr>
          <w:sz w:val="22"/>
          <w:szCs w:val="22"/>
        </w:rPr>
        <w:t>.</w:t>
      </w:r>
      <w:r w:rsidR="007714EE" w:rsidRPr="009926B2">
        <w:rPr>
          <w:sz w:val="22"/>
          <w:szCs w:val="22"/>
        </w:rPr>
        <w:t xml:space="preserve"> </w:t>
      </w:r>
    </w:p>
    <w:p w:rsidRDefault="009926B2" w:rsidP="00921F2D" w:rsidR="009926B2">
      <w:pPr>
        <w:jc w:val="both"/>
        <w:rPr>
          <w:bCs/>
          <w:sz w:val="22"/>
          <w:szCs w:val="22"/>
        </w:rPr>
      </w:pPr>
    </w:p>
    <w:p w:rsidRDefault="00921F2D" w:rsidP="00921F2D" w:rsidR="000B629B" w:rsidRPr="00CE5BC5">
      <w:pPr>
        <w:jc w:val="both"/>
        <w:rPr>
          <w:bCs/>
          <w:sz w:val="22"/>
          <w:szCs w:val="22"/>
        </w:rPr>
      </w:pPr>
      <w:r w:rsidRPr="009926B2">
        <w:rPr>
          <w:bCs/>
          <w:sz w:val="22"/>
          <w:szCs w:val="22"/>
        </w:rPr>
        <w:t xml:space="preserve">Za zaključiti </w:t>
      </w:r>
      <w:r w:rsidR="00705070" w:rsidRPr="009926B2">
        <w:rPr>
          <w:bCs/>
          <w:sz w:val="22"/>
          <w:szCs w:val="22"/>
        </w:rPr>
        <w:t>je iz odnosa imovine i obveza</w:t>
      </w:r>
      <w:r w:rsidR="007714EE" w:rsidRPr="009926B2">
        <w:rPr>
          <w:bCs/>
          <w:sz w:val="22"/>
          <w:szCs w:val="22"/>
        </w:rPr>
        <w:t xml:space="preserve"> </w:t>
      </w:r>
      <w:r w:rsidR="00690016" w:rsidRPr="009926B2">
        <w:rPr>
          <w:bCs/>
          <w:sz w:val="22"/>
          <w:szCs w:val="22"/>
        </w:rPr>
        <w:t>da je</w:t>
      </w:r>
      <w:r w:rsidRPr="009926B2">
        <w:rPr>
          <w:bCs/>
          <w:sz w:val="22"/>
          <w:szCs w:val="22"/>
        </w:rPr>
        <w:t xml:space="preserve"> ekonomski i poslovni interes </w:t>
      </w:r>
      <w:r w:rsidR="00690016" w:rsidRPr="009926B2">
        <w:rPr>
          <w:bCs/>
          <w:sz w:val="22"/>
          <w:szCs w:val="22"/>
        </w:rPr>
        <w:t xml:space="preserve">vjerovnika </w:t>
      </w:r>
      <w:r w:rsidRPr="009926B2">
        <w:rPr>
          <w:bCs/>
          <w:sz w:val="22"/>
          <w:szCs w:val="22"/>
        </w:rPr>
        <w:t>održa</w:t>
      </w:r>
      <w:r w:rsidR="00690016" w:rsidRPr="009926B2">
        <w:rPr>
          <w:bCs/>
          <w:sz w:val="22"/>
          <w:szCs w:val="22"/>
        </w:rPr>
        <w:t>ti djelatnost</w:t>
      </w:r>
      <w:r w:rsidR="007714EE" w:rsidRPr="009926B2">
        <w:rPr>
          <w:bCs/>
          <w:sz w:val="22"/>
          <w:szCs w:val="22"/>
        </w:rPr>
        <w:t xml:space="preserve"> </w:t>
      </w:r>
      <w:r w:rsidR="000B629B" w:rsidRPr="009926B2">
        <w:rPr>
          <w:bCs/>
          <w:sz w:val="22"/>
          <w:szCs w:val="22"/>
        </w:rPr>
        <w:t>dužnika kroz pripajanje društva JOLLY-JBS d.o.o. društvu preuzimatelj JOLLY EKO d.o.o. i to na osnovu spremnosti preuzimatelja JOLLY EKO d.o.o., koju je isti već pokazao za vrijeme trajanja Ugovora o prenošenju pogona i njegovih dodataka, a što se posebno očituje u odnosu</w:t>
      </w:r>
      <w:r w:rsidR="000B629B" w:rsidRPr="00CE5BC5">
        <w:rPr>
          <w:bCs/>
          <w:sz w:val="22"/>
          <w:szCs w:val="22"/>
        </w:rPr>
        <w:t xml:space="preserve"> na spremnost društva preuzimatelja preuzimanjem obveza i za neprijavljenje tražbine i sve niže isplatne redove, koje nema obvezu preuzeti, što pokazuje da se radi o uzornom poslovnom subjektu i poslodavcu.</w:t>
      </w:r>
    </w:p>
    <w:p w:rsidRDefault="000B629B" w:rsidP="00921F2D" w:rsidR="000B629B">
      <w:pPr>
        <w:jc w:val="both"/>
        <w:rPr>
          <w:bCs/>
          <w:color w:themeColor="text1" w:val="000000"/>
          <w:sz w:val="22"/>
          <w:szCs w:val="22"/>
        </w:rPr>
      </w:pPr>
    </w:p>
    <w:p w:rsidRDefault="00DE26C8" w:rsidP="00DC0D88" w:rsidR="00DE26C8" w:rsidRPr="00612579">
      <w:pPr>
        <w:overflowPunct w:val="false"/>
        <w:autoSpaceDE w:val="false"/>
        <w:autoSpaceDN w:val="false"/>
        <w:adjustRightInd w:val="false"/>
        <w:jc w:val="both"/>
        <w:textAlignment w:val="baseline"/>
        <w:rPr>
          <w:b/>
          <w:bCs/>
          <w:sz w:val="22"/>
          <w:szCs w:val="22"/>
          <w:lang w:eastAsia="hr-HR"/>
        </w:rPr>
      </w:pPr>
    </w:p>
    <w:p w:rsidRDefault="005770B0" w:rsidP="00DC0D88" w:rsidR="005770B0">
      <w:pPr>
        <w:overflowPunct w:val="false"/>
        <w:autoSpaceDE w:val="false"/>
        <w:autoSpaceDN w:val="false"/>
        <w:adjustRightInd w:val="false"/>
        <w:jc w:val="both"/>
        <w:textAlignment w:val="baseline"/>
        <w:rPr>
          <w:b/>
          <w:bCs/>
          <w:sz w:val="22"/>
          <w:szCs w:val="22"/>
          <w:lang w:eastAsia="hr-HR"/>
        </w:rPr>
      </w:pPr>
      <w:r>
        <w:rPr>
          <w:b/>
          <w:bCs/>
          <w:sz w:val="22"/>
          <w:szCs w:val="22"/>
          <w:lang w:eastAsia="hr-HR"/>
        </w:rPr>
        <w:t>3.AKTIVNI I PASIVNI PRAVNI POSTUPCI NA DAN 31.12.2016.</w:t>
      </w:r>
    </w:p>
    <w:p w:rsidRDefault="005770B0" w:rsidP="00DC0D88" w:rsidR="00421A02" w:rsidRPr="00612579">
      <w:pPr>
        <w:overflowPunct w:val="false"/>
        <w:autoSpaceDE w:val="false"/>
        <w:autoSpaceDN w:val="false"/>
        <w:adjustRightInd w:val="false"/>
        <w:jc w:val="both"/>
        <w:textAlignment w:val="baseline"/>
        <w:rPr>
          <w:sz w:val="22"/>
          <w:szCs w:val="22"/>
          <w:lang w:eastAsia="hr-HR"/>
        </w:rPr>
      </w:pPr>
      <w:r>
        <w:rPr>
          <w:b/>
          <w:bCs/>
          <w:sz w:val="22"/>
          <w:szCs w:val="22"/>
          <w:lang w:eastAsia="hr-HR"/>
        </w:rPr>
        <w:t>Postupci koje dužnik vode:</w:t>
      </w:r>
    </w:p>
    <w:p w:rsidRDefault="00421A02" w:rsidP="00FF27B1" w:rsidR="00421A02" w:rsidRPr="00612579">
      <w:pPr>
        <w:numPr>
          <w:ilvl w:val="0"/>
          <w:numId w:val="5"/>
        </w:numPr>
        <w:overflowPunct w:val="false"/>
        <w:autoSpaceDE w:val="false"/>
        <w:autoSpaceDN w:val="false"/>
        <w:adjustRightInd w:val="false"/>
        <w:ind w:left="0"/>
        <w:jc w:val="both"/>
        <w:textAlignment w:val="baseline"/>
        <w:rPr>
          <w:sz w:val="22"/>
          <w:szCs w:val="22"/>
          <w:lang w:eastAsia="hr-HR"/>
        </w:rPr>
      </w:pPr>
      <w:r w:rsidRPr="00612579">
        <w:rPr>
          <w:b/>
          <w:bCs/>
          <w:sz w:val="22"/>
          <w:szCs w:val="22"/>
          <w:u w:val="single"/>
          <w:lang w:eastAsia="hr-HR"/>
        </w:rPr>
        <w:t>Stečajni dužnik kao tuženik-ovršenik</w:t>
      </w:r>
    </w:p>
    <w:p w:rsidRDefault="00421A02" w:rsidP="00DC0D88" w:rsidR="00421A02"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Protiv stečajnog dužnika kao tuženika –ovršenika se vode 3 postupka i to:</w:t>
      </w:r>
    </w:p>
    <w:p w:rsidRDefault="00421A02" w:rsidP="00FF27B1" w:rsidR="00421A02" w:rsidRPr="00612579">
      <w:pPr>
        <w:numPr>
          <w:ilvl w:val="0"/>
          <w:numId w:val="3"/>
        </w:numPr>
        <w:overflowPunct w:val="false"/>
        <w:autoSpaceDE w:val="false"/>
        <w:autoSpaceDN w:val="false"/>
        <w:adjustRightInd w:val="false"/>
        <w:ind w:left="0"/>
        <w:contextualSpacing/>
        <w:jc w:val="both"/>
        <w:textAlignment w:val="baseline"/>
        <w:rPr>
          <w:rFonts w:eastAsia="Calibri"/>
          <w:sz w:val="22"/>
          <w:szCs w:val="22"/>
        </w:rPr>
      </w:pPr>
      <w:r w:rsidRPr="00612579">
        <w:rPr>
          <w:rFonts w:eastAsia="Calibri"/>
          <w:sz w:val="22"/>
          <w:szCs w:val="22"/>
        </w:rPr>
        <w:t>Ovršni predmet po ovrsi broj Ovrv-191/16 upućen u parnicu po ovrhovoditelju</w:t>
      </w:r>
      <w:r w:rsidRPr="00612579">
        <w:rPr>
          <w:rFonts w:eastAsia="Calibri"/>
          <w:b/>
          <w:sz w:val="22"/>
          <w:szCs w:val="22"/>
        </w:rPr>
        <w:t>: GRAĐEVINSKI PROJEKT</w:t>
      </w:r>
      <w:r w:rsidR="00473A5F">
        <w:rPr>
          <w:rFonts w:eastAsia="Calibri"/>
          <w:b/>
          <w:sz w:val="22"/>
          <w:szCs w:val="22"/>
        </w:rPr>
        <w:t>d.o.o.</w:t>
      </w:r>
      <w:r w:rsidRPr="00612579">
        <w:rPr>
          <w:rFonts w:eastAsia="Calibri"/>
          <w:b/>
          <w:sz w:val="22"/>
          <w:szCs w:val="22"/>
        </w:rPr>
        <w:t xml:space="preserve"> Šibenik</w:t>
      </w:r>
      <w:r w:rsidRPr="00612579">
        <w:rPr>
          <w:rFonts w:eastAsia="Calibri"/>
          <w:sz w:val="22"/>
          <w:szCs w:val="22"/>
        </w:rPr>
        <w:t>, OIB: 62064097737. Na n</w:t>
      </w:r>
      <w:r w:rsidR="003E6805" w:rsidRPr="00612579">
        <w:rPr>
          <w:rFonts w:eastAsia="Calibri"/>
          <w:sz w:val="22"/>
          <w:szCs w:val="22"/>
        </w:rPr>
        <w:t>avedeni predmet stečajni dužnik</w:t>
      </w:r>
      <w:r w:rsidRPr="00612579">
        <w:rPr>
          <w:rFonts w:eastAsia="Calibri"/>
          <w:sz w:val="22"/>
          <w:szCs w:val="22"/>
        </w:rPr>
        <w:t xml:space="preserve"> kao ovršenik uložio prigovor na rješenje poslovni broj Ovrv-191/16 od 30.03.2016.godine, koje je izdao javni bilježnik Alisa Kale iz Šibenika a iznos koji se potražuje je 77.212,50kn. Dana 08.04.2016.godine je uložen prigovor. Predmet je upućen u parnicu, te se vodi pod poslovnim brojem Povrv-208/16 pred Trgovačkim sudom u Zadru, Stalna služba u Šibeniku. </w:t>
      </w:r>
      <w:r w:rsidRPr="00612579">
        <w:rPr>
          <w:rFonts w:eastAsia="Calibri"/>
          <w:b/>
          <w:sz w:val="22"/>
          <w:szCs w:val="22"/>
          <w:u w:val="single"/>
        </w:rPr>
        <w:t>Napomena:</w:t>
      </w:r>
      <w:r w:rsidRPr="00612579">
        <w:rPr>
          <w:rFonts w:eastAsia="Calibri"/>
          <w:sz w:val="22"/>
          <w:szCs w:val="22"/>
        </w:rPr>
        <w:t xml:space="preserve"> Predmetno potraživanje je prijavljeno kao tražbina, u zakonskom roku.</w:t>
      </w:r>
    </w:p>
    <w:p w:rsidRDefault="00421A02" w:rsidP="00FF27B1" w:rsidR="00421A02" w:rsidRPr="00612579">
      <w:pPr>
        <w:numPr>
          <w:ilvl w:val="0"/>
          <w:numId w:val="3"/>
        </w:numPr>
        <w:overflowPunct w:val="false"/>
        <w:autoSpaceDE w:val="false"/>
        <w:autoSpaceDN w:val="false"/>
        <w:adjustRightInd w:val="false"/>
        <w:ind w:left="0"/>
        <w:contextualSpacing/>
        <w:jc w:val="both"/>
        <w:textAlignment w:val="baseline"/>
        <w:rPr>
          <w:rFonts w:eastAsia="Calibri"/>
          <w:sz w:val="22"/>
          <w:szCs w:val="22"/>
        </w:rPr>
      </w:pPr>
      <w:r w:rsidRPr="00612579">
        <w:rPr>
          <w:rFonts w:eastAsia="Calibri"/>
          <w:sz w:val="22"/>
          <w:szCs w:val="22"/>
        </w:rPr>
        <w:t xml:space="preserve">Ovršni predmet broj Ovrv-294/16 - po ovrhovoditelju </w:t>
      </w:r>
      <w:r w:rsidRPr="00612579">
        <w:rPr>
          <w:rFonts w:eastAsia="Calibri"/>
          <w:b/>
          <w:sz w:val="22"/>
          <w:szCs w:val="22"/>
        </w:rPr>
        <w:t xml:space="preserve">NEKRETNINE 24 </w:t>
      </w:r>
      <w:r w:rsidR="00473A5F">
        <w:rPr>
          <w:rFonts w:eastAsia="Calibri"/>
          <w:b/>
          <w:sz w:val="22"/>
          <w:szCs w:val="22"/>
        </w:rPr>
        <w:t>d.o.o.</w:t>
      </w:r>
      <w:r w:rsidRPr="00612579">
        <w:rPr>
          <w:rFonts w:eastAsia="Calibri"/>
          <w:b/>
          <w:sz w:val="22"/>
          <w:szCs w:val="22"/>
        </w:rPr>
        <w:t xml:space="preserve"> Šibenik</w:t>
      </w:r>
      <w:r w:rsidRPr="00612579">
        <w:rPr>
          <w:rFonts w:eastAsia="Calibri"/>
          <w:sz w:val="22"/>
          <w:szCs w:val="22"/>
        </w:rPr>
        <w:t>, Bože Peričića 26, O</w:t>
      </w:r>
      <w:r w:rsidR="00DC0D88" w:rsidRPr="00612579">
        <w:rPr>
          <w:rFonts w:eastAsia="Calibri"/>
          <w:sz w:val="22"/>
          <w:szCs w:val="22"/>
        </w:rPr>
        <w:t>IB: 34776595520, na koji je ste</w:t>
      </w:r>
      <w:r w:rsidRPr="00612579">
        <w:rPr>
          <w:rFonts w:eastAsia="Calibri"/>
          <w:sz w:val="22"/>
          <w:szCs w:val="22"/>
        </w:rPr>
        <w:t>č</w:t>
      </w:r>
      <w:r w:rsidR="00DC0D88" w:rsidRPr="00612579">
        <w:rPr>
          <w:rFonts w:eastAsia="Calibri"/>
          <w:sz w:val="22"/>
          <w:szCs w:val="22"/>
        </w:rPr>
        <w:t>a</w:t>
      </w:r>
      <w:r w:rsidRPr="00612579">
        <w:rPr>
          <w:rFonts w:eastAsia="Calibri"/>
          <w:sz w:val="22"/>
          <w:szCs w:val="22"/>
        </w:rPr>
        <w:t>jni dužnik uložio prigovor na rješenje poslovni broj Ovrv-294/16 od 06.04.2016.godine, koje je izdao javni bilježnik Nevenka Nakić iz Šibenika.Iznos koji se potražuje je 109.765,00kn.Dana 25.04.2016.godine je uložen prigovor. Predmet se sada vodi pred Trgovačkim sudom u Zadru pod poslovnim brojem Povrv-296/2016 i očekuje se zakazivanje ročišta. Navedene postupke je u ime stečajnog dužnika poduzimao sam stečajni dužnik preko pravne službe</w:t>
      </w:r>
      <w:r w:rsidRPr="00612579">
        <w:rPr>
          <w:rFonts w:eastAsia="Calibri"/>
          <w:b/>
          <w:sz w:val="22"/>
          <w:szCs w:val="22"/>
        </w:rPr>
        <w:t xml:space="preserve">. </w:t>
      </w:r>
      <w:r w:rsidRPr="00612579">
        <w:rPr>
          <w:rFonts w:eastAsia="Calibri"/>
          <w:b/>
          <w:sz w:val="22"/>
          <w:szCs w:val="22"/>
          <w:u w:val="single"/>
        </w:rPr>
        <w:t>Napomena</w:t>
      </w:r>
      <w:r w:rsidRPr="00612579">
        <w:rPr>
          <w:rFonts w:eastAsia="Calibri"/>
          <w:sz w:val="22"/>
          <w:szCs w:val="22"/>
        </w:rPr>
        <w:t>: Predmetno potraživanje je prijavljeno kao t</w:t>
      </w:r>
      <w:r w:rsidR="00DC0D88" w:rsidRPr="00612579">
        <w:rPr>
          <w:rFonts w:eastAsia="Calibri"/>
          <w:sz w:val="22"/>
          <w:szCs w:val="22"/>
        </w:rPr>
        <w:t>ražbina, u zakonskom roku, ali je isto osporeno.</w:t>
      </w:r>
      <w:r w:rsidRPr="00612579">
        <w:rPr>
          <w:rFonts w:eastAsia="Calibri"/>
          <w:sz w:val="22"/>
          <w:szCs w:val="22"/>
        </w:rPr>
        <w:t>.</w:t>
      </w:r>
    </w:p>
    <w:p w:rsidRDefault="00421A02" w:rsidP="00FF27B1" w:rsidR="00421A02" w:rsidRPr="00612579">
      <w:pPr>
        <w:numPr>
          <w:ilvl w:val="0"/>
          <w:numId w:val="3"/>
        </w:numPr>
        <w:overflowPunct w:val="false"/>
        <w:autoSpaceDE w:val="false"/>
        <w:autoSpaceDN w:val="false"/>
        <w:adjustRightInd w:val="false"/>
        <w:ind w:left="0"/>
        <w:contextualSpacing/>
        <w:jc w:val="both"/>
        <w:textAlignment w:val="baseline"/>
        <w:rPr>
          <w:rFonts w:eastAsia="Calibri"/>
          <w:sz w:val="22"/>
          <w:szCs w:val="22"/>
        </w:rPr>
      </w:pPr>
      <w:r w:rsidRPr="00612579">
        <w:rPr>
          <w:rFonts w:eastAsia="Calibri"/>
          <w:sz w:val="22"/>
          <w:szCs w:val="22"/>
        </w:rPr>
        <w:lastRenderedPageBreak/>
        <w:t xml:space="preserve">Tužba I P-178/2013 tužitelja </w:t>
      </w:r>
      <w:r w:rsidRPr="00612579">
        <w:rPr>
          <w:rFonts w:eastAsia="Calibri"/>
          <w:b/>
          <w:sz w:val="22"/>
          <w:szCs w:val="22"/>
        </w:rPr>
        <w:t>IVICE JADRIĆ iz Solina</w:t>
      </w:r>
      <w:r w:rsidRPr="00612579">
        <w:rPr>
          <w:rFonts w:eastAsia="Calibri"/>
          <w:sz w:val="22"/>
          <w:szCs w:val="22"/>
        </w:rPr>
        <w:t xml:space="preserve">, OIB: 28395116681, a radi isplate i naknade štete, VPS: 50.000,00 kn. Predmet se vodi pred Općinskim sudom u Kninu, pod poslovnim brojem IP-178/2013. Status spisa: Donesena prvostupanjska presuda dana 09.svibnja 2014.godine, na istu su uložene žalbe od svih stranka u postupku, te se čeka drugostupanjska odluka. Pretpostaviti je da će drugostupanjski sud vratiti predmet pred prvostupanjski sud na ponovni postupak i utvrđivanje dodatnih činjenica. U ovom postupku angažiran je odvjetnik Klaudio Kapeli, kod kojeg se nalazi i sam predmetni spis. </w:t>
      </w:r>
      <w:r w:rsidRPr="00612579">
        <w:rPr>
          <w:rFonts w:eastAsia="Calibri"/>
          <w:b/>
          <w:sz w:val="22"/>
          <w:szCs w:val="22"/>
          <w:u w:val="single"/>
        </w:rPr>
        <w:t>Napomena:</w:t>
      </w:r>
      <w:r w:rsidRPr="00612579">
        <w:rPr>
          <w:rFonts w:eastAsia="Calibri"/>
          <w:sz w:val="22"/>
          <w:szCs w:val="22"/>
        </w:rPr>
        <w:t xml:space="preserve"> Stečajni vjerovnik Ivica Jadrić  nije u zakonskom roku prijavio tražbinu pa je ista dostavljena stečajnoj sutkinji na odbacivanje zbog prek</w:t>
      </w:r>
      <w:r w:rsidR="00DF6062" w:rsidRPr="00612579">
        <w:rPr>
          <w:rFonts w:eastAsia="Calibri"/>
          <w:sz w:val="22"/>
          <w:szCs w:val="22"/>
        </w:rPr>
        <w:t xml:space="preserve">luzije roka za prijavu tražbine, koja je Rješenjem </w:t>
      </w:r>
      <w:r w:rsidR="002E7D84" w:rsidRPr="00612579">
        <w:rPr>
          <w:rFonts w:eastAsia="Calibri"/>
          <w:sz w:val="22"/>
          <w:szCs w:val="22"/>
        </w:rPr>
        <w:t xml:space="preserve">1 St-1043/16-430d 12.12.2016.godine </w:t>
      </w:r>
      <w:r w:rsidR="00DF6062" w:rsidRPr="00612579">
        <w:rPr>
          <w:rFonts w:eastAsia="Calibri"/>
          <w:sz w:val="22"/>
          <w:szCs w:val="22"/>
        </w:rPr>
        <w:t>odb</w:t>
      </w:r>
      <w:r w:rsidR="002E7D84" w:rsidRPr="00612579">
        <w:rPr>
          <w:rFonts w:eastAsia="Calibri"/>
          <w:sz w:val="22"/>
          <w:szCs w:val="22"/>
        </w:rPr>
        <w:t xml:space="preserve">acila navedenu prijavu tražbine. Na naveden Rješenje Jadrić je uložio žalbu koja mu je odbijena Rješenjem Visokog Trgovačkog suda pod poslovnim brojem 24 Pž-6/2017-2 od 18.1.2017.godine. Predmetna </w:t>
      </w:r>
      <w:r w:rsidR="007824F1" w:rsidRPr="00612579">
        <w:rPr>
          <w:rFonts w:eastAsia="Calibri"/>
          <w:sz w:val="22"/>
          <w:szCs w:val="22"/>
        </w:rPr>
        <w:t>Rješenja su dostavljena uz podnesak Općinskom sudu u Kninu. Do danas nije primljena odluka Suda.</w:t>
      </w:r>
    </w:p>
    <w:p w:rsidRDefault="00421A02" w:rsidP="00FF27B1" w:rsidR="00421A02" w:rsidRPr="00612579">
      <w:pPr>
        <w:numPr>
          <w:ilvl w:val="0"/>
          <w:numId w:val="5"/>
        </w:numPr>
        <w:overflowPunct w:val="false"/>
        <w:autoSpaceDE w:val="false"/>
        <w:autoSpaceDN w:val="false"/>
        <w:adjustRightInd w:val="false"/>
        <w:ind w:left="0"/>
        <w:jc w:val="both"/>
        <w:textAlignment w:val="baseline"/>
        <w:rPr>
          <w:b/>
          <w:sz w:val="22"/>
          <w:szCs w:val="22"/>
          <w:u w:val="single"/>
          <w:lang w:eastAsia="hr-HR"/>
        </w:rPr>
      </w:pPr>
      <w:r w:rsidRPr="00612579">
        <w:rPr>
          <w:b/>
          <w:bCs/>
          <w:sz w:val="22"/>
          <w:szCs w:val="22"/>
          <w:u w:val="single"/>
          <w:lang w:eastAsia="hr-HR"/>
        </w:rPr>
        <w:t>Stečajni dužnik kao tužitelj/ ovrhovoditelj</w:t>
      </w:r>
    </w:p>
    <w:p w:rsidRDefault="00421A02" w:rsidP="00DC0D88" w:rsidR="00421A02" w:rsidRPr="00612579">
      <w:pPr>
        <w:contextualSpacing/>
        <w:jc w:val="both"/>
        <w:rPr>
          <w:rFonts w:eastAsia="Calibri"/>
          <w:sz w:val="22"/>
          <w:szCs w:val="22"/>
        </w:rPr>
      </w:pPr>
      <w:r w:rsidRPr="00612579">
        <w:rPr>
          <w:rFonts w:eastAsia="Calibri"/>
          <w:sz w:val="22"/>
          <w:szCs w:val="22"/>
        </w:rPr>
        <w:t>Stečajni dužnik kao tužitelj/ovrhovoditelj vodi 3 postupka pred Općinskom sudu u Šibeniku  i to:</w:t>
      </w:r>
    </w:p>
    <w:p w:rsidRDefault="00421A02" w:rsidP="00FF27B1" w:rsidR="00421A02" w:rsidRPr="00612579">
      <w:pPr>
        <w:numPr>
          <w:ilvl w:val="0"/>
          <w:numId w:val="4"/>
        </w:numPr>
        <w:overflowPunct w:val="false"/>
        <w:autoSpaceDE w:val="false"/>
        <w:autoSpaceDN w:val="false"/>
        <w:adjustRightInd w:val="false"/>
        <w:ind w:left="0"/>
        <w:contextualSpacing/>
        <w:jc w:val="both"/>
        <w:textAlignment w:val="baseline"/>
        <w:rPr>
          <w:rFonts w:eastAsia="Calibri"/>
          <w:sz w:val="22"/>
          <w:szCs w:val="22"/>
        </w:rPr>
      </w:pPr>
      <w:r w:rsidRPr="00612579">
        <w:rPr>
          <w:rFonts w:eastAsia="Calibri"/>
          <w:sz w:val="22"/>
          <w:szCs w:val="22"/>
        </w:rPr>
        <w:t xml:space="preserve"> protiv tuženika </w:t>
      </w:r>
      <w:r w:rsidRPr="00612579">
        <w:rPr>
          <w:rFonts w:eastAsia="Calibri"/>
          <w:b/>
          <w:sz w:val="22"/>
          <w:szCs w:val="22"/>
        </w:rPr>
        <w:t>ANDRIJA LOVRIĆ</w:t>
      </w:r>
      <w:r w:rsidRPr="00612579">
        <w:rPr>
          <w:rFonts w:eastAsia="Calibri"/>
          <w:sz w:val="22"/>
          <w:szCs w:val="22"/>
        </w:rPr>
        <w:t xml:space="preserve"> iz Rogoznice, i dr, a rad utvrđenja i uknjižbe prava vlasništva (nekretnine označene kao čest.br.2317/9 K.O. Rogoznica, za ½ dijela)pod poslovnim brojem Poslovni broj: 10 P-46/2016. Donesena je prvostupanjska odluka – presuda Općinskog suda u Šibeniku, kojom je usvojen tužbeni zahtjev. Čeka se pravomoćnost predmetne odluke. Postupak vodi odvjetnik Klaudio Kapeli te je dokumentacija u svezi predmetnog spisa kod istog;</w:t>
      </w:r>
    </w:p>
    <w:p w:rsidRDefault="00421A02" w:rsidP="00FF27B1" w:rsidR="00421A02" w:rsidRPr="00612579">
      <w:pPr>
        <w:numPr>
          <w:ilvl w:val="0"/>
          <w:numId w:val="4"/>
        </w:numPr>
        <w:overflowPunct w:val="false"/>
        <w:autoSpaceDE w:val="false"/>
        <w:autoSpaceDN w:val="false"/>
        <w:adjustRightInd w:val="false"/>
        <w:ind w:left="0"/>
        <w:contextualSpacing/>
        <w:jc w:val="both"/>
        <w:textAlignment w:val="baseline"/>
        <w:rPr>
          <w:rFonts w:eastAsia="Calibri"/>
          <w:sz w:val="22"/>
          <w:szCs w:val="22"/>
        </w:rPr>
      </w:pPr>
      <w:r w:rsidRPr="00612579">
        <w:rPr>
          <w:rFonts w:eastAsia="Calibri"/>
          <w:sz w:val="22"/>
          <w:szCs w:val="22"/>
        </w:rPr>
        <w:t xml:space="preserve">postupak protiv </w:t>
      </w:r>
      <w:r w:rsidRPr="00612579">
        <w:rPr>
          <w:rFonts w:eastAsia="Calibri"/>
          <w:b/>
          <w:sz w:val="22"/>
          <w:szCs w:val="22"/>
        </w:rPr>
        <w:t>ANDRIJA LOVRIĆ</w:t>
      </w:r>
      <w:r w:rsidRPr="00612579">
        <w:rPr>
          <w:rFonts w:eastAsia="Calibri"/>
          <w:sz w:val="22"/>
          <w:szCs w:val="22"/>
        </w:rPr>
        <w:t xml:space="preserve"> iz Rogoznice i dr., a radi: utvrđenja i uknjižbe prava vlasništva (nekretnine označene kao 2319/4, 2319/6, 2319/5 K.O. Rogoznica), pod poslovnim brojem P-316/2016. Predmetni postupak  je vodio odvjetnik Klaudio Kapeli iz Šibenika, te je dokumentacija u svezi predmetnog spisa kod istog, a postupak je prekinut po sili zakona prekinuti, i isti će se nastaviti po zakonskom zastupniku stečajnoj upraviteljici;</w:t>
      </w:r>
    </w:p>
    <w:p w:rsidRDefault="00421A02" w:rsidP="00FF27B1" w:rsidR="00421A02" w:rsidRPr="00612579">
      <w:pPr>
        <w:numPr>
          <w:ilvl w:val="0"/>
          <w:numId w:val="4"/>
        </w:numPr>
        <w:overflowPunct w:val="false"/>
        <w:autoSpaceDE w:val="false"/>
        <w:autoSpaceDN w:val="false"/>
        <w:adjustRightInd w:val="false"/>
        <w:ind w:left="0"/>
        <w:jc w:val="both"/>
        <w:textAlignment w:val="baseline"/>
        <w:rPr>
          <w:sz w:val="22"/>
          <w:szCs w:val="22"/>
          <w:lang w:eastAsia="hr-HR"/>
        </w:rPr>
      </w:pPr>
      <w:r w:rsidRPr="00612579">
        <w:rPr>
          <w:rFonts w:eastAsia="Calibri"/>
          <w:sz w:val="22"/>
          <w:szCs w:val="22"/>
        </w:rPr>
        <w:t>postupak protiv MARIJA PERIĆ iz Rogoznice i dr., a radi utvrđenja i uknjižbe prava vlasništva (nekretnina označena kao čest.br. 2317/16 ZU 2819 K.O. Rogoznica, kojim se traži da je tužitelj vlasnik za cijelo čest.br.2317/16, površine 148m2), pod p</w:t>
      </w:r>
      <w:r w:rsidRPr="00612579">
        <w:rPr>
          <w:sz w:val="22"/>
          <w:szCs w:val="22"/>
          <w:lang w:eastAsia="hr-HR"/>
        </w:rPr>
        <w:t>oslovnim brojem: P-1094/2013. U ovom postupku je donesena prvostupanjska presuda kojom je usvojen tužbeni zahtjev. Čeka se pravomoćnost odluke (dostavlja se u Sloveniju i Srbiju).</w:t>
      </w:r>
    </w:p>
    <w:p w:rsidRDefault="00421A02" w:rsidP="00DC0D88" w:rsidR="00421A02"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Stečajni dužnik kao tužitelj/ovrhovoditelj vodi 1 postupak pred Trgovačkim sudom u Zadru, Stalna služba u Šibeniku  i to:</w:t>
      </w:r>
    </w:p>
    <w:p w:rsidRDefault="00421A02" w:rsidP="00FF27B1" w:rsidR="00421A02" w:rsidRPr="00612579">
      <w:pPr>
        <w:numPr>
          <w:ilvl w:val="0"/>
          <w:numId w:val="6"/>
        </w:numPr>
        <w:overflowPunct w:val="false"/>
        <w:autoSpaceDE w:val="false"/>
        <w:autoSpaceDN w:val="false"/>
        <w:adjustRightInd w:val="false"/>
        <w:ind w:left="0"/>
        <w:jc w:val="both"/>
        <w:textAlignment w:val="baseline"/>
        <w:rPr>
          <w:sz w:val="22"/>
          <w:szCs w:val="22"/>
          <w:lang w:eastAsia="hr-HR"/>
        </w:rPr>
      </w:pPr>
      <w:r w:rsidRPr="00612579">
        <w:rPr>
          <w:sz w:val="22"/>
          <w:szCs w:val="22"/>
          <w:lang w:eastAsia="hr-HR"/>
        </w:rPr>
        <w:t xml:space="preserve">postupak protiv tuženika AM-ADRIA </w:t>
      </w:r>
      <w:r w:rsidR="00473A5F">
        <w:rPr>
          <w:sz w:val="22"/>
          <w:szCs w:val="22"/>
          <w:lang w:eastAsia="hr-HR"/>
        </w:rPr>
        <w:t>d.o.o.</w:t>
      </w:r>
      <w:r w:rsidRPr="00612579">
        <w:rPr>
          <w:sz w:val="22"/>
          <w:szCs w:val="22"/>
          <w:lang w:eastAsia="hr-HR"/>
        </w:rPr>
        <w:t xml:space="preserve"> Vodice, Ante LasanKabalera 53, OIB: 023580288576, radi 10.760,00 kn, koji je pokrenut po rješenju o ovrsi pod brojem OVRV-1546/15 koje je donio javni bilježnik Vojislav Vuletin. Tuženik je uložio prigovor na rješenje o ovrsi, te je predmet dobio poslovni broj 8 Povrv-663/2015. Postupak je prekinut 11.10.2016.godine Rješenjem. Stečajna upraviteljica je podneskom predložila nastavak postupka sve sukladno čl.165. st.1 Stečajnog zakona, izjavljeno je preuzimanje parnice, u ime i za račun stečajnog dužnika/ tužitelja.</w:t>
      </w:r>
    </w:p>
    <w:p w:rsidRDefault="007824F1" w:rsidP="00DC0D88" w:rsidR="007824F1"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UPRAVNI SPOR</w:t>
      </w:r>
    </w:p>
    <w:p w:rsidRDefault="007824F1" w:rsidP="00FF27B1" w:rsidR="007824F1" w:rsidRPr="00612579">
      <w:pPr>
        <w:pStyle w:val="Odlomakpopisa"/>
        <w:numPr>
          <w:ilvl w:val="0"/>
          <w:numId w:val="2"/>
        </w:numPr>
        <w:overflowPunct w:val="false"/>
        <w:autoSpaceDE w:val="false"/>
        <w:autoSpaceDN w:val="false"/>
        <w:adjustRightInd w:val="false"/>
        <w:ind w:left="0"/>
        <w:jc w:val="both"/>
        <w:textAlignment w:val="baseline"/>
        <w:rPr>
          <w:sz w:val="22"/>
          <w:szCs w:val="22"/>
          <w:lang w:eastAsia="hr-HR"/>
        </w:rPr>
      </w:pPr>
      <w:r w:rsidRPr="00612579">
        <w:rPr>
          <w:sz w:val="22"/>
          <w:szCs w:val="22"/>
          <w:lang w:eastAsia="hr-HR"/>
        </w:rPr>
        <w:t xml:space="preserve">Za vrijeme trajanja stečajnog postupka, zaprimljena je upravna tužba s nadležnim Upravnim sudom u Splitu, koju je pokrenuo tužitelj </w:t>
      </w:r>
      <w:r w:rsidRPr="00612579">
        <w:rPr>
          <w:sz w:val="22"/>
          <w:szCs w:val="22"/>
        </w:rPr>
        <w:t xml:space="preserve">MATE ZORIĆA iz Šibenika, protiv tuženika Ministarstva pravosuđa radi poništenja pojedinačne odluke (Klasa:UP/II-943-05/12-01/23, urbroj: 514-04/01-15-04 od 30.travnja 2015.godine). Predmet postupka pred Uredom državne uprave u Šibeniku, je izvlaštenje (naknada) za nekretninu oduzetu još 1979.godine. Upravni postupak je usmjeren na odluku prvostupanjskog tijela, žalilo se JOLLY-JBS </w:t>
      </w:r>
      <w:r w:rsidR="00473A5F">
        <w:rPr>
          <w:sz w:val="22"/>
          <w:szCs w:val="22"/>
        </w:rPr>
        <w:t>d.o.o.</w:t>
      </w:r>
      <w:r w:rsidRPr="00612579">
        <w:rPr>
          <w:sz w:val="22"/>
          <w:szCs w:val="22"/>
        </w:rPr>
        <w:t xml:space="preserve"> putem punomoćnika Klaudia Kapeli, i tom žalbom, je „pala“ odluka prvog stupnja, radi koje je sad pokrenut upravni spor. JOLLY-JBS </w:t>
      </w:r>
      <w:r w:rsidR="00473A5F">
        <w:rPr>
          <w:sz w:val="22"/>
          <w:szCs w:val="22"/>
        </w:rPr>
        <w:t>d.o.o.</w:t>
      </w:r>
      <w:r w:rsidRPr="00612579">
        <w:rPr>
          <w:sz w:val="22"/>
          <w:szCs w:val="22"/>
        </w:rPr>
        <w:t xml:space="preserve"> je kao zainteresirana stranka dostavila pravodobno odgovor na tužbu. U ovom predmetu kao zainteresirana osoba je i Jadranska banka d.d. Održano je ročište 15.02.2017.godine, pred Upravni sudom u Splitu, ali je nastupio prekid postupka zbog smrti, </w:t>
      </w:r>
      <w:r w:rsidR="00ED275E" w:rsidRPr="00612579">
        <w:rPr>
          <w:sz w:val="22"/>
          <w:szCs w:val="22"/>
        </w:rPr>
        <w:t>Živke Pasković (zainteresirane strane). Sud je donio Rješenje da prekida postupka, do ostvarenja zakonskih uvjeta za nastavak postupka, te će Sud zatražiti od ostavinskog suda u Splitu, dokaz da li iza smrti Živke Pasković, ima nasljednika.</w:t>
      </w:r>
    </w:p>
    <w:p w:rsidRDefault="005F4A4B" w:rsidP="00DC0D88" w:rsidR="005F4A4B" w:rsidRPr="00612579">
      <w:pPr>
        <w:jc w:val="both"/>
        <w:rPr>
          <w:b/>
          <w:sz w:val="22"/>
          <w:szCs w:val="22"/>
        </w:rPr>
      </w:pPr>
    </w:p>
    <w:p w:rsidRDefault="00E4520C" w:rsidP="00DC0D88" w:rsidR="00E4520C" w:rsidRPr="00612579">
      <w:pPr>
        <w:jc w:val="both"/>
        <w:rPr>
          <w:b/>
          <w:sz w:val="22"/>
          <w:szCs w:val="22"/>
        </w:rPr>
      </w:pPr>
    </w:p>
    <w:p w:rsidRDefault="005770B0" w:rsidP="00E4520C" w:rsidR="00E4520C" w:rsidRPr="00612579">
      <w:pPr>
        <w:jc w:val="both"/>
        <w:rPr>
          <w:b/>
          <w:sz w:val="22"/>
          <w:szCs w:val="22"/>
        </w:rPr>
      </w:pPr>
      <w:r>
        <w:rPr>
          <w:b/>
          <w:sz w:val="22"/>
          <w:szCs w:val="22"/>
        </w:rPr>
        <w:t>4</w:t>
      </w:r>
      <w:r w:rsidR="00E4520C" w:rsidRPr="00612579">
        <w:rPr>
          <w:b/>
          <w:sz w:val="22"/>
          <w:szCs w:val="22"/>
        </w:rPr>
        <w:t>.PODACI O DRUŠTVU PREUZIMATELJA</w:t>
      </w:r>
    </w:p>
    <w:p w:rsidRDefault="00791B03" w:rsidP="00E4520C" w:rsidR="00791B03" w:rsidRPr="00612579">
      <w:pPr>
        <w:jc w:val="both"/>
        <w:rPr>
          <w:b/>
          <w:sz w:val="22"/>
          <w:szCs w:val="22"/>
        </w:rPr>
      </w:pPr>
    </w:p>
    <w:p w:rsidRDefault="005770B0" w:rsidP="00E4520C" w:rsidR="0036773A" w:rsidRPr="00612579">
      <w:pPr>
        <w:jc w:val="both"/>
        <w:rPr>
          <w:b/>
          <w:sz w:val="22"/>
          <w:szCs w:val="22"/>
        </w:rPr>
      </w:pPr>
      <w:r>
        <w:rPr>
          <w:b/>
          <w:sz w:val="22"/>
          <w:szCs w:val="22"/>
        </w:rPr>
        <w:t>4</w:t>
      </w:r>
      <w:r w:rsidR="00E4520C" w:rsidRPr="00612579">
        <w:rPr>
          <w:b/>
          <w:sz w:val="22"/>
          <w:szCs w:val="22"/>
        </w:rPr>
        <w:t>.1.</w:t>
      </w:r>
      <w:r w:rsidR="0036773A" w:rsidRPr="00612579">
        <w:rPr>
          <w:b/>
          <w:sz w:val="22"/>
          <w:szCs w:val="22"/>
        </w:rPr>
        <w:t xml:space="preserve">Osnovni podaci o društvu preuzimatelja </w:t>
      </w:r>
    </w:p>
    <w:p w:rsidRDefault="005F4A4B" w:rsidP="00DC0D88" w:rsidR="0036773A" w:rsidRPr="00612579">
      <w:pPr>
        <w:tabs>
          <w:tab w:pos="1636" w:val="left"/>
        </w:tabs>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JOLLY </w:t>
      </w:r>
      <w:r w:rsidR="0036773A" w:rsidRPr="00612579">
        <w:rPr>
          <w:sz w:val="22"/>
          <w:szCs w:val="22"/>
          <w:lang w:eastAsia="hr-HR"/>
        </w:rPr>
        <w:t xml:space="preserve">EKO. </w:t>
      </w:r>
      <w:r w:rsidR="00473A5F">
        <w:rPr>
          <w:sz w:val="22"/>
          <w:szCs w:val="22"/>
          <w:lang w:eastAsia="hr-HR"/>
        </w:rPr>
        <w:t>d.o.o.</w:t>
      </w:r>
      <w:r w:rsidR="0036773A" w:rsidRPr="00612579">
        <w:rPr>
          <w:sz w:val="22"/>
          <w:szCs w:val="22"/>
          <w:lang w:eastAsia="hr-HR"/>
        </w:rPr>
        <w:t xml:space="preserve"> Šibenik, upisan je u glavnu knjigu sudskog registra dana </w:t>
      </w:r>
      <w:r w:rsidRPr="00612579">
        <w:rPr>
          <w:sz w:val="22"/>
          <w:szCs w:val="22"/>
          <w:lang w:eastAsia="hr-HR"/>
        </w:rPr>
        <w:t>24. travnja 2015.g.</w:t>
      </w:r>
      <w:r w:rsidR="0036773A" w:rsidRPr="00612579">
        <w:rPr>
          <w:sz w:val="22"/>
          <w:szCs w:val="22"/>
          <w:lang w:eastAsia="hr-HR"/>
        </w:rPr>
        <w:t xml:space="preserve"> godine, a upis je proveo Trgovački sud u Splitu pod rješenjem tog Suda pod poslovnim brojem Tt-</w:t>
      </w:r>
      <w:r w:rsidRPr="00612579">
        <w:rPr>
          <w:sz w:val="22"/>
          <w:szCs w:val="22"/>
          <w:lang w:eastAsia="hr-HR"/>
        </w:rPr>
        <w:t>15/1122</w:t>
      </w:r>
      <w:r w:rsidR="0036773A" w:rsidRPr="00612579">
        <w:rPr>
          <w:sz w:val="22"/>
          <w:szCs w:val="22"/>
          <w:lang w:eastAsia="hr-HR"/>
        </w:rPr>
        <w:t>-</w:t>
      </w:r>
      <w:r w:rsidRPr="00612579">
        <w:rPr>
          <w:sz w:val="22"/>
          <w:szCs w:val="22"/>
          <w:lang w:eastAsia="hr-HR"/>
        </w:rPr>
        <w:t>4</w:t>
      </w:r>
      <w:r w:rsidR="0036773A" w:rsidRPr="00612579">
        <w:rPr>
          <w:sz w:val="22"/>
          <w:szCs w:val="22"/>
          <w:lang w:eastAsia="hr-HR"/>
        </w:rPr>
        <w:t xml:space="preserve">. Dužnika se vodi pri Trgovačkom sudu u Zadru, Stalna služba u Šibeniku. </w:t>
      </w:r>
    </w:p>
    <w:tbl>
      <w:tblPr>
        <w:tblW w:type="dxa" w:w="9606"/>
        <w:tblBorders>
          <w:top w:space="0" w:sz="12" w:color="000000" w:val="single"/>
          <w:left w:space="0" w:sz="12" w:color="000000" w:val="single"/>
          <w:bottom w:space="0" w:sz="12" w:color="000000" w:val="single"/>
          <w:right w:space="0" w:sz="12" w:color="000000" w:val="single"/>
        </w:tblBorders>
        <w:tblLayout w:type="fixed"/>
        <w:tblLook w:val="04A0" w:noVBand="1" w:noHBand="0" w:lastColumn="0" w:firstColumn="1" w:lastRow="0" w:firstRow="1"/>
      </w:tblPr>
      <w:tblGrid>
        <w:gridCol w:w="3361"/>
        <w:gridCol w:w="6245"/>
      </w:tblGrid>
      <w:tr w:rsidTr="0036773A" w:rsidR="0036773A" w:rsidRPr="00612579">
        <w:trPr>
          <w:trHeight w:val="340"/>
        </w:trPr>
        <w:tc>
          <w:tcPr>
            <w:tcW w:type="dxa" w:w="9606"/>
            <w:gridSpan w:val="2"/>
            <w:tcBorders>
              <w:bottom w:space="0" w:sz="6" w:color="000000" w:val="double"/>
            </w:tcBorders>
            <w:shd w:fill="auto" w:color="auto" w:val="clear"/>
            <w:noWrap/>
            <w:hideMark/>
          </w:tcPr>
          <w:p w:rsidRDefault="0036773A" w:rsidP="00DC0D88" w:rsidR="0036773A" w:rsidRPr="00612579">
            <w:pPr>
              <w:overflowPunct w:val="false"/>
              <w:autoSpaceDE w:val="false"/>
              <w:autoSpaceDN w:val="false"/>
              <w:adjustRightInd w:val="false"/>
              <w:jc w:val="center"/>
              <w:textAlignment w:val="baseline"/>
              <w:rPr>
                <w:b/>
                <w:bCs/>
                <w:sz w:val="22"/>
                <w:szCs w:val="22"/>
                <w:lang w:eastAsia="hr-HR"/>
              </w:rPr>
            </w:pPr>
            <w:r w:rsidRPr="00612579">
              <w:rPr>
                <w:b/>
                <w:bCs/>
                <w:sz w:val="22"/>
                <w:szCs w:val="22"/>
                <w:lang w:eastAsia="hr-HR"/>
              </w:rPr>
              <w:t>OPĆI PODACI O DRUŠTVU</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tabs>
                <w:tab w:pos="864" w:val="left"/>
              </w:tabs>
              <w:overflowPunct w:val="false"/>
              <w:autoSpaceDE w:val="false"/>
              <w:autoSpaceDN w:val="false"/>
              <w:adjustRightInd w:val="false"/>
              <w:textAlignment w:val="baseline"/>
              <w:rPr>
                <w:sz w:val="22"/>
                <w:szCs w:val="22"/>
                <w:lang w:eastAsia="hr-HR"/>
              </w:rPr>
            </w:pPr>
            <w:r w:rsidRPr="00612579">
              <w:rPr>
                <w:sz w:val="22"/>
                <w:szCs w:val="22"/>
                <w:lang w:eastAsia="hr-HR"/>
              </w:rPr>
              <w:t>NAZIV</w:t>
            </w:r>
            <w:r w:rsidRPr="00612579">
              <w:rPr>
                <w:sz w:val="22"/>
                <w:szCs w:val="22"/>
                <w:lang w:eastAsia="hr-HR"/>
              </w:rPr>
              <w:tab/>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 xml:space="preserve">JOLLY EKO </w:t>
            </w:r>
            <w:r w:rsidR="00473A5F">
              <w:rPr>
                <w:b/>
                <w:bCs/>
                <w:sz w:val="22"/>
                <w:szCs w:val="22"/>
                <w:lang w:eastAsia="hr-HR"/>
              </w:rPr>
              <w:t>d.o.o.</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GODINA OSNIVANJA</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2015</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SJEDIŠTE, ADRESA SJEDIŠTA</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Šibenik, Ante Šupuka 10</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OIB</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07000900355</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 xml:space="preserve">MATIČNI BROJ SUBJEKTA ( </w:t>
            </w:r>
            <w:r w:rsidR="00E4520C" w:rsidRPr="00612579">
              <w:rPr>
                <w:sz w:val="22"/>
                <w:szCs w:val="22"/>
                <w:lang w:eastAsia="hr-HR"/>
              </w:rPr>
              <w:t>M</w:t>
            </w:r>
            <w:r w:rsidRPr="00612579">
              <w:rPr>
                <w:sz w:val="22"/>
                <w:szCs w:val="22"/>
                <w:lang w:eastAsia="hr-HR"/>
              </w:rPr>
              <w:t>BS)</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110052342</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MATIČNI BROJ ( MB)</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04392876</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DJELATNOST</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Skupljanje neopasnog otpada</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ŠIFRA DJELATNOSTI</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3811</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OSNIVAČI DRUŠTVA</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Josip Stojanović</w:t>
            </w:r>
          </w:p>
        </w:tc>
      </w:tr>
      <w:tr w:rsidTr="0036773A" w:rsidR="0036773A" w:rsidRPr="00612579">
        <w:trPr>
          <w:trHeight w:val="340"/>
        </w:trPr>
        <w:tc>
          <w:tcPr>
            <w:tcW w:type="dxa" w:w="3361"/>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sz w:val="22"/>
                <w:szCs w:val="22"/>
                <w:lang w:eastAsia="hr-HR"/>
              </w:rPr>
            </w:pPr>
            <w:r w:rsidRPr="00612579">
              <w:rPr>
                <w:sz w:val="22"/>
                <w:szCs w:val="22"/>
                <w:lang w:eastAsia="hr-HR"/>
              </w:rPr>
              <w:t xml:space="preserve">OSOBE OVLAŠTENE ZA ZASTUPANJE </w:t>
            </w:r>
          </w:p>
        </w:tc>
        <w:tc>
          <w:tcPr>
            <w:tcW w:type="dxa" w:w="6245"/>
            <w:shd w:fill="auto" w:color="auto" w:val="clear"/>
            <w:noWrap/>
            <w:vAlign w:val="center"/>
            <w:hideMark/>
          </w:tcPr>
          <w:p w:rsidRDefault="0036773A" w:rsidP="00DC0D88" w:rsidR="0036773A" w:rsidRPr="00612579">
            <w:pPr>
              <w:overflowPunct w:val="false"/>
              <w:autoSpaceDE w:val="false"/>
              <w:autoSpaceDN w:val="false"/>
              <w:adjustRightInd w:val="false"/>
              <w:textAlignment w:val="baseline"/>
              <w:rPr>
                <w:b/>
                <w:bCs/>
                <w:sz w:val="22"/>
                <w:szCs w:val="22"/>
                <w:lang w:eastAsia="hr-HR"/>
              </w:rPr>
            </w:pPr>
            <w:r w:rsidRPr="00612579">
              <w:rPr>
                <w:b/>
                <w:bCs/>
                <w:sz w:val="22"/>
                <w:szCs w:val="22"/>
                <w:lang w:eastAsia="hr-HR"/>
              </w:rPr>
              <w:t>Josip Stojanović, Brodarica, Šibenik, Glavičine 33, OIB: 54985640782, član uprave - direktor, zastupa društvo samostalno i pojedinačno</w:t>
            </w:r>
          </w:p>
        </w:tc>
      </w:tr>
    </w:tbl>
    <w:p w:rsidRDefault="0036773A" w:rsidP="00DC0D88" w:rsidR="0036773A" w:rsidRPr="00612579">
      <w:pPr>
        <w:overflowPunct w:val="false"/>
        <w:autoSpaceDE w:val="false"/>
        <w:autoSpaceDN w:val="false"/>
        <w:adjustRightInd w:val="false"/>
        <w:jc w:val="both"/>
        <w:textAlignment w:val="baseline"/>
        <w:rPr>
          <w:sz w:val="22"/>
          <w:szCs w:val="22"/>
          <w:lang w:eastAsia="hr-HR"/>
        </w:rPr>
      </w:pPr>
    </w:p>
    <w:p w:rsidRDefault="0036773A" w:rsidP="00DC0D88" w:rsidR="0036773A" w:rsidRPr="00612579">
      <w:pPr>
        <w:tabs>
          <w:tab w:pos="1636" w:val="left"/>
        </w:tabs>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Temeljni kapital Društva iznosi </w:t>
      </w:r>
      <w:r w:rsidRPr="00612579">
        <w:rPr>
          <w:b/>
          <w:sz w:val="22"/>
          <w:szCs w:val="22"/>
          <w:lang w:eastAsia="hr-HR"/>
        </w:rPr>
        <w:t>20.000,00</w:t>
      </w:r>
      <w:r w:rsidRPr="00612579">
        <w:rPr>
          <w:sz w:val="22"/>
          <w:szCs w:val="22"/>
          <w:lang w:eastAsia="hr-HR"/>
        </w:rPr>
        <w:t xml:space="preserve"> kn. Društvo je registrirano za obavljanje niza djelatnosti od kojih se izdvaja:</w:t>
      </w:r>
    </w:p>
    <w:p w:rsidRDefault="0036773A" w:rsidP="00FF27B1" w:rsidR="0036773A" w:rsidRPr="00612579">
      <w:pPr>
        <w:numPr>
          <w:ilvl w:val="0"/>
          <w:numId w:val="7"/>
        </w:numPr>
        <w:ind w:left="0"/>
        <w:contextualSpacing/>
        <w:jc w:val="both"/>
        <w:rPr>
          <w:rFonts w:eastAsia="Calibri"/>
          <w:sz w:val="22"/>
          <w:szCs w:val="22"/>
        </w:rPr>
      </w:pPr>
      <w:r w:rsidRPr="00612579">
        <w:rPr>
          <w:rFonts w:eastAsia="Calibri"/>
          <w:sz w:val="22"/>
          <w:szCs w:val="22"/>
        </w:rPr>
        <w:t xml:space="preserve">djelatnost druge obrade otpada, oporaba otpada, posredovanje u gospodarenju otpadom, prijevoz otpada, sakupljanje otpada, trgovanje otpadom, zbrinjavanje otpada, gospodarenje otpadom, ispitivanje i analiza otpada, kupnja i prodaja robe, pružanje usluga u trgovini, obavljanje trgovačkog posredovanja na domaćem i inozemnom tržištu, zastupanje inozemnih tvrtki, usluge informacijskog društva, pripremanje hrane i pružanje usluga prehrane, pripremanje i usluživanje pića i napitaka, pružanje usluge smještaja, pripremanje hrane za potrošnju na drugom </w:t>
      </w:r>
      <w:r w:rsidR="0057229D">
        <w:rPr>
          <w:rFonts w:eastAsia="Calibri"/>
          <w:sz w:val="22"/>
          <w:szCs w:val="22"/>
        </w:rPr>
        <w:t>mjestu sa ili bez usluživanja (</w:t>
      </w:r>
      <w:r w:rsidRPr="00612579">
        <w:rPr>
          <w:rFonts w:eastAsia="Calibri"/>
          <w:sz w:val="22"/>
          <w:szCs w:val="22"/>
        </w:rPr>
        <w:t>u prijevoznom sredstvu, na priredbama i sl.) i opskrba tom hranom (catering), proizvodnja hrane i pića, turističke usluge u nautičkom turizmu i ostalim oblicima turističke ponude, ostale turističke ponude, turističke usluge koje uključuju športsko-rekreativne ili pustolovne aktivnosti, javni prijevoz u linijskom obalnom pomorskom prometu, međunarodni linijski pomorski promet, povremeni prijevoz putnika u obalnom pomorskom prometu, privez i odvez brodova, jahti, ribarskih, sportskih i drugih brodica i plutajućih objekata, iznajmljivanje jahti ili brodica sa ili bez posade (charter), poslovi upravljanja nekretninom i održavanje nekretnina, posredovanje u prometu nekretnina, poslovanje nekretninama, djelatnost parkinga.</w:t>
      </w:r>
    </w:p>
    <w:p w:rsidRDefault="0036773A" w:rsidP="00DC0D88" w:rsidR="0036773A" w:rsidRPr="00612579">
      <w:pPr>
        <w:contextualSpacing/>
        <w:jc w:val="both"/>
        <w:rPr>
          <w:rFonts w:eastAsia="Calibri"/>
          <w:sz w:val="22"/>
          <w:szCs w:val="22"/>
        </w:rPr>
      </w:pPr>
    </w:p>
    <w:p w:rsidRDefault="0036773A" w:rsidP="00DC0D88" w:rsidR="0036773A" w:rsidRPr="00612579">
      <w:pPr>
        <w:shd w:themeFill="background1" w:fill="FFFFFF" w:color="auto" w:val="clear"/>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JOLLY EKO </w:t>
      </w:r>
      <w:r w:rsidR="00473A5F">
        <w:rPr>
          <w:sz w:val="22"/>
          <w:szCs w:val="22"/>
          <w:lang w:eastAsia="hr-HR"/>
        </w:rPr>
        <w:t>d.o.o.</w:t>
      </w:r>
      <w:r w:rsidRPr="00612579">
        <w:rPr>
          <w:sz w:val="22"/>
          <w:szCs w:val="22"/>
          <w:lang w:eastAsia="hr-HR"/>
        </w:rPr>
        <w:t xml:space="preserve"> (u daljnjem tekstu: preuzimatelj) na dan 31.12.2016</w:t>
      </w:r>
      <w:r w:rsidRPr="00612579">
        <w:rPr>
          <w:sz w:val="22"/>
          <w:szCs w:val="22"/>
          <w:shd w:themeFill="background1" w:fill="FFFFFF" w:color="auto" w:val="clear"/>
          <w:lang w:eastAsia="hr-HR"/>
        </w:rPr>
        <w:t>. obavlja i pruža uslužne djelatnosti u segmentu iznajmljivanja poslovnih prostora, usluga wellness-a i spa programa, uslugama autopraonice na lokacijama Grada Šibenika i Grada Vodica, gospodarenje otpadom na lokaciji Radonić (Grad Drniš), kao i isporukom solarne energije HROTE-u.</w:t>
      </w:r>
      <w:r w:rsidRPr="00612579">
        <w:rPr>
          <w:sz w:val="22"/>
          <w:szCs w:val="22"/>
          <w:lang w:eastAsia="hr-HR"/>
        </w:rPr>
        <w:t xml:space="preserve"> Preuzimatelj na dan 31.12.2016. ima u radnom odnosu 98 radnika. Temeljem Ugovora o prijenosu pogona od 15.06.2016. godine koji je potvrđen kod javnog bilježnika Alise Kale iz Šibenika, pod poslovnim brojem OV-4280/16, sve je radnike u radnom odnosu društva JOLLY JBS preuzelo društvo JOLLY EKO.</w:t>
      </w:r>
    </w:p>
    <w:p w:rsidRDefault="0061663B" w:rsidP="00DC0D88" w:rsidR="00B73285"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Uprava trgovačkog društva JOLLY EKO </w:t>
      </w:r>
      <w:r w:rsidR="00473A5F">
        <w:rPr>
          <w:sz w:val="22"/>
          <w:szCs w:val="22"/>
          <w:lang w:eastAsia="hr-HR"/>
        </w:rPr>
        <w:t>d.o.o.</w:t>
      </w:r>
      <w:r w:rsidRPr="00612579">
        <w:rPr>
          <w:sz w:val="22"/>
          <w:szCs w:val="22"/>
          <w:lang w:eastAsia="hr-HR"/>
        </w:rPr>
        <w:t xml:space="preserve"> Šibenik, u suglasnosti s jedinim članom i osnivačem dr</w:t>
      </w:r>
      <w:r w:rsidR="00B73285" w:rsidRPr="00612579">
        <w:rPr>
          <w:sz w:val="22"/>
          <w:szCs w:val="22"/>
          <w:lang w:eastAsia="hr-HR"/>
        </w:rPr>
        <w:t xml:space="preserve">uštva JOLLY EKO </w:t>
      </w:r>
      <w:r w:rsidR="00473A5F">
        <w:rPr>
          <w:sz w:val="22"/>
          <w:szCs w:val="22"/>
          <w:lang w:eastAsia="hr-HR"/>
        </w:rPr>
        <w:t>d.o.o.</w:t>
      </w:r>
      <w:r w:rsidR="00B73285" w:rsidRPr="00612579">
        <w:rPr>
          <w:sz w:val="22"/>
          <w:szCs w:val="22"/>
          <w:lang w:eastAsia="hr-HR"/>
        </w:rPr>
        <w:t xml:space="preserve"> Šibenik, prihvatila</w:t>
      </w:r>
      <w:r w:rsidR="0057229D">
        <w:rPr>
          <w:sz w:val="22"/>
          <w:szCs w:val="22"/>
          <w:lang w:eastAsia="hr-HR"/>
        </w:rPr>
        <w:t xml:space="preserve"> je </w:t>
      </w:r>
      <w:r w:rsidR="00BE783E" w:rsidRPr="00612579">
        <w:rPr>
          <w:sz w:val="22"/>
          <w:szCs w:val="22"/>
          <w:lang w:eastAsia="hr-HR"/>
        </w:rPr>
        <w:t>pisani zahtj</w:t>
      </w:r>
      <w:r w:rsidRPr="00612579">
        <w:rPr>
          <w:sz w:val="22"/>
          <w:szCs w:val="22"/>
          <w:lang w:eastAsia="hr-HR"/>
        </w:rPr>
        <w:t xml:space="preserve">ev </w:t>
      </w:r>
      <w:r w:rsidRPr="00612579">
        <w:rPr>
          <w:bCs/>
          <w:sz w:val="22"/>
          <w:szCs w:val="22"/>
          <w:lang w:eastAsia="hr-HR"/>
        </w:rPr>
        <w:t xml:space="preserve">TOMMY </w:t>
      </w:r>
      <w:r w:rsidR="00473A5F">
        <w:rPr>
          <w:bCs/>
          <w:sz w:val="22"/>
          <w:szCs w:val="22"/>
          <w:lang w:eastAsia="hr-HR"/>
        </w:rPr>
        <w:t>d.o.o.</w:t>
      </w:r>
      <w:r w:rsidRPr="00612579">
        <w:rPr>
          <w:bCs/>
          <w:sz w:val="22"/>
          <w:szCs w:val="22"/>
          <w:lang w:eastAsia="hr-HR"/>
        </w:rPr>
        <w:t xml:space="preserve"> Split (</w:t>
      </w:r>
      <w:r w:rsidR="00C8645A" w:rsidRPr="00612579">
        <w:rPr>
          <w:bCs/>
          <w:sz w:val="22"/>
          <w:szCs w:val="22"/>
          <w:lang w:eastAsia="hr-HR"/>
        </w:rPr>
        <w:t>k</w:t>
      </w:r>
      <w:r w:rsidRPr="00612579">
        <w:rPr>
          <w:bCs/>
          <w:sz w:val="22"/>
          <w:szCs w:val="22"/>
          <w:lang w:eastAsia="hr-HR"/>
        </w:rPr>
        <w:t xml:space="preserve">ao najveći </w:t>
      </w:r>
      <w:r w:rsidRPr="00612579">
        <w:rPr>
          <w:bCs/>
          <w:sz w:val="22"/>
          <w:szCs w:val="22"/>
          <w:lang w:eastAsia="hr-HR"/>
        </w:rPr>
        <w:lastRenderedPageBreak/>
        <w:t>stečajni, ujedno razlučni i fiducijski vjerovnik, stečajnog dužnika JOLL</w:t>
      </w:r>
      <w:r w:rsidR="00C8645A" w:rsidRPr="00612579">
        <w:rPr>
          <w:bCs/>
          <w:sz w:val="22"/>
          <w:szCs w:val="22"/>
          <w:lang w:eastAsia="hr-HR"/>
        </w:rPr>
        <w:t xml:space="preserve">Y-JBS </w:t>
      </w:r>
      <w:r w:rsidR="00473A5F">
        <w:rPr>
          <w:bCs/>
          <w:sz w:val="22"/>
          <w:szCs w:val="22"/>
          <w:lang w:eastAsia="hr-HR"/>
        </w:rPr>
        <w:t>d.o.o.</w:t>
      </w:r>
      <w:r w:rsidR="00C8645A" w:rsidRPr="00612579">
        <w:rPr>
          <w:bCs/>
          <w:sz w:val="22"/>
          <w:szCs w:val="22"/>
          <w:lang w:eastAsia="hr-HR"/>
        </w:rPr>
        <w:t xml:space="preserve"> u stečaju, Šibenik</w:t>
      </w:r>
      <w:r w:rsidRPr="00612579">
        <w:rPr>
          <w:bCs/>
          <w:sz w:val="22"/>
          <w:szCs w:val="22"/>
          <w:lang w:eastAsia="hr-HR"/>
        </w:rPr>
        <w:t xml:space="preserve">)koji je predložio rješavanje </w:t>
      </w:r>
      <w:r w:rsidR="0057229D">
        <w:rPr>
          <w:bCs/>
          <w:sz w:val="22"/>
          <w:szCs w:val="22"/>
          <w:lang w:eastAsia="hr-HR"/>
        </w:rPr>
        <w:t>stečajnog postupka kroz izradu S</w:t>
      </w:r>
      <w:r w:rsidRPr="00612579">
        <w:rPr>
          <w:bCs/>
          <w:sz w:val="22"/>
          <w:szCs w:val="22"/>
          <w:lang w:eastAsia="hr-HR"/>
        </w:rPr>
        <w:t>tečajnog plana pripajanjem stečajnog dužnika društvu JOLLY</w:t>
      </w:r>
      <w:r w:rsidR="00DC0D88" w:rsidRPr="00612579">
        <w:rPr>
          <w:bCs/>
          <w:sz w:val="22"/>
          <w:szCs w:val="22"/>
          <w:lang w:eastAsia="hr-HR"/>
        </w:rPr>
        <w:t xml:space="preserve"> EKO</w:t>
      </w:r>
      <w:r w:rsidR="00473A5F">
        <w:rPr>
          <w:bCs/>
          <w:sz w:val="22"/>
          <w:szCs w:val="22"/>
          <w:lang w:eastAsia="hr-HR"/>
        </w:rPr>
        <w:t>d.o.o.</w:t>
      </w:r>
      <w:r w:rsidRPr="00612579">
        <w:rPr>
          <w:bCs/>
          <w:sz w:val="22"/>
          <w:szCs w:val="22"/>
          <w:lang w:eastAsia="hr-HR"/>
        </w:rPr>
        <w:t xml:space="preserve"> Šibenik, što je prihvatio i Odbor vjerovnika na svojoj 5. sjednici dana od 27. prosinca 2016. godine, što predlaže i stečajna upraviteljica.</w:t>
      </w:r>
    </w:p>
    <w:p w:rsidRDefault="00B73285" w:rsidP="00DC0D88" w:rsidR="0061663B" w:rsidRPr="00612579">
      <w:pPr>
        <w:overflowPunct w:val="false"/>
        <w:autoSpaceDE w:val="false"/>
        <w:autoSpaceDN w:val="false"/>
        <w:adjustRightInd w:val="false"/>
        <w:jc w:val="both"/>
        <w:textAlignment w:val="baseline"/>
        <w:rPr>
          <w:bCs/>
          <w:sz w:val="22"/>
          <w:szCs w:val="22"/>
          <w:lang w:eastAsia="hr-HR"/>
        </w:rPr>
      </w:pPr>
      <w:r w:rsidRPr="00612579">
        <w:rPr>
          <w:sz w:val="22"/>
          <w:szCs w:val="22"/>
          <w:lang w:eastAsia="hr-HR"/>
        </w:rPr>
        <w:t xml:space="preserve">Uprava trgovačkog društva JOLLY EKO </w:t>
      </w:r>
      <w:r w:rsidR="00473A5F">
        <w:rPr>
          <w:sz w:val="22"/>
          <w:szCs w:val="22"/>
          <w:lang w:eastAsia="hr-HR"/>
        </w:rPr>
        <w:t>d.o.o.</w:t>
      </w:r>
      <w:r w:rsidRPr="00612579">
        <w:rPr>
          <w:sz w:val="22"/>
          <w:szCs w:val="22"/>
          <w:lang w:eastAsia="hr-HR"/>
        </w:rPr>
        <w:t xml:space="preserve"> Šibenik</w:t>
      </w:r>
      <w:r w:rsidR="0057229D">
        <w:rPr>
          <w:bCs/>
          <w:sz w:val="22"/>
          <w:szCs w:val="22"/>
          <w:lang w:eastAsia="hr-HR"/>
        </w:rPr>
        <w:t xml:space="preserve"> donijela je dana 28.12.2016.g. O</w:t>
      </w:r>
      <w:r w:rsidRPr="00612579">
        <w:rPr>
          <w:bCs/>
          <w:sz w:val="22"/>
          <w:szCs w:val="22"/>
          <w:lang w:eastAsia="hr-HR"/>
        </w:rPr>
        <w:t xml:space="preserve">dluku o ostvarivanju strateških i ekonomsko-pravnih razloga o pripajanju JOLLY-JBS </w:t>
      </w:r>
      <w:r w:rsidR="00473A5F">
        <w:rPr>
          <w:bCs/>
          <w:sz w:val="22"/>
          <w:szCs w:val="22"/>
          <w:lang w:eastAsia="hr-HR"/>
        </w:rPr>
        <w:t>d.o.o.</w:t>
      </w:r>
      <w:r w:rsidRPr="00612579">
        <w:rPr>
          <w:bCs/>
          <w:sz w:val="22"/>
          <w:szCs w:val="22"/>
          <w:lang w:eastAsia="hr-HR"/>
        </w:rPr>
        <w:t xml:space="preserve"> u stečaju, p</w:t>
      </w:r>
      <w:r w:rsidR="0061663B" w:rsidRPr="00612579">
        <w:rPr>
          <w:sz w:val="22"/>
          <w:szCs w:val="22"/>
          <w:lang w:eastAsia="hr-HR"/>
        </w:rPr>
        <w:t>osebno da bi se izbje</w:t>
      </w:r>
      <w:r w:rsidR="0057229D">
        <w:rPr>
          <w:sz w:val="22"/>
          <w:szCs w:val="22"/>
          <w:lang w:eastAsia="hr-HR"/>
        </w:rPr>
        <w:t xml:space="preserve">gle negativne poslovne i druge </w:t>
      </w:r>
      <w:r w:rsidR="0061663B" w:rsidRPr="00612579">
        <w:rPr>
          <w:sz w:val="22"/>
          <w:szCs w:val="22"/>
          <w:lang w:eastAsia="hr-HR"/>
        </w:rPr>
        <w:t xml:space="preserve">moguće </w:t>
      </w:r>
      <w:r w:rsidR="0061663B" w:rsidRPr="0038588F">
        <w:rPr>
          <w:sz w:val="22"/>
          <w:szCs w:val="22"/>
          <w:lang w:eastAsia="hr-HR"/>
        </w:rPr>
        <w:t>konotacije</w:t>
      </w:r>
      <w:r w:rsidR="00791B03" w:rsidRPr="0038588F">
        <w:rPr>
          <w:sz w:val="22"/>
          <w:szCs w:val="22"/>
          <w:lang w:eastAsia="hr-HR"/>
        </w:rPr>
        <w:t xml:space="preserve"> na tržištu</w:t>
      </w:r>
      <w:r w:rsidR="0061663B" w:rsidRPr="00612579">
        <w:rPr>
          <w:sz w:val="22"/>
          <w:szCs w:val="22"/>
          <w:lang w:eastAsia="hr-HR"/>
        </w:rPr>
        <w:t xml:space="preserve"> iz činjenice stečajnog postupka nad </w:t>
      </w:r>
      <w:r w:rsidR="0061663B" w:rsidRPr="00612579">
        <w:rPr>
          <w:bCs/>
          <w:sz w:val="22"/>
          <w:szCs w:val="22"/>
          <w:lang w:eastAsia="hr-HR"/>
        </w:rPr>
        <w:t xml:space="preserve">stečajnim dužnika JOLLY-JBS </w:t>
      </w:r>
      <w:r w:rsidR="00473A5F">
        <w:rPr>
          <w:bCs/>
          <w:sz w:val="22"/>
          <w:szCs w:val="22"/>
          <w:lang w:eastAsia="hr-HR"/>
        </w:rPr>
        <w:t>d.o.o.</w:t>
      </w:r>
      <w:r w:rsidR="0061663B" w:rsidRPr="00612579">
        <w:rPr>
          <w:bCs/>
          <w:sz w:val="22"/>
          <w:szCs w:val="22"/>
          <w:lang w:eastAsia="hr-HR"/>
        </w:rPr>
        <w:t xml:space="preserve"> u stečaju, Šibenik,a sve</w:t>
      </w:r>
      <w:r w:rsidR="00B55881">
        <w:rPr>
          <w:bCs/>
          <w:sz w:val="22"/>
          <w:szCs w:val="22"/>
          <w:lang w:eastAsia="hr-HR"/>
        </w:rPr>
        <w:t xml:space="preserve"> </w:t>
      </w:r>
      <w:r w:rsidRPr="00612579">
        <w:rPr>
          <w:bCs/>
          <w:sz w:val="22"/>
          <w:szCs w:val="22"/>
          <w:lang w:eastAsia="hr-HR"/>
        </w:rPr>
        <w:t>ka</w:t>
      </w:r>
      <w:r w:rsidR="00C8645A" w:rsidRPr="00612579">
        <w:rPr>
          <w:bCs/>
          <w:sz w:val="22"/>
          <w:szCs w:val="22"/>
          <w:lang w:eastAsia="hr-HR"/>
        </w:rPr>
        <w:t>k</w:t>
      </w:r>
      <w:r w:rsidRPr="00612579">
        <w:rPr>
          <w:bCs/>
          <w:sz w:val="22"/>
          <w:szCs w:val="22"/>
          <w:lang w:eastAsia="hr-HR"/>
        </w:rPr>
        <w:t>o bi se</w:t>
      </w:r>
      <w:r w:rsidR="00B55881">
        <w:rPr>
          <w:bCs/>
          <w:sz w:val="22"/>
          <w:szCs w:val="22"/>
          <w:lang w:eastAsia="hr-HR"/>
        </w:rPr>
        <w:t xml:space="preserve"> </w:t>
      </w:r>
      <w:r w:rsidR="0061663B" w:rsidRPr="00612579">
        <w:rPr>
          <w:bCs/>
          <w:sz w:val="22"/>
          <w:szCs w:val="22"/>
          <w:lang w:eastAsia="hr-HR"/>
        </w:rPr>
        <w:t xml:space="preserve">bez novih premještanja i bez promjena svih ugovora o radu očuvalo radna mjesta svih preuzetih radnika JOLLY - JBS </w:t>
      </w:r>
      <w:r w:rsidR="00473A5F">
        <w:rPr>
          <w:bCs/>
          <w:sz w:val="22"/>
          <w:szCs w:val="22"/>
          <w:lang w:eastAsia="hr-HR"/>
        </w:rPr>
        <w:t>d.o.o.</w:t>
      </w:r>
      <w:r w:rsidR="0061663B" w:rsidRPr="00612579">
        <w:rPr>
          <w:bCs/>
          <w:sz w:val="22"/>
          <w:szCs w:val="22"/>
          <w:lang w:eastAsia="hr-HR"/>
        </w:rPr>
        <w:t xml:space="preserve"> Šibenik koji su sadatemeljem Ugovora o prepuštanju pogona zaposleni u društvu</w:t>
      </w:r>
      <w:r w:rsidR="00F3486E" w:rsidRPr="00612579">
        <w:rPr>
          <w:bCs/>
          <w:sz w:val="22"/>
          <w:szCs w:val="22"/>
          <w:lang w:eastAsia="hr-HR"/>
        </w:rPr>
        <w:t xml:space="preserve"> JOLLY</w:t>
      </w:r>
      <w:r w:rsidR="00DC0D88" w:rsidRPr="00612579">
        <w:rPr>
          <w:bCs/>
          <w:sz w:val="22"/>
          <w:szCs w:val="22"/>
          <w:lang w:eastAsia="hr-HR"/>
        </w:rPr>
        <w:t xml:space="preserve"> EKO</w:t>
      </w:r>
      <w:r w:rsidR="00473A5F">
        <w:rPr>
          <w:bCs/>
          <w:sz w:val="22"/>
          <w:szCs w:val="22"/>
          <w:lang w:eastAsia="hr-HR"/>
        </w:rPr>
        <w:t>d.o.o.</w:t>
      </w:r>
      <w:r w:rsidR="00F3486E" w:rsidRPr="00612579">
        <w:rPr>
          <w:bCs/>
          <w:sz w:val="22"/>
          <w:szCs w:val="22"/>
          <w:lang w:eastAsia="hr-HR"/>
        </w:rPr>
        <w:t xml:space="preserve"> Šibenik.Takovim nastavkom poslovanja postiže se i šira društvena koris</w:t>
      </w:r>
      <w:r w:rsidR="00C8645A" w:rsidRPr="00612579">
        <w:rPr>
          <w:bCs/>
          <w:sz w:val="22"/>
          <w:szCs w:val="22"/>
          <w:lang w:eastAsia="hr-HR"/>
        </w:rPr>
        <w:t>t</w:t>
      </w:r>
      <w:r w:rsidR="00F3486E" w:rsidRPr="00612579">
        <w:rPr>
          <w:bCs/>
          <w:sz w:val="22"/>
          <w:szCs w:val="22"/>
          <w:lang w:eastAsia="hr-HR"/>
        </w:rPr>
        <w:t xml:space="preserve"> kao i pojačana zaštita svih skupina vjerovnika oba društva.</w:t>
      </w:r>
    </w:p>
    <w:p w:rsidRDefault="0061663B" w:rsidP="00DC0D88" w:rsidR="0061663B" w:rsidRPr="00612579">
      <w:pPr>
        <w:overflowPunct w:val="false"/>
        <w:autoSpaceDE w:val="false"/>
        <w:autoSpaceDN w:val="false"/>
        <w:adjustRightInd w:val="false"/>
        <w:jc w:val="both"/>
        <w:textAlignment w:val="baseline"/>
        <w:rPr>
          <w:bCs/>
          <w:sz w:val="22"/>
          <w:szCs w:val="22"/>
          <w:lang w:eastAsia="hr-HR"/>
        </w:rPr>
      </w:pPr>
      <w:r w:rsidRPr="00612579">
        <w:rPr>
          <w:bCs/>
          <w:sz w:val="22"/>
          <w:szCs w:val="22"/>
          <w:lang w:eastAsia="hr-HR"/>
        </w:rPr>
        <w:t xml:space="preserve">Temeljem pripajanja temeljni kapital dužnika JOLLY-JBS </w:t>
      </w:r>
      <w:r w:rsidR="00473A5F">
        <w:rPr>
          <w:bCs/>
          <w:sz w:val="22"/>
          <w:szCs w:val="22"/>
          <w:lang w:eastAsia="hr-HR"/>
        </w:rPr>
        <w:t>d.o.o.</w:t>
      </w:r>
      <w:r w:rsidRPr="00612579">
        <w:rPr>
          <w:bCs/>
          <w:sz w:val="22"/>
          <w:szCs w:val="22"/>
          <w:lang w:eastAsia="hr-HR"/>
        </w:rPr>
        <w:t xml:space="preserve"> u stečaju, Šibenik, kao pripojenog društva</w:t>
      </w:r>
      <w:r w:rsidR="00B73285" w:rsidRPr="00612579">
        <w:rPr>
          <w:bCs/>
          <w:sz w:val="22"/>
          <w:szCs w:val="22"/>
          <w:lang w:eastAsia="hr-HR"/>
        </w:rPr>
        <w:t xml:space="preserve">bi se </w:t>
      </w:r>
      <w:r w:rsidRPr="00612579">
        <w:rPr>
          <w:bCs/>
          <w:sz w:val="22"/>
          <w:szCs w:val="22"/>
          <w:lang w:eastAsia="hr-HR"/>
        </w:rPr>
        <w:t xml:space="preserve"> sjedinio s temeljnim kapitalom JOLLY EKO </w:t>
      </w:r>
      <w:r w:rsidR="00473A5F">
        <w:rPr>
          <w:bCs/>
          <w:sz w:val="22"/>
          <w:szCs w:val="22"/>
          <w:lang w:eastAsia="hr-HR"/>
        </w:rPr>
        <w:t>d.o.o.</w:t>
      </w:r>
      <w:r w:rsidRPr="00612579">
        <w:rPr>
          <w:bCs/>
          <w:sz w:val="22"/>
          <w:szCs w:val="22"/>
          <w:lang w:eastAsia="hr-HR"/>
        </w:rPr>
        <w:t xml:space="preserve"> Šibenik, kao društva preuzimatelja</w:t>
      </w:r>
      <w:r w:rsidRPr="00612579">
        <w:rPr>
          <w:bCs/>
          <w:i/>
          <w:sz w:val="22"/>
          <w:szCs w:val="22"/>
          <w:lang w:eastAsia="hr-HR"/>
        </w:rPr>
        <w:t>.</w:t>
      </w:r>
    </w:p>
    <w:p w:rsidRDefault="005244D0" w:rsidP="00DC0D88" w:rsidR="00B73285" w:rsidRPr="00097ACF">
      <w:pPr>
        <w:overflowPunct w:val="false"/>
        <w:autoSpaceDE w:val="false"/>
        <w:autoSpaceDN w:val="false"/>
        <w:adjustRightInd w:val="false"/>
        <w:jc w:val="both"/>
        <w:textAlignment w:val="baseline"/>
        <w:rPr>
          <w:bCs/>
          <w:sz w:val="20"/>
          <w:szCs w:val="20"/>
          <w:lang w:eastAsia="hr-HR"/>
        </w:rPr>
      </w:pPr>
      <w:r w:rsidRPr="00097ACF">
        <w:rPr>
          <w:bCs/>
          <w:sz w:val="20"/>
          <w:szCs w:val="20"/>
          <w:lang w:eastAsia="hr-HR"/>
        </w:rPr>
        <w:t>Pril</w:t>
      </w:r>
      <w:r w:rsidR="000B7C92">
        <w:rPr>
          <w:bCs/>
          <w:sz w:val="20"/>
          <w:szCs w:val="20"/>
          <w:lang w:eastAsia="hr-HR"/>
        </w:rPr>
        <w:t>og 9</w:t>
      </w:r>
      <w:r w:rsidR="0057229D" w:rsidRPr="00097ACF">
        <w:rPr>
          <w:bCs/>
          <w:sz w:val="20"/>
          <w:szCs w:val="20"/>
          <w:lang w:eastAsia="hr-HR"/>
        </w:rPr>
        <w:t xml:space="preserve">.: </w:t>
      </w:r>
      <w:r w:rsidR="00B73285" w:rsidRPr="00097ACF">
        <w:rPr>
          <w:bCs/>
          <w:sz w:val="20"/>
          <w:szCs w:val="20"/>
          <w:lang w:eastAsia="hr-HR"/>
        </w:rPr>
        <w:t xml:space="preserve">Tekst odluke </w:t>
      </w:r>
      <w:r w:rsidR="00791B03" w:rsidRPr="00097ACF">
        <w:rPr>
          <w:bCs/>
          <w:sz w:val="20"/>
          <w:szCs w:val="20"/>
          <w:lang w:eastAsia="hr-HR"/>
        </w:rPr>
        <w:t xml:space="preserve">društva JOLLY-EKO </w:t>
      </w:r>
      <w:r w:rsidR="00473A5F" w:rsidRPr="00097ACF">
        <w:rPr>
          <w:bCs/>
          <w:sz w:val="20"/>
          <w:szCs w:val="20"/>
          <w:lang w:eastAsia="hr-HR"/>
        </w:rPr>
        <w:t>d.o.o.</w:t>
      </w:r>
      <w:r w:rsidR="00791B03" w:rsidRPr="00097ACF">
        <w:rPr>
          <w:bCs/>
          <w:sz w:val="20"/>
          <w:szCs w:val="20"/>
          <w:lang w:eastAsia="hr-HR"/>
        </w:rPr>
        <w:t>Šib</w:t>
      </w:r>
      <w:r w:rsidR="0057229D" w:rsidRPr="00097ACF">
        <w:rPr>
          <w:bCs/>
          <w:sz w:val="20"/>
          <w:szCs w:val="20"/>
          <w:lang w:eastAsia="hr-HR"/>
        </w:rPr>
        <w:t>enik o pripajanju ste</w:t>
      </w:r>
      <w:r w:rsidR="00791B03" w:rsidRPr="00097ACF">
        <w:rPr>
          <w:bCs/>
          <w:sz w:val="20"/>
          <w:szCs w:val="20"/>
          <w:lang w:eastAsia="hr-HR"/>
        </w:rPr>
        <w:t>č</w:t>
      </w:r>
      <w:r w:rsidR="0057229D" w:rsidRPr="00097ACF">
        <w:rPr>
          <w:bCs/>
          <w:sz w:val="20"/>
          <w:szCs w:val="20"/>
          <w:lang w:eastAsia="hr-HR"/>
        </w:rPr>
        <w:t>a</w:t>
      </w:r>
      <w:r w:rsidR="00791B03" w:rsidRPr="00097ACF">
        <w:rPr>
          <w:bCs/>
          <w:sz w:val="20"/>
          <w:szCs w:val="20"/>
          <w:lang w:eastAsia="hr-HR"/>
        </w:rPr>
        <w:t xml:space="preserve">jnog dužnika JOLLY-JBS </w:t>
      </w:r>
      <w:r w:rsidR="00473A5F" w:rsidRPr="00097ACF">
        <w:rPr>
          <w:bCs/>
          <w:sz w:val="20"/>
          <w:szCs w:val="20"/>
          <w:lang w:eastAsia="hr-HR"/>
        </w:rPr>
        <w:t>d.o.o.</w:t>
      </w:r>
    </w:p>
    <w:p w:rsidRDefault="0061663B" w:rsidP="00DC0D88" w:rsidR="0061663B" w:rsidRPr="00612579">
      <w:pPr>
        <w:overflowPunct w:val="false"/>
        <w:autoSpaceDE w:val="false"/>
        <w:autoSpaceDN w:val="false"/>
        <w:adjustRightInd w:val="false"/>
        <w:jc w:val="both"/>
        <w:textAlignment w:val="baseline"/>
        <w:rPr>
          <w:sz w:val="22"/>
          <w:szCs w:val="22"/>
          <w:lang w:eastAsia="hr-HR"/>
        </w:rPr>
      </w:pPr>
    </w:p>
    <w:p w:rsidRDefault="00791B03" w:rsidP="00DC0D88" w:rsidR="00791B03" w:rsidRPr="00612579">
      <w:pPr>
        <w:overflowPunct w:val="false"/>
        <w:autoSpaceDE w:val="false"/>
        <w:autoSpaceDN w:val="false"/>
        <w:adjustRightInd w:val="false"/>
        <w:jc w:val="both"/>
        <w:textAlignment w:val="baseline"/>
        <w:rPr>
          <w:sz w:val="22"/>
          <w:szCs w:val="22"/>
          <w:lang w:eastAsia="hr-HR"/>
        </w:rPr>
      </w:pPr>
    </w:p>
    <w:p w:rsidRDefault="0057229D" w:rsidP="009E2E23" w:rsidR="009E2E23" w:rsidRPr="00612579">
      <w:pPr>
        <w:overflowPunct w:val="false"/>
        <w:autoSpaceDE w:val="false"/>
        <w:autoSpaceDN w:val="false"/>
        <w:adjustRightInd w:val="false"/>
        <w:jc w:val="both"/>
        <w:textAlignment w:val="baseline"/>
        <w:rPr>
          <w:b/>
          <w:sz w:val="22"/>
          <w:szCs w:val="22"/>
          <w:lang w:eastAsia="hr-HR"/>
        </w:rPr>
      </w:pPr>
      <w:r>
        <w:rPr>
          <w:b/>
          <w:sz w:val="22"/>
          <w:szCs w:val="22"/>
          <w:lang w:eastAsia="hr-HR"/>
        </w:rPr>
        <w:t>4</w:t>
      </w:r>
      <w:r w:rsidR="009E2E23" w:rsidRPr="00612579">
        <w:rPr>
          <w:b/>
          <w:lang w:eastAsia="hr-HR"/>
        </w:rPr>
        <w:t>.2.POKAZATELJI POSLOVANJA JOLLY EKO d.o.o na 31.12.2016.</w:t>
      </w:r>
    </w:p>
    <w:p w:rsidRDefault="009E2E23" w:rsidP="009E2E23" w:rsidR="009E2E23" w:rsidRPr="004B2205">
      <w:pPr>
        <w:jc w:val="both"/>
        <w:rPr>
          <w:bCs/>
          <w:sz w:val="22"/>
          <w:szCs w:val="22"/>
        </w:rPr>
      </w:pPr>
      <w:r w:rsidRPr="00612579">
        <w:rPr>
          <w:bCs/>
          <w:sz w:val="22"/>
          <w:szCs w:val="22"/>
        </w:rPr>
        <w:t>S ciljem prikaza poslovanja društva u daljnjem tekstu prikazujemo rezultate poslovanja  društva preuzimatelja za 2016. godinu.</w:t>
      </w:r>
    </w:p>
    <w:tbl>
      <w:tblPr>
        <w:tblW w:type="dxa" w:w="9280"/>
        <w:tblInd w:type="dxa" w:w="93"/>
        <w:tblLook w:val="04A0" w:noVBand="1" w:noHBand="0" w:lastColumn="0" w:firstColumn="1" w:lastRow="0" w:firstRow="1"/>
      </w:tblPr>
      <w:tblGrid>
        <w:gridCol w:w="5300"/>
        <w:gridCol w:w="3980"/>
      </w:tblGrid>
      <w:tr w:rsidTr="00946704" w:rsidR="00946704">
        <w:trPr>
          <w:trHeight w:val="300"/>
        </w:trPr>
        <w:tc>
          <w:tcPr>
            <w:tcW w:type="dxa" w:w="9280"/>
            <w:gridSpan w:val="2"/>
            <w:tcBorders>
              <w:top w:val="nil"/>
              <w:left w:val="nil"/>
              <w:bottom w:space="0" w:sz="4" w:color="auto" w:val="single"/>
              <w:right w:val="nil"/>
            </w:tcBorders>
            <w:shd w:fill="auto" w:color="auto" w:val="clear"/>
            <w:noWrap/>
            <w:vAlign w:val="bottom"/>
            <w:hideMark/>
          </w:tcPr>
          <w:p w:rsidRDefault="00946704" w:rsidP="00FB5F6B" w:rsidR="00946704" w:rsidRPr="00946704">
            <w:pPr>
              <w:rPr>
                <w:b/>
                <w:bCs/>
                <w:color w:val="000000"/>
                <w:sz w:val="22"/>
                <w:szCs w:val="22"/>
              </w:rPr>
            </w:pPr>
            <w:r w:rsidRPr="00946704">
              <w:rPr>
                <w:b/>
                <w:bCs/>
                <w:color w:val="000000"/>
                <w:sz w:val="22"/>
                <w:szCs w:val="22"/>
              </w:rPr>
              <w:t>RAČUN DO</w:t>
            </w:r>
            <w:r w:rsidR="00FB5F6B">
              <w:rPr>
                <w:b/>
                <w:bCs/>
                <w:color w:val="000000"/>
                <w:sz w:val="22"/>
                <w:szCs w:val="22"/>
              </w:rPr>
              <w:t>BITI I GUBITKA ZA RAZDOLJE</w:t>
            </w:r>
            <w:r>
              <w:rPr>
                <w:b/>
                <w:bCs/>
                <w:color w:val="000000"/>
                <w:sz w:val="22"/>
                <w:szCs w:val="22"/>
              </w:rPr>
              <w:t xml:space="preserve"> 01.01.2016. – 31.12.2016.</w:t>
            </w:r>
          </w:p>
        </w:tc>
      </w:tr>
      <w:tr w:rsidTr="00946704" w:rsidR="00946704">
        <w:trPr>
          <w:trHeight w:val="300"/>
        </w:trPr>
        <w:tc>
          <w:tcPr>
            <w:tcW w:type="dxa" w:w="9280"/>
            <w:gridSpan w:val="2"/>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946704" w:rsidP="00946704" w:rsidR="00946704">
            <w:pPr>
              <w:rPr>
                <w:b/>
                <w:bCs/>
                <w:color w:val="000000"/>
                <w:sz w:val="22"/>
                <w:szCs w:val="22"/>
              </w:rPr>
            </w:pPr>
            <w:r>
              <w:rPr>
                <w:b/>
                <w:bCs/>
                <w:color w:val="000000"/>
                <w:sz w:val="22"/>
                <w:szCs w:val="22"/>
              </w:rPr>
              <w:t>Opis</w:t>
            </w:r>
          </w:p>
        </w:tc>
      </w:tr>
      <w:tr w:rsidTr="00946704" w:rsidR="00946704">
        <w:trPr>
          <w:trHeight w:val="300"/>
        </w:trPr>
        <w:tc>
          <w:tcPr>
            <w:tcW w:type="dxa" w:w="5300"/>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946704" w:rsidR="00946704">
            <w:pPr>
              <w:rPr>
                <w:b/>
                <w:bCs/>
                <w:color w:val="000000"/>
                <w:sz w:val="22"/>
                <w:szCs w:val="22"/>
              </w:rPr>
            </w:pPr>
            <w:r>
              <w:rPr>
                <w:b/>
                <w:bCs/>
                <w:color w:val="000000"/>
                <w:sz w:val="22"/>
                <w:szCs w:val="22"/>
              </w:rPr>
              <w:t xml:space="preserve">I. POSLOVNI PRIHODI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18.777.410</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5D4DB0" w:rsidR="00946704">
            <w:pPr>
              <w:rPr>
                <w:color w:val="000000"/>
                <w:sz w:val="22"/>
                <w:szCs w:val="22"/>
              </w:rPr>
            </w:pPr>
            <w:r>
              <w:rPr>
                <w:color w:val="000000"/>
                <w:sz w:val="22"/>
                <w:szCs w:val="22"/>
              </w:rPr>
              <w:t xml:space="preserve">    </w:t>
            </w:r>
            <w:r w:rsidR="005D4DB0">
              <w:rPr>
                <w:color w:val="000000"/>
                <w:sz w:val="22"/>
                <w:szCs w:val="22"/>
              </w:rPr>
              <w:t>1</w:t>
            </w:r>
            <w:r>
              <w:rPr>
                <w:color w:val="000000"/>
                <w:sz w:val="22"/>
                <w:szCs w:val="22"/>
              </w:rPr>
              <w:t>. Prihodi od prodaje (izvan grupe)</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18.777.410</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5D4DB0" w:rsidR="00946704">
            <w:pPr>
              <w:rPr>
                <w:color w:val="000000"/>
                <w:sz w:val="22"/>
                <w:szCs w:val="22"/>
              </w:rPr>
            </w:pPr>
            <w:r>
              <w:rPr>
                <w:color w:val="000000"/>
                <w:sz w:val="22"/>
                <w:szCs w:val="22"/>
              </w:rPr>
              <w:t xml:space="preserve">    </w:t>
            </w:r>
            <w:r w:rsidR="005D4DB0">
              <w:rPr>
                <w:color w:val="000000"/>
                <w:sz w:val="22"/>
                <w:szCs w:val="22"/>
              </w:rPr>
              <w:t>2</w:t>
            </w:r>
            <w:r>
              <w:rPr>
                <w:color w:val="000000"/>
                <w:sz w:val="22"/>
                <w:szCs w:val="22"/>
              </w:rPr>
              <w:t>. Ostali poslovni prihodi (izvan grupe)</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R="00946704">
            <w:pPr>
              <w:rPr>
                <w:b/>
                <w:bCs/>
                <w:color w:val="000000"/>
                <w:sz w:val="22"/>
                <w:szCs w:val="22"/>
              </w:rPr>
            </w:pPr>
            <w:r>
              <w:rPr>
                <w:b/>
                <w:bCs/>
                <w:color w:val="000000"/>
                <w:sz w:val="22"/>
                <w:szCs w:val="22"/>
              </w:rPr>
              <w:t xml:space="preserve">II. POSLOVNI RASHODI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5D4DB0" w:rsidR="00946704">
            <w:pPr>
              <w:jc w:val="right"/>
              <w:rPr>
                <w:color w:val="000000"/>
                <w:sz w:val="22"/>
                <w:szCs w:val="22"/>
              </w:rPr>
            </w:pPr>
            <w:r>
              <w:rPr>
                <w:color w:val="000000"/>
                <w:sz w:val="22"/>
                <w:szCs w:val="22"/>
              </w:rPr>
              <w:t>15.447.436</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rPr>
                <w:color w:val="000000"/>
                <w:sz w:val="22"/>
                <w:szCs w:val="22"/>
              </w:rPr>
            </w:pPr>
            <w:r>
              <w:rPr>
                <w:color w:val="000000"/>
                <w:sz w:val="22"/>
                <w:szCs w:val="22"/>
              </w:rPr>
              <w:t xml:space="preserve">    </w:t>
            </w:r>
            <w:r w:rsidR="009B1EFF">
              <w:rPr>
                <w:color w:val="000000"/>
                <w:sz w:val="22"/>
                <w:szCs w:val="22"/>
              </w:rPr>
              <w:t>1</w:t>
            </w:r>
            <w:r>
              <w:rPr>
                <w:color w:val="000000"/>
                <w:sz w:val="22"/>
                <w:szCs w:val="22"/>
              </w:rPr>
              <w:t xml:space="preserve">. Materijalni troškovi </w:t>
            </w:r>
          </w:p>
        </w:tc>
        <w:tc>
          <w:tcPr>
            <w:tcW w:type="dxa" w:w="3980"/>
            <w:tcBorders>
              <w:top w:val="nil"/>
              <w:left w:val="nil"/>
              <w:bottom w:space="0" w:sz="4" w:color="C0C0C0" w:val="single"/>
              <w:right w:space="0" w:sz="4" w:color="auto" w:val="single"/>
            </w:tcBorders>
            <w:shd w:fill="auto" w:color="auto" w:val="clear"/>
            <w:noWrap/>
            <w:vAlign w:val="center"/>
            <w:hideMark/>
          </w:tcPr>
          <w:p w:rsidRDefault="009B1EFF" w:rsidR="00946704">
            <w:pPr>
              <w:jc w:val="right"/>
              <w:rPr>
                <w:color w:val="000000"/>
                <w:sz w:val="22"/>
                <w:szCs w:val="22"/>
              </w:rPr>
            </w:pPr>
            <w:r>
              <w:rPr>
                <w:color w:val="000000"/>
                <w:sz w:val="22"/>
                <w:szCs w:val="22"/>
              </w:rPr>
              <w:t>8.619.160</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R="00946704">
            <w:pPr>
              <w:rPr>
                <w:i/>
                <w:iCs/>
                <w:color w:val="000000"/>
                <w:sz w:val="22"/>
                <w:szCs w:val="22"/>
              </w:rPr>
            </w:pPr>
            <w:r>
              <w:rPr>
                <w:i/>
                <w:iCs/>
                <w:color w:val="000000"/>
                <w:sz w:val="22"/>
                <w:szCs w:val="22"/>
              </w:rPr>
              <w:t xml:space="preserve">        a) Troškovi sirovina i materijala </w:t>
            </w:r>
          </w:p>
        </w:tc>
        <w:tc>
          <w:tcPr>
            <w:tcW w:type="dxa" w:w="3980"/>
            <w:tcBorders>
              <w:top w:val="nil"/>
              <w:left w:val="nil"/>
              <w:bottom w:space="0" w:sz="4" w:color="C0C0C0" w:val="single"/>
              <w:right w:space="0" w:sz="4" w:color="auto" w:val="single"/>
            </w:tcBorders>
            <w:shd w:fill="auto" w:color="auto" w:val="clear"/>
            <w:noWrap/>
            <w:vAlign w:val="center"/>
            <w:hideMark/>
          </w:tcPr>
          <w:p w:rsidRDefault="009B1EFF" w:rsidR="00946704">
            <w:pPr>
              <w:jc w:val="right"/>
              <w:rPr>
                <w:color w:val="000000"/>
                <w:sz w:val="22"/>
                <w:szCs w:val="22"/>
              </w:rPr>
            </w:pPr>
            <w:r>
              <w:rPr>
                <w:color w:val="000000"/>
                <w:sz w:val="22"/>
                <w:szCs w:val="22"/>
              </w:rPr>
              <w:t>3.373.508</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324643" w:rsidR="00946704">
            <w:pPr>
              <w:rPr>
                <w:i/>
                <w:iCs/>
                <w:color w:val="000000"/>
                <w:sz w:val="22"/>
                <w:szCs w:val="22"/>
              </w:rPr>
            </w:pPr>
            <w:r>
              <w:rPr>
                <w:i/>
                <w:iCs/>
                <w:color w:val="000000"/>
                <w:sz w:val="22"/>
                <w:szCs w:val="22"/>
              </w:rPr>
              <w:t xml:space="preserve">        </w:t>
            </w:r>
            <w:r w:rsidR="00324643">
              <w:rPr>
                <w:i/>
                <w:iCs/>
                <w:color w:val="000000"/>
                <w:sz w:val="22"/>
                <w:szCs w:val="22"/>
              </w:rPr>
              <w:t>b</w:t>
            </w:r>
            <w:r>
              <w:rPr>
                <w:i/>
                <w:iCs/>
                <w:color w:val="000000"/>
                <w:sz w:val="22"/>
                <w:szCs w:val="22"/>
              </w:rPr>
              <w:t xml:space="preserve">) Ostali vanjski troškovi </w:t>
            </w:r>
          </w:p>
        </w:tc>
        <w:tc>
          <w:tcPr>
            <w:tcW w:type="dxa" w:w="3980"/>
            <w:tcBorders>
              <w:top w:val="nil"/>
              <w:left w:val="nil"/>
              <w:bottom w:space="0" w:sz="4" w:color="C0C0C0" w:val="single"/>
              <w:right w:space="0" w:sz="4" w:color="auto" w:val="single"/>
            </w:tcBorders>
            <w:shd w:fill="auto" w:color="auto" w:val="clear"/>
            <w:noWrap/>
            <w:vAlign w:val="center"/>
            <w:hideMark/>
          </w:tcPr>
          <w:p w:rsidRDefault="009B1EFF" w:rsidP="009B1EFF" w:rsidR="00946704">
            <w:pPr>
              <w:jc w:val="right"/>
              <w:rPr>
                <w:color w:val="000000"/>
                <w:sz w:val="22"/>
                <w:szCs w:val="22"/>
              </w:rPr>
            </w:pPr>
            <w:r>
              <w:rPr>
                <w:color w:val="000000"/>
                <w:sz w:val="22"/>
                <w:szCs w:val="22"/>
              </w:rPr>
              <w:t>5.245.652</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rPr>
                <w:color w:val="000000"/>
                <w:sz w:val="22"/>
                <w:szCs w:val="22"/>
              </w:rPr>
            </w:pPr>
            <w:r>
              <w:rPr>
                <w:color w:val="000000"/>
                <w:sz w:val="22"/>
                <w:szCs w:val="22"/>
              </w:rPr>
              <w:t xml:space="preserve">   </w:t>
            </w:r>
            <w:r w:rsidR="009B1EFF">
              <w:rPr>
                <w:color w:val="000000"/>
                <w:sz w:val="22"/>
                <w:szCs w:val="22"/>
              </w:rPr>
              <w:t>2</w:t>
            </w:r>
            <w:r>
              <w:rPr>
                <w:color w:val="000000"/>
                <w:sz w:val="22"/>
                <w:szCs w:val="22"/>
              </w:rPr>
              <w:t>. Amortizacija</w:t>
            </w:r>
          </w:p>
        </w:tc>
        <w:tc>
          <w:tcPr>
            <w:tcW w:type="dxa" w:w="3980"/>
            <w:tcBorders>
              <w:top w:val="nil"/>
              <w:left w:val="nil"/>
              <w:bottom w:space="0" w:sz="4" w:color="C0C0C0" w:val="single"/>
              <w:right w:space="0" w:sz="4" w:color="auto" w:val="single"/>
            </w:tcBorders>
            <w:shd w:fill="auto" w:color="auto" w:val="clear"/>
            <w:noWrap/>
            <w:vAlign w:val="center"/>
            <w:hideMark/>
          </w:tcPr>
          <w:p w:rsidRDefault="005D4DB0" w:rsidR="00946704">
            <w:pPr>
              <w:jc w:val="right"/>
              <w:rPr>
                <w:color w:val="000000"/>
                <w:sz w:val="22"/>
                <w:szCs w:val="22"/>
              </w:rPr>
            </w:pPr>
            <w:r>
              <w:rPr>
                <w:color w:val="000000"/>
                <w:sz w:val="22"/>
                <w:szCs w:val="22"/>
              </w:rPr>
              <w:t>246.014</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rPr>
                <w:color w:val="000000"/>
                <w:sz w:val="22"/>
                <w:szCs w:val="22"/>
              </w:rPr>
            </w:pPr>
            <w:r>
              <w:rPr>
                <w:color w:val="000000"/>
                <w:sz w:val="22"/>
                <w:szCs w:val="22"/>
              </w:rPr>
              <w:t xml:space="preserve">   </w:t>
            </w:r>
            <w:r w:rsidR="009B1EFF">
              <w:rPr>
                <w:color w:val="000000"/>
                <w:sz w:val="22"/>
                <w:szCs w:val="22"/>
              </w:rPr>
              <w:t>3</w:t>
            </w:r>
            <w:r>
              <w:rPr>
                <w:color w:val="000000"/>
                <w:sz w:val="22"/>
                <w:szCs w:val="22"/>
              </w:rPr>
              <w:t xml:space="preserve">. </w:t>
            </w:r>
            <w:r w:rsidR="009B1EFF">
              <w:rPr>
                <w:color w:val="000000"/>
                <w:sz w:val="22"/>
                <w:szCs w:val="22"/>
              </w:rPr>
              <w:t>Troškovi osoblja</w:t>
            </w:r>
          </w:p>
        </w:tc>
        <w:tc>
          <w:tcPr>
            <w:tcW w:type="dxa" w:w="3980"/>
            <w:tcBorders>
              <w:top w:val="nil"/>
              <w:left w:val="nil"/>
              <w:bottom w:space="0" w:sz="4" w:color="C0C0C0" w:val="single"/>
              <w:right w:space="0" w:sz="4" w:color="auto" w:val="single"/>
            </w:tcBorders>
            <w:shd w:fill="auto" w:color="auto" w:val="clear"/>
            <w:noWrap/>
            <w:vAlign w:val="center"/>
            <w:hideMark/>
          </w:tcPr>
          <w:p w:rsidRDefault="009B1EFF" w:rsidP="009B1EFF" w:rsidR="00946704">
            <w:pPr>
              <w:jc w:val="right"/>
              <w:rPr>
                <w:color w:val="000000"/>
                <w:sz w:val="22"/>
                <w:szCs w:val="22"/>
              </w:rPr>
            </w:pPr>
            <w:r>
              <w:rPr>
                <w:color w:val="000000"/>
                <w:sz w:val="22"/>
                <w:szCs w:val="22"/>
              </w:rPr>
              <w:t>4.771.508</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rPr>
                <w:color w:val="000000"/>
                <w:sz w:val="22"/>
                <w:szCs w:val="22"/>
              </w:rPr>
            </w:pPr>
            <w:r>
              <w:rPr>
                <w:color w:val="000000"/>
                <w:sz w:val="22"/>
                <w:szCs w:val="22"/>
              </w:rPr>
              <w:t xml:space="preserve">   </w:t>
            </w:r>
            <w:r w:rsidR="009B1EFF">
              <w:rPr>
                <w:color w:val="000000"/>
                <w:sz w:val="22"/>
                <w:szCs w:val="22"/>
              </w:rPr>
              <w:t>4</w:t>
            </w:r>
            <w:r>
              <w:rPr>
                <w:color w:val="000000"/>
                <w:sz w:val="22"/>
                <w:szCs w:val="22"/>
              </w:rPr>
              <w:t xml:space="preserve">. </w:t>
            </w:r>
            <w:r w:rsidR="009B1EFF">
              <w:rPr>
                <w:color w:val="000000"/>
                <w:sz w:val="22"/>
                <w:szCs w:val="22"/>
              </w:rPr>
              <w:t>Ostali troškovi</w:t>
            </w:r>
            <w:r>
              <w:rPr>
                <w:color w:val="000000"/>
                <w:sz w:val="22"/>
                <w:szCs w:val="22"/>
              </w:rPr>
              <w:t xml:space="preserve"> </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958.945</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rPr>
                <w:color w:val="000000"/>
                <w:sz w:val="22"/>
                <w:szCs w:val="22"/>
              </w:rPr>
            </w:pPr>
            <w:r>
              <w:rPr>
                <w:color w:val="000000"/>
                <w:sz w:val="22"/>
                <w:szCs w:val="22"/>
              </w:rPr>
              <w:t xml:space="preserve">   </w:t>
            </w:r>
            <w:r w:rsidR="009B1EFF">
              <w:rPr>
                <w:color w:val="000000"/>
                <w:sz w:val="22"/>
                <w:szCs w:val="22"/>
              </w:rPr>
              <w:t>5</w:t>
            </w:r>
            <w:r>
              <w:rPr>
                <w:color w:val="000000"/>
                <w:sz w:val="22"/>
                <w:szCs w:val="22"/>
              </w:rPr>
              <w:t>. Ostali poslovni rashodi</w:t>
            </w:r>
          </w:p>
        </w:tc>
        <w:tc>
          <w:tcPr>
            <w:tcW w:type="dxa" w:w="3980"/>
            <w:tcBorders>
              <w:top w:val="nil"/>
              <w:left w:val="nil"/>
              <w:bottom w:space="0" w:sz="4" w:color="C0C0C0" w:val="single"/>
              <w:right w:space="0" w:sz="4" w:color="auto" w:val="single"/>
            </w:tcBorders>
            <w:shd w:fill="auto" w:color="auto" w:val="clear"/>
            <w:noWrap/>
            <w:vAlign w:val="center"/>
            <w:hideMark/>
          </w:tcPr>
          <w:p w:rsidRDefault="009B1EFF" w:rsidR="00946704">
            <w:pPr>
              <w:jc w:val="right"/>
              <w:rPr>
                <w:color w:val="000000"/>
                <w:sz w:val="22"/>
                <w:szCs w:val="22"/>
              </w:rPr>
            </w:pPr>
            <w:r>
              <w:rPr>
                <w:color w:val="000000"/>
                <w:sz w:val="22"/>
                <w:szCs w:val="22"/>
              </w:rPr>
              <w:t>851.809</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rPr>
                <w:b/>
                <w:bCs/>
                <w:color w:val="000000"/>
                <w:sz w:val="22"/>
                <w:szCs w:val="22"/>
              </w:rPr>
            </w:pPr>
            <w:r>
              <w:rPr>
                <w:b/>
                <w:bCs/>
                <w:color w:val="000000"/>
                <w:sz w:val="22"/>
                <w:szCs w:val="22"/>
              </w:rPr>
              <w:t xml:space="preserve">III. FINANCIJSKI </w:t>
            </w:r>
            <w:r w:rsidR="006E79EF">
              <w:rPr>
                <w:b/>
                <w:bCs/>
                <w:color w:val="000000"/>
                <w:sz w:val="22"/>
                <w:szCs w:val="22"/>
              </w:rPr>
              <w:t>RAS</w:t>
            </w:r>
            <w:r>
              <w:rPr>
                <w:b/>
                <w:bCs/>
                <w:color w:val="000000"/>
                <w:sz w:val="22"/>
                <w:szCs w:val="22"/>
              </w:rPr>
              <w:t xml:space="preserve">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3.357.773</w:t>
            </w:r>
          </w:p>
        </w:tc>
      </w:tr>
      <w:tr w:rsidTr="00946704" w:rsidR="00946704">
        <w:trPr>
          <w:trHeight w:val="289"/>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6E79EF" w:rsidP="006E79EF" w:rsidR="00946704">
            <w:pPr>
              <w:ind w:firstLineChars="100" w:firstLine="220"/>
              <w:rPr>
                <w:color w:val="000000"/>
                <w:sz w:val="22"/>
                <w:szCs w:val="22"/>
              </w:rPr>
            </w:pPr>
            <w:r>
              <w:rPr>
                <w:color w:val="000000"/>
                <w:sz w:val="22"/>
                <w:szCs w:val="22"/>
              </w:rPr>
              <w:t>IV.FINANCIJSKI PRIHODI</w:t>
            </w:r>
          </w:p>
        </w:tc>
        <w:tc>
          <w:tcPr>
            <w:tcW w:type="dxa" w:w="3980"/>
            <w:tcBorders>
              <w:top w:val="nil"/>
              <w:left w:val="nil"/>
              <w:bottom w:space="0" w:sz="4" w:color="C0C0C0" w:val="single"/>
              <w:right w:space="0" w:sz="4" w:color="auto" w:val="single"/>
            </w:tcBorders>
            <w:shd w:fill="auto" w:color="auto" w:val="clear"/>
            <w:noWrap/>
            <w:vAlign w:val="center"/>
            <w:hideMark/>
          </w:tcPr>
          <w:p w:rsidRDefault="006E79EF" w:rsidP="006E79EF" w:rsidR="00946704">
            <w:pPr>
              <w:jc w:val="right"/>
              <w:rPr>
                <w:color w:val="000000"/>
                <w:sz w:val="22"/>
                <w:szCs w:val="22"/>
              </w:rPr>
            </w:pPr>
            <w:r>
              <w:rPr>
                <w:color w:val="000000"/>
                <w:sz w:val="22"/>
                <w:szCs w:val="22"/>
              </w:rPr>
              <w:t>49.139</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4643" w:rsidR="00946704">
            <w:pPr>
              <w:rPr>
                <w:b/>
                <w:bCs/>
                <w:color w:val="000000"/>
                <w:sz w:val="22"/>
                <w:szCs w:val="22"/>
              </w:rPr>
            </w:pPr>
            <w:r>
              <w:rPr>
                <w:b/>
                <w:bCs/>
                <w:color w:val="000000"/>
                <w:sz w:val="22"/>
                <w:szCs w:val="22"/>
              </w:rPr>
              <w:t>V.</w:t>
            </w:r>
            <w:r w:rsidR="00946704">
              <w:rPr>
                <w:b/>
                <w:bCs/>
                <w:color w:val="000000"/>
                <w:sz w:val="22"/>
                <w:szCs w:val="22"/>
              </w:rPr>
              <w:t xml:space="preserve">   UKUPNI PRIHODI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18.826.549</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4643" w:rsidR="00946704">
            <w:pPr>
              <w:rPr>
                <w:b/>
                <w:bCs/>
                <w:color w:val="000000"/>
                <w:sz w:val="22"/>
                <w:szCs w:val="22"/>
              </w:rPr>
            </w:pPr>
            <w:r>
              <w:rPr>
                <w:b/>
                <w:bCs/>
                <w:color w:val="000000"/>
                <w:sz w:val="22"/>
                <w:szCs w:val="22"/>
              </w:rPr>
              <w:t>VI</w:t>
            </w:r>
            <w:r w:rsidR="00946704">
              <w:rPr>
                <w:b/>
                <w:bCs/>
                <w:color w:val="000000"/>
                <w:sz w:val="22"/>
                <w:szCs w:val="22"/>
              </w:rPr>
              <w:t xml:space="preserve">.    UKUPNI RASHODI </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18.805.209</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4643" w:rsidR="00946704">
            <w:pPr>
              <w:rPr>
                <w:b/>
                <w:bCs/>
                <w:color w:val="000000"/>
                <w:sz w:val="22"/>
                <w:szCs w:val="22"/>
              </w:rPr>
            </w:pPr>
            <w:r>
              <w:rPr>
                <w:b/>
                <w:bCs/>
                <w:color w:val="000000"/>
                <w:sz w:val="22"/>
                <w:szCs w:val="22"/>
              </w:rPr>
              <w:t>VII</w:t>
            </w:r>
            <w:r w:rsidR="00946704">
              <w:rPr>
                <w:b/>
                <w:bCs/>
                <w:color w:val="000000"/>
                <w:sz w:val="22"/>
                <w:szCs w:val="22"/>
              </w:rPr>
              <w:t>.   DOBIT ILI GUBITAK PRIJE OPOREZIVANJA</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21.340</w:t>
            </w:r>
          </w:p>
        </w:tc>
      </w:tr>
      <w:tr w:rsidTr="009B1EFF"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46704" w:rsidP="009B1EFF" w:rsidR="00946704">
            <w:pPr>
              <w:ind w:firstLineChars="100" w:firstLine="220"/>
              <w:rPr>
                <w:color w:val="000000"/>
                <w:sz w:val="22"/>
                <w:szCs w:val="22"/>
              </w:rPr>
            </w:pPr>
            <w:r>
              <w:rPr>
                <w:color w:val="000000"/>
                <w:sz w:val="22"/>
                <w:szCs w:val="22"/>
              </w:rPr>
              <w:t xml:space="preserve">   </w:t>
            </w:r>
            <w:r w:rsidR="009B1EFF">
              <w:rPr>
                <w:color w:val="000000"/>
                <w:sz w:val="22"/>
                <w:szCs w:val="22"/>
              </w:rPr>
              <w:t>Porez na dobit</w:t>
            </w:r>
          </w:p>
        </w:tc>
        <w:tc>
          <w:tcPr>
            <w:tcW w:type="dxa" w:w="3980"/>
            <w:tcBorders>
              <w:top w:val="nil"/>
              <w:left w:val="nil"/>
              <w:bottom w:space="0" w:sz="4" w:color="C0C0C0" w:val="single"/>
              <w:right w:space="0" w:sz="4" w:color="auto" w:val="single"/>
            </w:tcBorders>
            <w:shd w:fill="auto" w:color="auto" w:val="clear"/>
            <w:noWrap/>
            <w:vAlign w:val="center"/>
          </w:tcPr>
          <w:p w:rsidRDefault="009B1EFF" w:rsidR="00946704">
            <w:pPr>
              <w:jc w:val="right"/>
              <w:rPr>
                <w:color w:val="000000"/>
                <w:sz w:val="22"/>
                <w:szCs w:val="22"/>
              </w:rPr>
            </w:pPr>
            <w:r>
              <w:rPr>
                <w:color w:val="000000"/>
                <w:sz w:val="22"/>
                <w:szCs w:val="22"/>
              </w:rPr>
              <w:t>2.139</w:t>
            </w:r>
          </w:p>
        </w:tc>
      </w:tr>
      <w:tr w:rsidTr="00946704" w:rsidR="00946704">
        <w:trPr>
          <w:trHeight w:val="300"/>
        </w:trPr>
        <w:tc>
          <w:tcPr>
            <w:tcW w:type="dxa" w:w="530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4643" w:rsidR="00946704">
            <w:pPr>
              <w:rPr>
                <w:b/>
                <w:bCs/>
                <w:color w:val="000000"/>
                <w:sz w:val="22"/>
                <w:szCs w:val="22"/>
              </w:rPr>
            </w:pPr>
            <w:r>
              <w:rPr>
                <w:b/>
                <w:bCs/>
                <w:color w:val="000000"/>
                <w:sz w:val="22"/>
                <w:szCs w:val="22"/>
              </w:rPr>
              <w:t>VII</w:t>
            </w:r>
            <w:r w:rsidR="00946704">
              <w:rPr>
                <w:b/>
                <w:bCs/>
                <w:color w:val="000000"/>
                <w:sz w:val="22"/>
                <w:szCs w:val="22"/>
              </w:rPr>
              <w:t xml:space="preserve">I. DOBIT ILI GUBITAK RAZDOBLJA </w:t>
            </w:r>
          </w:p>
        </w:tc>
        <w:tc>
          <w:tcPr>
            <w:tcW w:type="dxa" w:w="3980"/>
            <w:tcBorders>
              <w:top w:val="nil"/>
              <w:left w:val="nil"/>
              <w:bottom w:space="0" w:sz="4" w:color="C0C0C0" w:val="single"/>
              <w:right w:space="0" w:sz="4" w:color="auto" w:val="single"/>
            </w:tcBorders>
            <w:shd w:fill="auto" w:color="auto" w:val="clear"/>
            <w:noWrap/>
            <w:vAlign w:val="center"/>
            <w:hideMark/>
          </w:tcPr>
          <w:p w:rsidRDefault="00946704" w:rsidR="00946704">
            <w:pPr>
              <w:jc w:val="right"/>
              <w:rPr>
                <w:color w:val="000000"/>
                <w:sz w:val="22"/>
                <w:szCs w:val="22"/>
              </w:rPr>
            </w:pPr>
          </w:p>
        </w:tc>
      </w:tr>
      <w:tr w:rsidTr="00946704" w:rsidR="00946704">
        <w:trPr>
          <w:trHeight w:val="300"/>
        </w:trPr>
        <w:tc>
          <w:tcPr>
            <w:tcW w:type="dxa" w:w="5300"/>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946704" w:rsidP="009B1EFF" w:rsidR="00946704">
            <w:pPr>
              <w:ind w:firstLineChars="100" w:firstLine="220"/>
              <w:rPr>
                <w:color w:val="000000"/>
                <w:sz w:val="22"/>
                <w:szCs w:val="22"/>
              </w:rPr>
            </w:pPr>
            <w:r>
              <w:rPr>
                <w:color w:val="000000"/>
                <w:sz w:val="22"/>
                <w:szCs w:val="22"/>
              </w:rPr>
              <w:t xml:space="preserve"> </w:t>
            </w:r>
            <w:r w:rsidR="009B1EFF">
              <w:rPr>
                <w:color w:val="000000"/>
                <w:sz w:val="22"/>
                <w:szCs w:val="22"/>
              </w:rPr>
              <w:t>1</w:t>
            </w:r>
            <w:r>
              <w:rPr>
                <w:color w:val="000000"/>
                <w:sz w:val="22"/>
                <w:szCs w:val="22"/>
              </w:rPr>
              <w:t xml:space="preserve"> . </w:t>
            </w:r>
            <w:r w:rsidR="009B1EFF">
              <w:rPr>
                <w:color w:val="000000"/>
                <w:sz w:val="22"/>
                <w:szCs w:val="22"/>
              </w:rPr>
              <w:t xml:space="preserve">Dobit  </w:t>
            </w:r>
            <w:r>
              <w:rPr>
                <w:color w:val="000000"/>
                <w:sz w:val="22"/>
                <w:szCs w:val="22"/>
              </w:rPr>
              <w:t xml:space="preserve"> razdoblja </w:t>
            </w:r>
          </w:p>
        </w:tc>
        <w:tc>
          <w:tcPr>
            <w:tcW w:type="dxa" w:w="3980"/>
            <w:tcBorders>
              <w:top w:val="nil"/>
              <w:left w:val="nil"/>
              <w:bottom w:space="0" w:sz="4" w:color="auto" w:val="single"/>
              <w:right w:space="0" w:sz="4" w:color="auto" w:val="single"/>
            </w:tcBorders>
            <w:shd w:fill="auto" w:color="auto" w:val="clear"/>
            <w:noWrap/>
            <w:vAlign w:val="center"/>
            <w:hideMark/>
          </w:tcPr>
          <w:p w:rsidRDefault="00946704" w:rsidR="00946704">
            <w:pPr>
              <w:jc w:val="right"/>
              <w:rPr>
                <w:color w:val="000000"/>
                <w:sz w:val="22"/>
                <w:szCs w:val="22"/>
              </w:rPr>
            </w:pPr>
            <w:r>
              <w:rPr>
                <w:color w:val="000000"/>
                <w:sz w:val="22"/>
                <w:szCs w:val="22"/>
              </w:rPr>
              <w:t>19.201</w:t>
            </w:r>
          </w:p>
        </w:tc>
      </w:tr>
    </w:tbl>
    <w:p w:rsidRDefault="009E2E23" w:rsidP="009E2E23" w:rsidR="009E2E23" w:rsidRPr="00612579">
      <w:pPr>
        <w:jc w:val="both"/>
        <w:rPr>
          <w:bCs/>
          <w:sz w:val="22"/>
          <w:szCs w:val="22"/>
        </w:rPr>
      </w:pPr>
      <w:r w:rsidRPr="00612579">
        <w:rPr>
          <w:bCs/>
          <w:sz w:val="22"/>
          <w:szCs w:val="22"/>
        </w:rPr>
        <w:t>Iz rezultat</w:t>
      </w:r>
      <w:r w:rsidR="0057229D">
        <w:rPr>
          <w:bCs/>
          <w:sz w:val="22"/>
          <w:szCs w:val="22"/>
        </w:rPr>
        <w:t>a</w:t>
      </w:r>
      <w:r w:rsidRPr="00612579">
        <w:rPr>
          <w:bCs/>
          <w:sz w:val="22"/>
          <w:szCs w:val="22"/>
        </w:rPr>
        <w:t xml:space="preserve"> poslovanja vidlj</w:t>
      </w:r>
      <w:r w:rsidR="00574B16">
        <w:rPr>
          <w:bCs/>
          <w:sz w:val="22"/>
          <w:szCs w:val="22"/>
        </w:rPr>
        <w:t xml:space="preserve">ivo da </w:t>
      </w:r>
      <w:r w:rsidRPr="00612579">
        <w:rPr>
          <w:bCs/>
          <w:sz w:val="22"/>
          <w:szCs w:val="22"/>
        </w:rPr>
        <w:t>usprkos nepriznatim potraživanjima (osporenim od strane stečajne upraviteljice) u iznosu od 3.312.956,13 kuna i plaćenoj naknadi u visini 3% ostvarenih prihoda sukladno obavezama po Ugovoru o preuzimanju pogona tvrtka poslovala pozitivno i preds</w:t>
      </w:r>
      <w:r w:rsidR="0057229D">
        <w:rPr>
          <w:bCs/>
          <w:sz w:val="22"/>
          <w:szCs w:val="22"/>
        </w:rPr>
        <w:t xml:space="preserve">tavlja, s </w:t>
      </w:r>
      <w:r w:rsidRPr="00612579">
        <w:rPr>
          <w:bCs/>
          <w:sz w:val="22"/>
          <w:szCs w:val="22"/>
        </w:rPr>
        <w:t>obzirom na nisku zaduženost</w:t>
      </w:r>
      <w:r w:rsidR="0057229D">
        <w:rPr>
          <w:bCs/>
          <w:sz w:val="22"/>
          <w:szCs w:val="22"/>
        </w:rPr>
        <w:t>,</w:t>
      </w:r>
      <w:r w:rsidRPr="00612579">
        <w:rPr>
          <w:bCs/>
          <w:sz w:val="22"/>
          <w:szCs w:val="22"/>
        </w:rPr>
        <w:t xml:space="preserve"> dobru osnovu za nastavak poslovanja.</w:t>
      </w:r>
    </w:p>
    <w:p w:rsidRDefault="009E2E23" w:rsidP="009E2E23" w:rsidR="009E2E23" w:rsidRPr="00612579">
      <w:pPr>
        <w:jc w:val="both"/>
        <w:rPr>
          <w:bCs/>
          <w:i/>
          <w:sz w:val="22"/>
          <w:szCs w:val="22"/>
        </w:rPr>
      </w:pPr>
    </w:p>
    <w:p w:rsidRDefault="008E5956" w:rsidP="009E2E23" w:rsidR="009E2E23" w:rsidRPr="00612579">
      <w:pPr>
        <w:jc w:val="both"/>
        <w:rPr>
          <w:b/>
          <w:bCs/>
          <w:sz w:val="22"/>
          <w:szCs w:val="22"/>
        </w:rPr>
      </w:pPr>
      <w:r>
        <w:rPr>
          <w:b/>
          <w:bCs/>
          <w:sz w:val="22"/>
          <w:szCs w:val="22"/>
        </w:rPr>
        <w:t>SINTETIČKI PODATCI O IMOVINI I OBVEZAMA NA DAN 31.12.2016.godine</w:t>
      </w:r>
    </w:p>
    <w:tbl>
      <w:tblPr>
        <w:tblW w:type="dxa" w:w="9899"/>
        <w:tblInd w:type="dxa" w:w="93"/>
        <w:tblLook w:val="04A0" w:noVBand="1" w:noHBand="0" w:lastColumn="0" w:firstColumn="1" w:lastRow="0" w:firstRow="1"/>
      </w:tblPr>
      <w:tblGrid>
        <w:gridCol w:w="590"/>
        <w:gridCol w:w="3497"/>
        <w:gridCol w:w="1660"/>
        <w:gridCol w:w="1366"/>
        <w:gridCol w:w="1366"/>
        <w:gridCol w:w="1420"/>
      </w:tblGrid>
      <w:tr w:rsidTr="00637921" w:rsidR="00052DB8">
        <w:trPr>
          <w:trHeight w:val="675"/>
        </w:trPr>
        <w:tc>
          <w:tcPr>
            <w:tcW w:type="dxa" w:w="4087"/>
            <w:gridSpan w:val="2"/>
            <w:tcBorders>
              <w:top w:space="0" w:sz="4" w:color="auto" w:val="single"/>
              <w:left w:space="0" w:sz="4" w:color="auto" w:val="single"/>
              <w:bottom w:space="0" w:sz="4" w:color="auto" w:val="single"/>
              <w:right w:space="0" w:sz="4" w:color="000000" w:val="single"/>
            </w:tcBorders>
            <w:shd w:fill="auto" w:color="auto" w:val="clear"/>
            <w:vAlign w:val="bottom"/>
            <w:hideMark/>
          </w:tcPr>
          <w:p w:rsidRDefault="008E5956" w:rsidP="00052DB8" w:rsidR="00052DB8" w:rsidRPr="00052DB8">
            <w:pPr>
              <w:jc w:val="center"/>
              <w:rPr>
                <w:b/>
                <w:bCs/>
                <w:sz w:val="18"/>
                <w:szCs w:val="18"/>
              </w:rPr>
            </w:pPr>
            <w:r>
              <w:rPr>
                <w:b/>
                <w:bCs/>
                <w:sz w:val="18"/>
                <w:szCs w:val="18"/>
              </w:rPr>
              <w:t>BRUTO BILANCA ZA RAZDOBLJE OD 01.01.2016 – 31.12.2016</w:t>
            </w:r>
          </w:p>
        </w:tc>
        <w:tc>
          <w:tcPr>
            <w:tcW w:type="dxa" w:w="1660"/>
            <w:tcBorders>
              <w:top w:space="0" w:sz="4" w:color="auto" w:val="single"/>
              <w:left w:val="nil"/>
              <w:bottom w:space="0" w:sz="4" w:color="auto" w:val="single"/>
              <w:right w:space="0" w:sz="4" w:color="auto" w:val="single"/>
            </w:tcBorders>
            <w:shd w:fill="auto" w:color="auto" w:val="clear"/>
            <w:vAlign w:val="bottom"/>
            <w:hideMark/>
          </w:tcPr>
          <w:p w:rsidRDefault="00052DB8" w:rsidR="00052DB8" w:rsidRPr="00052DB8">
            <w:pPr>
              <w:jc w:val="center"/>
              <w:rPr>
                <w:b/>
                <w:bCs/>
                <w:sz w:val="18"/>
                <w:szCs w:val="18"/>
              </w:rPr>
            </w:pPr>
            <w:r w:rsidRPr="00052DB8">
              <w:rPr>
                <w:b/>
                <w:bCs/>
                <w:sz w:val="18"/>
                <w:szCs w:val="18"/>
              </w:rPr>
              <w:t>POČETNO STANJE 01.01.2016.</w:t>
            </w:r>
          </w:p>
        </w:tc>
        <w:tc>
          <w:tcPr>
            <w:tcW w:type="dxa" w:w="2732"/>
            <w:gridSpan w:val="2"/>
            <w:tcBorders>
              <w:top w:space="0" w:sz="4" w:color="auto" w:val="single"/>
              <w:left w:val="nil"/>
              <w:bottom w:space="0" w:sz="4" w:color="auto" w:val="single"/>
              <w:right w:space="0" w:sz="4" w:color="000000" w:val="single"/>
            </w:tcBorders>
            <w:shd w:fill="auto" w:color="auto" w:val="clear"/>
            <w:noWrap/>
            <w:vAlign w:val="center"/>
            <w:hideMark/>
          </w:tcPr>
          <w:p w:rsidRDefault="00052DB8" w:rsidR="00052DB8" w:rsidRPr="00052DB8">
            <w:pPr>
              <w:jc w:val="center"/>
              <w:rPr>
                <w:b/>
                <w:bCs/>
                <w:sz w:val="18"/>
                <w:szCs w:val="18"/>
              </w:rPr>
            </w:pPr>
            <w:r w:rsidRPr="00052DB8">
              <w:rPr>
                <w:b/>
                <w:bCs/>
                <w:sz w:val="18"/>
                <w:szCs w:val="18"/>
              </w:rPr>
              <w:t>PROMET</w:t>
            </w:r>
          </w:p>
        </w:tc>
        <w:tc>
          <w:tcPr>
            <w:tcW w:type="dxa" w:w="1420"/>
            <w:tcBorders>
              <w:top w:space="0" w:sz="4" w:color="auto" w:val="single"/>
              <w:left w:val="nil"/>
              <w:bottom w:space="0" w:sz="4" w:color="auto" w:val="single"/>
              <w:right w:space="0" w:sz="4" w:color="auto" w:val="single"/>
            </w:tcBorders>
            <w:shd w:fill="auto" w:color="auto" w:val="clear"/>
            <w:vAlign w:val="bottom"/>
            <w:hideMark/>
          </w:tcPr>
          <w:p w:rsidRDefault="00052DB8" w:rsidR="00052DB8" w:rsidRPr="00052DB8">
            <w:pPr>
              <w:jc w:val="center"/>
              <w:rPr>
                <w:b/>
                <w:bCs/>
                <w:sz w:val="18"/>
                <w:szCs w:val="18"/>
              </w:rPr>
            </w:pPr>
            <w:r w:rsidRPr="00052DB8">
              <w:rPr>
                <w:b/>
                <w:bCs/>
                <w:sz w:val="18"/>
                <w:szCs w:val="18"/>
              </w:rPr>
              <w:t>SALDO 31.12.2016</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8D8D8" w:color="000000" w:val="clear"/>
            <w:noWrap/>
            <w:vAlign w:val="bottom"/>
            <w:hideMark/>
          </w:tcPr>
          <w:p w:rsidRDefault="00052DB8" w:rsidR="00052DB8">
            <w:pPr>
              <w:rPr>
                <w:b/>
                <w:bCs/>
                <w:sz w:val="14"/>
                <w:szCs w:val="14"/>
              </w:rPr>
            </w:pPr>
            <w:r>
              <w:rPr>
                <w:b/>
                <w:bCs/>
                <w:sz w:val="14"/>
                <w:szCs w:val="14"/>
              </w:rPr>
              <w:t>Konto</w:t>
            </w:r>
          </w:p>
        </w:tc>
        <w:tc>
          <w:tcPr>
            <w:tcW w:type="dxa" w:w="3497"/>
            <w:tcBorders>
              <w:top w:val="nil"/>
              <w:left w:val="nil"/>
              <w:bottom w:space="0" w:sz="4" w:color="auto" w:val="single"/>
              <w:right w:space="0" w:sz="4" w:color="auto" w:val="single"/>
            </w:tcBorders>
            <w:shd w:fill="D8D8D8" w:color="000000" w:val="clear"/>
            <w:noWrap/>
            <w:vAlign w:val="bottom"/>
            <w:hideMark/>
          </w:tcPr>
          <w:p w:rsidRDefault="00052DB8" w:rsidR="00052DB8">
            <w:pPr>
              <w:rPr>
                <w:b/>
                <w:bCs/>
                <w:sz w:val="14"/>
                <w:szCs w:val="14"/>
              </w:rPr>
            </w:pPr>
            <w:r>
              <w:rPr>
                <w:b/>
                <w:bCs/>
                <w:sz w:val="14"/>
                <w:szCs w:val="14"/>
              </w:rPr>
              <w:t>Naziv konta</w:t>
            </w:r>
          </w:p>
        </w:tc>
        <w:tc>
          <w:tcPr>
            <w:tcW w:type="dxa" w:w="1660"/>
            <w:tcBorders>
              <w:top w:val="nil"/>
              <w:left w:val="nil"/>
              <w:bottom w:space="0" w:sz="4" w:color="auto" w:val="single"/>
              <w:right w:space="0" w:sz="4" w:color="auto" w:val="single"/>
            </w:tcBorders>
            <w:shd w:fill="D8D8D8" w:color="000000" w:val="clear"/>
            <w:noWrap/>
            <w:vAlign w:val="bottom"/>
            <w:hideMark/>
          </w:tcPr>
          <w:p w:rsidRDefault="00052DB8" w:rsidR="00052DB8">
            <w:pPr>
              <w:rPr>
                <w:b/>
                <w:bCs/>
                <w:sz w:val="14"/>
                <w:szCs w:val="14"/>
              </w:rPr>
            </w:pPr>
            <w:r>
              <w:rPr>
                <w:b/>
                <w:bCs/>
                <w:sz w:val="14"/>
                <w:szCs w:val="14"/>
              </w:rPr>
              <w:t>Saldo</w:t>
            </w:r>
          </w:p>
        </w:tc>
        <w:tc>
          <w:tcPr>
            <w:tcW w:type="dxa" w:w="1366"/>
            <w:tcBorders>
              <w:top w:val="nil"/>
              <w:left w:val="nil"/>
              <w:bottom w:space="0" w:sz="4" w:color="auto" w:val="single"/>
              <w:right w:space="0" w:sz="4" w:color="auto" w:val="single"/>
            </w:tcBorders>
            <w:shd w:fill="D8D8D8" w:color="000000" w:val="clear"/>
            <w:noWrap/>
            <w:vAlign w:val="bottom"/>
            <w:hideMark/>
          </w:tcPr>
          <w:p w:rsidRDefault="00052DB8" w:rsidR="00052DB8">
            <w:pPr>
              <w:rPr>
                <w:b/>
                <w:bCs/>
                <w:sz w:val="14"/>
                <w:szCs w:val="14"/>
              </w:rPr>
            </w:pPr>
            <w:r>
              <w:rPr>
                <w:b/>
                <w:bCs/>
                <w:sz w:val="14"/>
                <w:szCs w:val="14"/>
              </w:rPr>
              <w:t>Duguje</w:t>
            </w:r>
          </w:p>
        </w:tc>
        <w:tc>
          <w:tcPr>
            <w:tcW w:type="dxa" w:w="1366"/>
            <w:tcBorders>
              <w:top w:val="nil"/>
              <w:left w:val="nil"/>
              <w:bottom w:space="0" w:sz="4" w:color="auto" w:val="single"/>
              <w:right w:space="0" w:sz="4" w:color="auto" w:val="single"/>
            </w:tcBorders>
            <w:shd w:fill="D8D8D8" w:color="000000" w:val="clear"/>
            <w:noWrap/>
            <w:vAlign w:val="bottom"/>
            <w:hideMark/>
          </w:tcPr>
          <w:p w:rsidRDefault="00052DB8" w:rsidR="00052DB8">
            <w:pPr>
              <w:rPr>
                <w:b/>
                <w:bCs/>
                <w:sz w:val="14"/>
                <w:szCs w:val="14"/>
              </w:rPr>
            </w:pPr>
            <w:r>
              <w:rPr>
                <w:b/>
                <w:bCs/>
                <w:sz w:val="14"/>
                <w:szCs w:val="14"/>
              </w:rPr>
              <w:t>Potražuje</w:t>
            </w:r>
          </w:p>
        </w:tc>
        <w:tc>
          <w:tcPr>
            <w:tcW w:type="dxa" w:w="1420"/>
            <w:tcBorders>
              <w:top w:val="nil"/>
              <w:left w:val="nil"/>
              <w:bottom w:space="0" w:sz="4" w:color="auto" w:val="single"/>
              <w:right w:space="0" w:sz="4" w:color="auto" w:val="single"/>
            </w:tcBorders>
            <w:shd w:fill="D8D8D8" w:color="000000" w:val="clear"/>
            <w:noWrap/>
            <w:vAlign w:val="bottom"/>
            <w:hideMark/>
          </w:tcPr>
          <w:p w:rsidRDefault="00052DB8" w:rsidR="00052DB8">
            <w:pPr>
              <w:rPr>
                <w:b/>
                <w:bCs/>
                <w:sz w:val="14"/>
                <w:szCs w:val="14"/>
              </w:rPr>
            </w:pPr>
            <w:r>
              <w:rPr>
                <w:b/>
                <w:bCs/>
                <w:sz w:val="14"/>
                <w:szCs w:val="14"/>
              </w:rPr>
              <w:t>Saldo</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POTRAŽIVANJA ZA UPISANI KAPITAL I DUGOTRAJNA IMOVINA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2.765.904,00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1.011.945,79</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1.753.958,65</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01</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NEMATERIJALNA IMOVINA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225.869,60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225.869,60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02</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MATERIJALNA IMOVINA - NEKRETNINE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031</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POSTROJENJA, OPREMA, ALATI, INVENTAR I TRANSPORTNA SREDSTVA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2.540.034,84</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2.540.034,84</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039</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 xml:space="preserve">AKUMILIRANA AMORTIZACIJA </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 </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786.076,19</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1.753.958,65</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05</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ULAGANJA U NEKRETNINE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06</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DUGOTRAJNA FINANCIJSKA IMOVINA (s povratom dužim od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0</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Potraž. za upisani kapital i dug. imovina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2.765.904,44</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1.011.945,79</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1.753.958,65</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NOVAC, KRATKOTRAJNA FINANCIJSKA IMOVINA, KRATKOTRAJNA POTRAŽIVANJA, GU</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765,98</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84.990.070,73</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79.845.649,33</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5.145.187,38</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10</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NOVAC U BANKAMA I BLAGAJNAMA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765,98</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43.660.424,71</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43.479.901,43</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181.289,26</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11</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KRATKOTRAJNA FINANCIJSKA IMOVINA (do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194.610,00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194.610,00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12</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POTRAŽIVANJA (KRATKOTRAJNA)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9.780,00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32.896.183,67</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28.616.398,54</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4.279.785,13</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13</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Potraživanje od zaposlenih</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 </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7.100,00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 </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7.100,00</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14</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POTRAŽIVANJA OD DRŽAVE ZA POREZE, CARINU I DOPRINOSE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2.833.557,87</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2.833.557,87</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15</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POTRAŽIVANJA ostala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4.950.155,88</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4.861.846,99</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88.308,89</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19</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PLAĆENI TROŠKOVI BUDUĆEG RAZDOBLJA I OBRAČUNANI PRIHODI</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448.038,60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53.944,50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394.094,10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1</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Novac, kratkotrajna financijska imovina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10.545,93</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84.990.070,73</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79.845.649,33</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5.145.187,38</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 </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b/>
                <w:bCs/>
                <w:sz w:val="20"/>
                <w:szCs w:val="20"/>
              </w:rPr>
            </w:pPr>
            <w:r>
              <w:rPr>
                <w:b/>
                <w:bCs/>
                <w:sz w:val="20"/>
                <w:szCs w:val="20"/>
              </w:rPr>
              <w:t>AKTIVA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b/>
                <w:bCs/>
                <w:sz w:val="20"/>
                <w:szCs w:val="20"/>
              </w:rPr>
            </w:pPr>
            <w:r>
              <w:rPr>
                <w:b/>
                <w:bCs/>
                <w:sz w:val="20"/>
                <w:szCs w:val="20"/>
              </w:rPr>
              <w:t>10.545,93</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b/>
                <w:bCs/>
                <w:sz w:val="20"/>
                <w:szCs w:val="20"/>
              </w:rPr>
            </w:pPr>
            <w:r>
              <w:rPr>
                <w:b/>
                <w:bCs/>
                <w:sz w:val="20"/>
                <w:szCs w:val="20"/>
              </w:rPr>
              <w:t>87.755.975,17</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b/>
                <w:bCs/>
                <w:sz w:val="20"/>
                <w:szCs w:val="20"/>
              </w:rPr>
            </w:pPr>
            <w:r>
              <w:rPr>
                <w:b/>
                <w:bCs/>
                <w:sz w:val="20"/>
                <w:szCs w:val="20"/>
              </w:rPr>
              <w:t>80.857.595,12</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b/>
                <w:bCs/>
                <w:sz w:val="20"/>
                <w:szCs w:val="20"/>
              </w:rPr>
            </w:pPr>
            <w:r>
              <w:rPr>
                <w:b/>
                <w:bCs/>
                <w:sz w:val="20"/>
                <w:szCs w:val="20"/>
              </w:rPr>
              <w:t>7.010.118,83</w:t>
            </w:r>
          </w:p>
        </w:tc>
      </w:tr>
      <w:tr w:rsidTr="00637921" w:rsidR="00052DB8">
        <w:trPr>
          <w:trHeight w:val="64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KRATKOROČNE I DUGOROČNE OBVEZE, DUGOROČNA REZERVIRANJA, ODGOĐENA PLAĆA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-9.779,95</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34.214.149,16</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41.202.161,76</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-6.980.371,58</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21</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KRATKOROČNE FINANCIJSKE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1.000,00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4.736.623,05</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7.318.178,15</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-2.582.555,10</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22</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OBVEZE PREMA DOBAVLJAČIMA, ZA PREDUJMOVE I OSTALE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17.815,00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14.961.656,25</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16.068.278,38</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-1.088.807,13</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23</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OBVEZE PREMA UGOVORU I OSTALE OBVEZE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-4.081,27</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7.327.316,81</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8.159.330,43</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-836.094,89</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24</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KRATKOROČNE OBVEZE ZA POREZE, DOPRINOSE i slična davanja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-2.953,78</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6.591.424,11</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7.472.240,57</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-885.910,17</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25</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DUGOROČNE OBVEZE (za duže od jedne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393.375,24</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1.584.652,12</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-1.191.276,88</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29</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ODGOĐENO PLAĆANJE TROŠKOVA I PRIHOD BUDUĆEG RAZDOBLJA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203.753,70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599.482,11</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-395.728,41</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2</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Kratkoročne i dugoročne obveze</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9.779,95</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34.214.149,16</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41.202.161,76</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6.980.371,58</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3 i 6</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Zalihe sirovina i materijala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1.523.330,62</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1.412.357,82</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110.972,80</w:t>
            </w:r>
          </w:p>
        </w:tc>
      </w:tr>
      <w:tr w:rsidTr="00637921" w:rsidR="00052DB8">
        <w:trPr>
          <w:trHeight w:val="435"/>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4</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TROŠKOVI PO VRSTAMA, FINANCIJSKI I OSTALI RASHODI</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 </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16.645.414,67</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16.645.414,67</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7</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Ostvareni priihodi i pokriće rashoda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 </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2.159.794,21</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18.826.549,13</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-16.666.754,92</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8</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FINANCIJSKI REZULTAT POSLOVANJA</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 </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 </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9</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KAPITAL I PRIČUVE TE IZVANBILANČNI ZAPISI</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-10.545,93</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-39.201,32</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9.454,07</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-29.747,25</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lastRenderedPageBreak/>
              <w:t>90</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TEMELJNI - (UPISANI) KAPITAL</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-20.000,00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-20.000,00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-20.000,00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92</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PRIČUVE IZ DOBITKA</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93</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REVALORIZACIJSKE PRIČUVE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94</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ZADRŽANI DOBITAK ILI PRENESENI GUBITAK</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9.454,07</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9.454,07</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auto" w:color="auto" w:val="clear"/>
            <w:noWrap/>
            <w:vAlign w:val="bottom"/>
            <w:hideMark/>
          </w:tcPr>
          <w:p w:rsidRDefault="00052DB8" w:rsidR="00052DB8">
            <w:pPr>
              <w:rPr>
                <w:sz w:val="14"/>
                <w:szCs w:val="14"/>
              </w:rPr>
            </w:pPr>
            <w:r>
              <w:rPr>
                <w:sz w:val="14"/>
                <w:szCs w:val="14"/>
              </w:rPr>
              <w:t>95</w:t>
            </w:r>
          </w:p>
        </w:tc>
        <w:tc>
          <w:tcPr>
            <w:tcW w:type="dxa" w:w="3497"/>
            <w:tcBorders>
              <w:top w:val="nil"/>
              <w:left w:val="nil"/>
              <w:bottom w:space="0" w:sz="4" w:color="auto" w:val="single"/>
              <w:right w:space="0" w:sz="4" w:color="auto" w:val="single"/>
            </w:tcBorders>
            <w:shd w:fill="auto" w:color="auto" w:val="clear"/>
            <w:vAlign w:val="bottom"/>
            <w:hideMark/>
          </w:tcPr>
          <w:p w:rsidRDefault="00052DB8" w:rsidR="00052DB8">
            <w:pPr>
              <w:rPr>
                <w:sz w:val="14"/>
                <w:szCs w:val="14"/>
              </w:rPr>
            </w:pPr>
            <w:r>
              <w:rPr>
                <w:sz w:val="14"/>
                <w:szCs w:val="14"/>
              </w:rPr>
              <w:t>DOBITAK ILI GUBITAK POSLOVNE GODINE</w:t>
            </w:r>
          </w:p>
        </w:tc>
        <w:tc>
          <w:tcPr>
            <w:tcW w:type="dxa" w:w="166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9.454,07</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-19.201,32</w:t>
            </w:r>
          </w:p>
        </w:tc>
        <w:tc>
          <w:tcPr>
            <w:tcW w:type="dxa" w:w="1366"/>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0,00</w:t>
            </w:r>
          </w:p>
        </w:tc>
        <w:tc>
          <w:tcPr>
            <w:tcW w:type="dxa" w:w="1420"/>
            <w:tcBorders>
              <w:top w:val="nil"/>
              <w:left w:val="nil"/>
              <w:bottom w:space="0" w:sz="4" w:color="auto" w:val="single"/>
              <w:right w:space="0" w:sz="4" w:color="auto" w:val="single"/>
            </w:tcBorders>
            <w:shd w:fill="auto" w:color="auto" w:val="clear"/>
            <w:noWrap/>
            <w:vAlign w:val="bottom"/>
            <w:hideMark/>
          </w:tcPr>
          <w:p w:rsidRDefault="00052DB8" w:rsidR="00052DB8">
            <w:pPr>
              <w:jc w:val="right"/>
              <w:rPr>
                <w:sz w:val="14"/>
                <w:szCs w:val="14"/>
              </w:rPr>
            </w:pPr>
            <w:r>
              <w:rPr>
                <w:sz w:val="14"/>
                <w:szCs w:val="14"/>
              </w:rPr>
              <w:t>-19.201,32</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D9D9D9" w:color="000000" w:val="clear"/>
            <w:noWrap/>
            <w:vAlign w:val="bottom"/>
            <w:hideMark/>
          </w:tcPr>
          <w:p w:rsidRDefault="00052DB8" w:rsidR="00052DB8">
            <w:pPr>
              <w:rPr>
                <w:sz w:val="14"/>
                <w:szCs w:val="14"/>
              </w:rPr>
            </w:pPr>
            <w:r>
              <w:rPr>
                <w:sz w:val="14"/>
                <w:szCs w:val="14"/>
              </w:rPr>
              <w:t>9</w:t>
            </w:r>
          </w:p>
        </w:tc>
        <w:tc>
          <w:tcPr>
            <w:tcW w:type="dxa" w:w="3497"/>
            <w:tcBorders>
              <w:top w:val="nil"/>
              <w:left w:val="nil"/>
              <w:bottom w:space="0" w:sz="4" w:color="auto" w:val="single"/>
              <w:right w:space="0" w:sz="4" w:color="auto" w:val="single"/>
            </w:tcBorders>
            <w:shd w:fill="D9D9D9" w:color="000000" w:val="clear"/>
            <w:vAlign w:val="bottom"/>
            <w:hideMark/>
          </w:tcPr>
          <w:p w:rsidRDefault="00052DB8" w:rsidR="00052DB8">
            <w:pPr>
              <w:rPr>
                <w:sz w:val="14"/>
                <w:szCs w:val="14"/>
              </w:rPr>
            </w:pPr>
            <w:r>
              <w:rPr>
                <w:sz w:val="14"/>
                <w:szCs w:val="14"/>
              </w:rPr>
              <w:t>Kapital i pričuve</w:t>
            </w:r>
          </w:p>
        </w:tc>
        <w:tc>
          <w:tcPr>
            <w:tcW w:type="dxa" w:w="166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-10.545,93</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-39.201,32</w:t>
            </w:r>
          </w:p>
        </w:tc>
        <w:tc>
          <w:tcPr>
            <w:tcW w:type="dxa" w:w="1366"/>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9.454,07</w:t>
            </w:r>
          </w:p>
        </w:tc>
        <w:tc>
          <w:tcPr>
            <w:tcW w:type="dxa" w:w="1420"/>
            <w:tcBorders>
              <w:top w:val="nil"/>
              <w:left w:val="nil"/>
              <w:bottom w:space="0" w:sz="4" w:color="auto" w:val="single"/>
              <w:right w:space="0" w:sz="4" w:color="auto" w:val="single"/>
            </w:tcBorders>
            <w:shd w:fill="D9D9D9" w:color="000000" w:val="clear"/>
            <w:noWrap/>
            <w:vAlign w:val="bottom"/>
            <w:hideMark/>
          </w:tcPr>
          <w:p w:rsidRDefault="00052DB8" w:rsidR="00052DB8">
            <w:pPr>
              <w:jc w:val="right"/>
              <w:rPr>
                <w:sz w:val="14"/>
                <w:szCs w:val="14"/>
              </w:rPr>
            </w:pPr>
            <w:r>
              <w:rPr>
                <w:sz w:val="14"/>
                <w:szCs w:val="14"/>
              </w:rPr>
              <w:t>-29.747,25</w:t>
            </w:r>
          </w:p>
        </w:tc>
      </w:tr>
      <w:tr w:rsidTr="00637921" w:rsidR="00052DB8">
        <w:trPr>
          <w:trHeight w:val="300"/>
        </w:trPr>
        <w:tc>
          <w:tcPr>
            <w:tcW w:type="dxa" w:w="590"/>
            <w:tcBorders>
              <w:top w:val="nil"/>
              <w:left w:space="0" w:sz="4" w:color="auto" w:val="single"/>
              <w:bottom w:space="0" w:sz="4" w:color="auto" w:val="single"/>
              <w:right w:space="0" w:sz="4" w:color="auto" w:val="single"/>
            </w:tcBorders>
            <w:shd w:fill="F2F2F2" w:color="000000" w:val="clear"/>
            <w:noWrap/>
            <w:vAlign w:val="bottom"/>
            <w:hideMark/>
          </w:tcPr>
          <w:p w:rsidRDefault="00052DB8" w:rsidR="00052DB8">
            <w:pPr>
              <w:rPr>
                <w:sz w:val="14"/>
                <w:szCs w:val="14"/>
              </w:rPr>
            </w:pPr>
            <w:r>
              <w:rPr>
                <w:sz w:val="14"/>
                <w:szCs w:val="14"/>
              </w:rPr>
              <w:t> </w:t>
            </w:r>
          </w:p>
        </w:tc>
        <w:tc>
          <w:tcPr>
            <w:tcW w:type="dxa" w:w="3497"/>
            <w:tcBorders>
              <w:top w:val="nil"/>
              <w:left w:val="nil"/>
              <w:bottom w:space="0" w:sz="4" w:color="auto" w:val="single"/>
              <w:right w:space="0" w:sz="4" w:color="auto" w:val="single"/>
            </w:tcBorders>
            <w:shd w:fill="F2F2F2" w:color="000000" w:val="clear"/>
            <w:vAlign w:val="bottom"/>
            <w:hideMark/>
          </w:tcPr>
          <w:p w:rsidRDefault="00052DB8" w:rsidR="00052DB8">
            <w:pPr>
              <w:rPr>
                <w:b/>
                <w:bCs/>
                <w:sz w:val="20"/>
                <w:szCs w:val="20"/>
              </w:rPr>
            </w:pPr>
            <w:r>
              <w:rPr>
                <w:b/>
                <w:bCs/>
                <w:sz w:val="20"/>
                <w:szCs w:val="20"/>
              </w:rPr>
              <w:t xml:space="preserve">PASIVA </w:t>
            </w:r>
          </w:p>
        </w:tc>
        <w:tc>
          <w:tcPr>
            <w:tcW w:type="dxa" w:w="1660"/>
            <w:tcBorders>
              <w:top w:val="nil"/>
              <w:left w:val="nil"/>
              <w:bottom w:space="0" w:sz="4" w:color="auto" w:val="single"/>
              <w:right w:space="0" w:sz="4" w:color="auto" w:val="single"/>
            </w:tcBorders>
            <w:shd w:fill="F2F2F2" w:color="000000" w:val="clear"/>
            <w:noWrap/>
            <w:vAlign w:val="bottom"/>
            <w:hideMark/>
          </w:tcPr>
          <w:p w:rsidRDefault="00052DB8" w:rsidR="00052DB8">
            <w:pPr>
              <w:jc w:val="right"/>
              <w:rPr>
                <w:b/>
                <w:bCs/>
                <w:sz w:val="20"/>
                <w:szCs w:val="20"/>
              </w:rPr>
            </w:pPr>
            <w:r>
              <w:rPr>
                <w:b/>
                <w:bCs/>
                <w:sz w:val="20"/>
                <w:szCs w:val="20"/>
              </w:rPr>
              <w:t>10.545,93</w:t>
            </w:r>
          </w:p>
        </w:tc>
        <w:tc>
          <w:tcPr>
            <w:tcW w:type="dxa" w:w="1366"/>
            <w:tcBorders>
              <w:top w:val="nil"/>
              <w:left w:val="nil"/>
              <w:bottom w:space="0" w:sz="4" w:color="auto" w:val="single"/>
              <w:right w:space="0" w:sz="4" w:color="auto" w:val="single"/>
            </w:tcBorders>
            <w:shd w:fill="F2F2F2" w:color="000000" w:val="clear"/>
            <w:noWrap/>
            <w:vAlign w:val="bottom"/>
            <w:hideMark/>
          </w:tcPr>
          <w:p w:rsidRDefault="00052DB8" w:rsidR="00052DB8">
            <w:pPr>
              <w:jc w:val="right"/>
              <w:rPr>
                <w:b/>
                <w:bCs/>
                <w:sz w:val="20"/>
                <w:szCs w:val="20"/>
              </w:rPr>
            </w:pPr>
            <w:r>
              <w:rPr>
                <w:b/>
                <w:bCs/>
                <w:sz w:val="20"/>
                <w:szCs w:val="20"/>
              </w:rPr>
              <w:t>34.253.350,48</w:t>
            </w:r>
          </w:p>
        </w:tc>
        <w:tc>
          <w:tcPr>
            <w:tcW w:type="dxa" w:w="1366"/>
            <w:tcBorders>
              <w:top w:val="nil"/>
              <w:left w:val="nil"/>
              <w:bottom w:space="0" w:sz="4" w:color="auto" w:val="single"/>
              <w:right w:space="0" w:sz="4" w:color="auto" w:val="single"/>
            </w:tcBorders>
            <w:shd w:fill="F2F2F2" w:color="000000" w:val="clear"/>
            <w:noWrap/>
            <w:vAlign w:val="bottom"/>
            <w:hideMark/>
          </w:tcPr>
          <w:p w:rsidRDefault="00052DB8" w:rsidR="00052DB8">
            <w:pPr>
              <w:jc w:val="right"/>
              <w:rPr>
                <w:b/>
                <w:bCs/>
                <w:sz w:val="20"/>
                <w:szCs w:val="20"/>
              </w:rPr>
            </w:pPr>
            <w:r>
              <w:rPr>
                <w:b/>
                <w:bCs/>
                <w:sz w:val="20"/>
                <w:szCs w:val="20"/>
              </w:rPr>
              <w:t>41.211.615,83</w:t>
            </w:r>
          </w:p>
        </w:tc>
        <w:tc>
          <w:tcPr>
            <w:tcW w:type="dxa" w:w="1420"/>
            <w:tcBorders>
              <w:top w:val="nil"/>
              <w:left w:val="nil"/>
              <w:bottom w:space="0" w:sz="4" w:color="auto" w:val="single"/>
              <w:right w:space="0" w:sz="4" w:color="auto" w:val="single"/>
            </w:tcBorders>
            <w:shd w:fill="F2F2F2" w:color="000000" w:val="clear"/>
            <w:noWrap/>
            <w:vAlign w:val="bottom"/>
            <w:hideMark/>
          </w:tcPr>
          <w:p w:rsidRDefault="00052DB8" w:rsidR="00052DB8">
            <w:pPr>
              <w:jc w:val="right"/>
              <w:rPr>
                <w:b/>
                <w:bCs/>
                <w:sz w:val="20"/>
                <w:szCs w:val="20"/>
              </w:rPr>
            </w:pPr>
            <w:r>
              <w:rPr>
                <w:b/>
                <w:bCs/>
                <w:sz w:val="20"/>
                <w:szCs w:val="20"/>
              </w:rPr>
              <w:t>7.010.118,83</w:t>
            </w:r>
          </w:p>
        </w:tc>
      </w:tr>
    </w:tbl>
    <w:p w:rsidRDefault="005244D0" w:rsidP="00637921" w:rsidR="00750674" w:rsidRPr="00574B16">
      <w:pPr>
        <w:jc w:val="both"/>
        <w:rPr>
          <w:sz w:val="20"/>
          <w:szCs w:val="20"/>
        </w:rPr>
      </w:pPr>
      <w:r>
        <w:rPr>
          <w:sz w:val="20"/>
          <w:szCs w:val="20"/>
        </w:rPr>
        <w:t>Prilog</w:t>
      </w:r>
      <w:r w:rsidR="000B7C92">
        <w:rPr>
          <w:sz w:val="20"/>
          <w:szCs w:val="20"/>
        </w:rPr>
        <w:t xml:space="preserve"> 10</w:t>
      </w:r>
      <w:r w:rsidR="0057229D" w:rsidRPr="00574B16">
        <w:rPr>
          <w:sz w:val="20"/>
          <w:szCs w:val="20"/>
        </w:rPr>
        <w:t xml:space="preserve">: </w:t>
      </w:r>
      <w:r w:rsidR="00574B16" w:rsidRPr="00574B16">
        <w:rPr>
          <w:sz w:val="20"/>
          <w:szCs w:val="20"/>
        </w:rPr>
        <w:t>P</w:t>
      </w:r>
      <w:r w:rsidR="00637921" w:rsidRPr="00574B16">
        <w:rPr>
          <w:sz w:val="20"/>
          <w:szCs w:val="20"/>
        </w:rPr>
        <w:t>ojednostavljeni prikaz</w:t>
      </w:r>
      <w:r w:rsidR="00F16C7C">
        <w:rPr>
          <w:sz w:val="20"/>
          <w:szCs w:val="20"/>
        </w:rPr>
        <w:t xml:space="preserve"> imovine i obveza</w:t>
      </w:r>
    </w:p>
    <w:p w:rsidRDefault="009E2E23" w:rsidP="009E2E23" w:rsidR="009E2E23" w:rsidRPr="00612579">
      <w:pPr>
        <w:jc w:val="both"/>
        <w:rPr>
          <w:b/>
          <w:bCs/>
          <w:sz w:val="22"/>
          <w:szCs w:val="22"/>
        </w:rPr>
      </w:pPr>
    </w:p>
    <w:p w:rsidRDefault="009E2E23" w:rsidP="009E2E23" w:rsidR="009E2E23" w:rsidRPr="00612579">
      <w:pPr>
        <w:keepNext/>
        <w:jc w:val="both"/>
        <w:rPr>
          <w:b/>
          <w:bCs/>
        </w:rPr>
      </w:pPr>
      <w:r w:rsidRPr="00612579">
        <w:rPr>
          <w:b/>
          <w:bCs/>
        </w:rPr>
        <w:t xml:space="preserve">IMOVINA PREUZIMATELJA NA DAN 31.12.2016. </w:t>
      </w:r>
    </w:p>
    <w:tbl>
      <w:tblPr>
        <w:tblW w:type="dxa" w:w="8680"/>
        <w:tblInd w:type="dxa" w:w="93"/>
        <w:tblLook w:val="04A0" w:noVBand="1" w:noHBand="0" w:lastColumn="0" w:firstColumn="1" w:lastRow="0" w:firstRow="1"/>
      </w:tblPr>
      <w:tblGrid>
        <w:gridCol w:w="3600"/>
        <w:gridCol w:w="2620"/>
        <w:gridCol w:w="2460"/>
      </w:tblGrid>
      <w:tr w:rsidTr="009E2E23" w:rsidR="009E2E23" w:rsidRPr="00612579">
        <w:trPr>
          <w:trHeight w:val="300"/>
        </w:trPr>
        <w:tc>
          <w:tcPr>
            <w:tcW w:type="dxa" w:w="36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Opis</w:t>
            </w:r>
          </w:p>
        </w:tc>
        <w:tc>
          <w:tcPr>
            <w:tcW w:type="dxa" w:w="262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Iznos</w:t>
            </w:r>
          </w:p>
        </w:tc>
        <w:tc>
          <w:tcPr>
            <w:tcW w:type="dxa" w:w="246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w:t>
            </w:r>
          </w:p>
        </w:tc>
      </w:tr>
      <w:tr w:rsidTr="009E2E23" w:rsidR="009E2E23" w:rsidRPr="00612579">
        <w:trPr>
          <w:trHeight w:val="300"/>
        </w:trPr>
        <w:tc>
          <w:tcPr>
            <w:tcW w:type="dxa" w:w="36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both"/>
              <w:rPr>
                <w:color w:val="000000"/>
                <w:sz w:val="22"/>
                <w:szCs w:val="22"/>
              </w:rPr>
            </w:pPr>
            <w:r w:rsidRPr="00612579">
              <w:rPr>
                <w:color w:val="000000"/>
                <w:sz w:val="22"/>
                <w:szCs w:val="22"/>
              </w:rPr>
              <w:t>1.      Dugotrajna imovina</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1.753.958</w:t>
            </w:r>
          </w:p>
        </w:tc>
        <w:tc>
          <w:tcPr>
            <w:tcW w:type="dxa" w:w="246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26,51</w:t>
            </w:r>
          </w:p>
        </w:tc>
      </w:tr>
      <w:tr w:rsidTr="009E2E23" w:rsidR="009E2E23" w:rsidRPr="00612579">
        <w:trPr>
          <w:trHeight w:val="300"/>
        </w:trPr>
        <w:tc>
          <w:tcPr>
            <w:tcW w:type="dxa" w:w="36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both"/>
              <w:rPr>
                <w:color w:val="000000"/>
                <w:sz w:val="22"/>
                <w:szCs w:val="22"/>
              </w:rPr>
            </w:pPr>
            <w:r w:rsidRPr="00612579">
              <w:rPr>
                <w:color w:val="000000"/>
                <w:sz w:val="22"/>
                <w:szCs w:val="22"/>
              </w:rPr>
              <w:t>2.      Kratkotrajna imovina</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4.862.066</w:t>
            </w:r>
          </w:p>
        </w:tc>
        <w:tc>
          <w:tcPr>
            <w:tcW w:type="dxa" w:w="246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73,49</w:t>
            </w:r>
          </w:p>
        </w:tc>
      </w:tr>
      <w:tr w:rsidTr="009E2E23" w:rsidR="009E2E23" w:rsidRPr="00612579">
        <w:trPr>
          <w:trHeight w:val="300"/>
        </w:trPr>
        <w:tc>
          <w:tcPr>
            <w:tcW w:type="dxa" w:w="36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6.616.024</w:t>
            </w:r>
          </w:p>
        </w:tc>
        <w:tc>
          <w:tcPr>
            <w:tcW w:type="dxa" w:w="246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100</w:t>
            </w:r>
          </w:p>
        </w:tc>
      </w:tr>
    </w:tbl>
    <w:p w:rsidRDefault="009E2E23" w:rsidP="009E2E23" w:rsidR="009E2E23" w:rsidRPr="00612579">
      <w:pPr>
        <w:overflowPunct w:val="false"/>
        <w:autoSpaceDE w:val="false"/>
        <w:autoSpaceDN w:val="false"/>
        <w:adjustRightInd w:val="false"/>
        <w:jc w:val="both"/>
        <w:textAlignment w:val="baseline"/>
        <w:rPr>
          <w:b/>
          <w:sz w:val="22"/>
          <w:szCs w:val="22"/>
          <w:lang w:eastAsia="hr-HR"/>
        </w:rPr>
      </w:pPr>
    </w:p>
    <w:p w:rsidRDefault="009E2E23" w:rsidP="009E2E23" w:rsidR="009E2E23" w:rsidRPr="00574B16">
      <w:pPr>
        <w:keepNext/>
        <w:overflowPunct w:val="false"/>
        <w:autoSpaceDE w:val="false"/>
        <w:autoSpaceDN w:val="false"/>
        <w:adjustRightInd w:val="false"/>
        <w:jc w:val="both"/>
        <w:textAlignment w:val="baseline"/>
        <w:outlineLvl w:val="5"/>
        <w:rPr>
          <w:b/>
          <w:bCs/>
          <w:iCs/>
          <w:sz w:val="22"/>
          <w:szCs w:val="22"/>
          <w:lang w:eastAsia="hr-HR"/>
        </w:rPr>
      </w:pPr>
      <w:r w:rsidRPr="00574B16">
        <w:rPr>
          <w:b/>
          <w:bCs/>
          <w:iCs/>
          <w:sz w:val="22"/>
          <w:szCs w:val="22"/>
          <w:lang w:eastAsia="hr-HR"/>
        </w:rPr>
        <w:t xml:space="preserve">DUGOTRAJNA MATERIJALNA IMOVINA  </w:t>
      </w:r>
    </w:p>
    <w:p w:rsidRDefault="009E2E23" w:rsidP="009E2E23" w:rsidR="009E2E23" w:rsidRPr="00612579">
      <w:pPr>
        <w:overflowPunct w:val="false"/>
        <w:autoSpaceDE w:val="false"/>
        <w:autoSpaceDN w:val="false"/>
        <w:adjustRightInd w:val="false"/>
        <w:jc w:val="both"/>
        <w:textAlignment w:val="baseline"/>
        <w:rPr>
          <w:b/>
          <w:bCs/>
          <w:sz w:val="22"/>
          <w:szCs w:val="22"/>
          <w:bdr w:space="0" w:sz="4" w:color="auto" w:val="single"/>
          <w:lang w:eastAsia="hr-HR"/>
        </w:rPr>
      </w:pPr>
    </w:p>
    <w:p w:rsidRDefault="009E2E23" w:rsidP="009E2E23" w:rsidR="009E2E23" w:rsidRPr="00612579">
      <w:pPr>
        <w:keepNext/>
        <w:rPr>
          <w:b/>
          <w:bCs/>
          <w:sz w:val="22"/>
          <w:szCs w:val="22"/>
        </w:rPr>
      </w:pPr>
      <w:bookmarkStart w:name="_Toc474504625" w:id="2"/>
      <w:r w:rsidRPr="00612579">
        <w:rPr>
          <w:b/>
          <w:bCs/>
          <w:sz w:val="22"/>
          <w:szCs w:val="22"/>
        </w:rPr>
        <w:t xml:space="preserve">STRUKTURA DUGOTRAJNE MATERIJALNE IMOVINE NA 31.12.2016. </w:t>
      </w:r>
      <w:bookmarkEnd w:id="2"/>
    </w:p>
    <w:tbl>
      <w:tblPr>
        <w:tblW w:type="dxa" w:w="8180"/>
        <w:tblInd w:type="dxa" w:w="93"/>
        <w:tblLook w:val="04A0" w:noVBand="1" w:noHBand="0" w:lastColumn="0" w:firstColumn="1" w:lastRow="0" w:firstRow="1"/>
      </w:tblPr>
      <w:tblGrid>
        <w:gridCol w:w="4440"/>
        <w:gridCol w:w="2200"/>
        <w:gridCol w:w="1540"/>
      </w:tblGrid>
      <w:tr w:rsidTr="009E2E23" w:rsidR="009E2E23" w:rsidRPr="00612579">
        <w:trPr>
          <w:trHeight w:val="300"/>
        </w:trPr>
        <w:tc>
          <w:tcPr>
            <w:tcW w:type="dxa" w:w="444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Opis</w:t>
            </w:r>
          </w:p>
        </w:tc>
        <w:tc>
          <w:tcPr>
            <w:tcW w:type="dxa" w:w="220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Vrijednost (kn)</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 udio</w:t>
            </w:r>
          </w:p>
        </w:tc>
      </w:tr>
      <w:tr w:rsidTr="009E2E23" w:rsidR="009E2E23" w:rsidRPr="00612579">
        <w:trPr>
          <w:trHeight w:val="300"/>
        </w:trPr>
        <w:tc>
          <w:tcPr>
            <w:tcW w:type="dxa" w:w="444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1. Oprema</w:t>
            </w:r>
          </w:p>
        </w:tc>
        <w:tc>
          <w:tcPr>
            <w:tcW w:type="dxa" w:w="22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29.285</w:t>
            </w:r>
          </w:p>
        </w:tc>
        <w:tc>
          <w:tcPr>
            <w:tcW w:type="dxa" w:w="15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1,67</w:t>
            </w:r>
          </w:p>
        </w:tc>
      </w:tr>
      <w:tr w:rsidTr="009E2E23" w:rsidR="009E2E23" w:rsidRPr="00612579">
        <w:trPr>
          <w:trHeight w:val="300"/>
        </w:trPr>
        <w:tc>
          <w:tcPr>
            <w:tcW w:type="dxa" w:w="444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2. Alati, pogonski inventar i transportna imovina</w:t>
            </w:r>
          </w:p>
        </w:tc>
        <w:tc>
          <w:tcPr>
            <w:tcW w:type="dxa" w:w="22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1.532.484</w:t>
            </w:r>
          </w:p>
        </w:tc>
        <w:tc>
          <w:tcPr>
            <w:tcW w:type="dxa" w:w="15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87,37</w:t>
            </w:r>
          </w:p>
        </w:tc>
      </w:tr>
      <w:tr w:rsidTr="009E2E23" w:rsidR="009E2E23" w:rsidRPr="00612579">
        <w:trPr>
          <w:trHeight w:val="300"/>
        </w:trPr>
        <w:tc>
          <w:tcPr>
            <w:tcW w:type="dxa" w:w="444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3. Predujmovi za postrojenja i opremu</w:t>
            </w:r>
          </w:p>
        </w:tc>
        <w:tc>
          <w:tcPr>
            <w:tcW w:type="dxa" w:w="22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192.189</w:t>
            </w:r>
          </w:p>
        </w:tc>
        <w:tc>
          <w:tcPr>
            <w:tcW w:type="dxa" w:w="15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10,96</w:t>
            </w:r>
          </w:p>
        </w:tc>
      </w:tr>
      <w:tr w:rsidTr="009E2E23" w:rsidR="009E2E23" w:rsidRPr="00612579">
        <w:trPr>
          <w:trHeight w:val="300"/>
        </w:trPr>
        <w:tc>
          <w:tcPr>
            <w:tcW w:type="dxa" w:w="444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2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1.753.958</w:t>
            </w:r>
          </w:p>
        </w:tc>
        <w:tc>
          <w:tcPr>
            <w:tcW w:type="dxa" w:w="15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100</w:t>
            </w:r>
          </w:p>
        </w:tc>
      </w:tr>
    </w:tbl>
    <w:p w:rsidRDefault="009E2E23" w:rsidP="009E2E23" w:rsidR="00EE1154">
      <w:pPr>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Knjigovodstveno stanje dugotrajne imovine  iznosi 1.753.958 kuna, i na 31.12.2016. </w:t>
      </w:r>
      <w:r w:rsidR="00531249" w:rsidRPr="00612579">
        <w:rPr>
          <w:sz w:val="22"/>
          <w:szCs w:val="22"/>
          <w:lang w:eastAsia="hr-HR"/>
        </w:rPr>
        <w:t>čini</w:t>
      </w:r>
    </w:p>
    <w:p w:rsidRDefault="00531249" w:rsidP="009E2E23" w:rsidR="009E2E23"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25,02% ukupne imovine i sastoji se od:</w:t>
      </w:r>
    </w:p>
    <w:p w:rsidRDefault="009E2E23" w:rsidP="009E2E23" w:rsidR="009E2E23" w:rsidRPr="00612579">
      <w:pPr>
        <w:overflowPunct w:val="false"/>
        <w:autoSpaceDE w:val="false"/>
        <w:autoSpaceDN w:val="false"/>
        <w:adjustRightInd w:val="false"/>
        <w:jc w:val="both"/>
        <w:textAlignment w:val="baseline"/>
        <w:rPr>
          <w:sz w:val="22"/>
          <w:szCs w:val="22"/>
          <w:lang w:eastAsia="hr-HR"/>
        </w:rPr>
      </w:pPr>
    </w:p>
    <w:p w:rsidRDefault="00EE1154" w:rsidP="00EE1154" w:rsidR="009E2E23" w:rsidRPr="00EE1154">
      <w:pPr>
        <w:overflowPunct w:val="false"/>
        <w:autoSpaceDE w:val="false"/>
        <w:autoSpaceDN w:val="false"/>
        <w:adjustRightInd w:val="false"/>
        <w:contextualSpacing/>
        <w:jc w:val="both"/>
        <w:textAlignment w:val="baseline"/>
        <w:rPr>
          <w:sz w:val="22"/>
          <w:szCs w:val="22"/>
          <w:lang w:eastAsia="hr-HR"/>
        </w:rPr>
      </w:pPr>
      <w:r w:rsidRPr="00EE1154">
        <w:rPr>
          <w:sz w:val="22"/>
          <w:szCs w:val="22"/>
          <w:lang w:eastAsia="hr-HR"/>
        </w:rPr>
        <w:t>-</w:t>
      </w:r>
      <w:r w:rsidR="009E2E23" w:rsidRPr="00EE1154">
        <w:rPr>
          <w:sz w:val="22"/>
          <w:szCs w:val="22"/>
          <w:lang w:eastAsia="hr-HR"/>
        </w:rPr>
        <w:t>oprema u vrijednosti 29.</w:t>
      </w:r>
      <w:bookmarkStart w:name="_Toc474504626" w:id="3"/>
      <w:r w:rsidR="009E2E23" w:rsidRPr="00EE1154">
        <w:rPr>
          <w:sz w:val="22"/>
          <w:szCs w:val="22"/>
          <w:lang w:eastAsia="hr-HR"/>
        </w:rPr>
        <w:t>285 kuna i sastoji se od</w:t>
      </w:r>
      <w:r w:rsidR="009E2E23" w:rsidRPr="00EE1154">
        <w:rPr>
          <w:bCs/>
          <w:sz w:val="22"/>
          <w:szCs w:val="22"/>
        </w:rPr>
        <w:t xml:space="preserve"> postrojenja i opreme</w:t>
      </w:r>
      <w:bookmarkEnd w:id="3"/>
      <w:r w:rsidR="009E2E23" w:rsidRPr="00EE1154">
        <w:rPr>
          <w:bCs/>
          <w:sz w:val="22"/>
          <w:szCs w:val="22"/>
        </w:rPr>
        <w:t xml:space="preserve"> na dan 31.12.2016. </w:t>
      </w:r>
    </w:p>
    <w:tbl>
      <w:tblPr>
        <w:tblW w:type="dxa" w:w="8100"/>
        <w:tblInd w:type="dxa" w:w="93"/>
        <w:tblLook w:val="04A0" w:noVBand="1" w:noHBand="0" w:lastColumn="0" w:firstColumn="1" w:lastRow="0" w:firstRow="1"/>
      </w:tblPr>
      <w:tblGrid>
        <w:gridCol w:w="3160"/>
        <w:gridCol w:w="2320"/>
        <w:gridCol w:w="2620"/>
      </w:tblGrid>
      <w:tr w:rsidTr="009E2E23" w:rsidR="009E2E23" w:rsidRPr="00612579">
        <w:trPr>
          <w:trHeight w:val="570"/>
        </w:trPr>
        <w:tc>
          <w:tcPr>
            <w:tcW w:type="dxa" w:w="31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Naziv</w:t>
            </w:r>
          </w:p>
        </w:tc>
        <w:tc>
          <w:tcPr>
            <w:tcW w:type="dxa" w:w="232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Nabavna vrijednost (kn)</w:t>
            </w:r>
          </w:p>
        </w:tc>
        <w:tc>
          <w:tcPr>
            <w:tcW w:type="dxa" w:w="262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Knjigovodstvena vrijednost (kn)</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Oprema</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 </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9.528,00</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 xml:space="preserve">LED svjetleći stalaktiti </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7,776.00</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7,776.00</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LED svjetleće linije</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1,752.00</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1,752.00</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Računalna oprema</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 </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12.782,16</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Računalo HP</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3,926.88</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3,926.88</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Računalo HP</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3,926.88</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3,926.88</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Računalo Lenovo</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4,029.84</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4,029.84</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POSpisačSamsung</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898.56</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898.56</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Telekomunikacijska oprema</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 </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6.975,14</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HTC 10 sivi</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3,759.20</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3,602.57</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iPhone 6s 16GB sivi 2016</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3,519.20</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3,372.57</w:t>
            </w:r>
          </w:p>
        </w:tc>
      </w:tr>
      <w:tr w:rsidTr="009E2E23" w:rsidR="009E2E23" w:rsidRPr="00612579">
        <w:trPr>
          <w:trHeight w:val="300"/>
        </w:trPr>
        <w:tc>
          <w:tcPr>
            <w:tcW w:type="dxa" w:w="316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320"/>
            <w:tcBorders>
              <w:top w:val="nil"/>
              <w:left w:val="nil"/>
              <w:bottom w:space="0" w:sz="4" w:color="auto" w:val="single"/>
              <w:right w:space="0" w:sz="4" w:color="auto" w:val="single"/>
            </w:tcBorders>
            <w:shd w:fill="auto" w:color="auto" w:val="clear"/>
            <w:hideMark/>
          </w:tcPr>
          <w:p w:rsidRDefault="009E2E23" w:rsidP="009E2E23" w:rsidR="009E2E23" w:rsidRPr="00612579">
            <w:pPr>
              <w:jc w:val="right"/>
              <w:rPr>
                <w:color w:val="000000"/>
                <w:sz w:val="20"/>
                <w:szCs w:val="20"/>
              </w:rPr>
            </w:pPr>
            <w:r w:rsidRPr="00612579">
              <w:rPr>
                <w:color w:val="000000"/>
                <w:sz w:val="20"/>
                <w:szCs w:val="20"/>
              </w:rPr>
              <w:t> </w:t>
            </w:r>
          </w:p>
        </w:tc>
        <w:tc>
          <w:tcPr>
            <w:tcW w:type="dxa" w:w="26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29.285,30</w:t>
            </w:r>
          </w:p>
        </w:tc>
      </w:tr>
    </w:tbl>
    <w:p w:rsidRDefault="009E2E23" w:rsidP="009E2E23" w:rsidR="009E2E23" w:rsidRPr="00612579">
      <w:pPr>
        <w:overflowPunct w:val="false"/>
        <w:autoSpaceDE w:val="false"/>
        <w:autoSpaceDN w:val="false"/>
        <w:adjustRightInd w:val="false"/>
        <w:jc w:val="both"/>
        <w:textAlignment w:val="baseline"/>
        <w:rPr>
          <w:b/>
          <w:sz w:val="22"/>
          <w:szCs w:val="22"/>
          <w:u w:val="single"/>
          <w:lang w:eastAsia="hr-HR"/>
        </w:rPr>
      </w:pPr>
    </w:p>
    <w:p w:rsidRDefault="00EE1154" w:rsidP="00EE1154" w:rsidR="00EE1154">
      <w:pPr>
        <w:overflowPunct w:val="false"/>
        <w:autoSpaceDE w:val="false"/>
        <w:autoSpaceDN w:val="false"/>
        <w:adjustRightInd w:val="false"/>
        <w:contextualSpacing/>
        <w:jc w:val="both"/>
        <w:textAlignment w:val="baseline"/>
        <w:rPr>
          <w:bCs/>
          <w:sz w:val="22"/>
          <w:szCs w:val="22"/>
        </w:rPr>
      </w:pPr>
      <w:r w:rsidRPr="00EE1154">
        <w:rPr>
          <w:sz w:val="22"/>
          <w:szCs w:val="22"/>
          <w:lang w:eastAsia="hr-HR"/>
        </w:rPr>
        <w:t>-</w:t>
      </w:r>
      <w:r w:rsidR="009E2E23" w:rsidRPr="00EE1154">
        <w:rPr>
          <w:sz w:val="22"/>
          <w:szCs w:val="22"/>
          <w:lang w:eastAsia="hr-HR"/>
        </w:rPr>
        <w:t>transportne imovine u vrijednosti 1.</w:t>
      </w:r>
      <w:bookmarkStart w:name="_Toc474504627" w:id="4"/>
      <w:r w:rsidR="009E2E23" w:rsidRPr="00EE1154">
        <w:rPr>
          <w:sz w:val="22"/>
          <w:szCs w:val="22"/>
          <w:lang w:eastAsia="hr-HR"/>
        </w:rPr>
        <w:t>532.483,97 kuna i sastoji se od</w:t>
      </w:r>
      <w:r w:rsidR="009E2E23" w:rsidRPr="00EE1154">
        <w:rPr>
          <w:bCs/>
          <w:sz w:val="22"/>
          <w:szCs w:val="22"/>
        </w:rPr>
        <w:t xml:space="preserve"> transportne </w:t>
      </w:r>
    </w:p>
    <w:p w:rsidRDefault="009E2E23" w:rsidP="00EE1154" w:rsidR="009E2E23" w:rsidRPr="00EE1154">
      <w:pPr>
        <w:overflowPunct w:val="false"/>
        <w:autoSpaceDE w:val="false"/>
        <w:autoSpaceDN w:val="false"/>
        <w:adjustRightInd w:val="false"/>
        <w:contextualSpacing/>
        <w:jc w:val="both"/>
        <w:textAlignment w:val="baseline"/>
        <w:rPr>
          <w:sz w:val="22"/>
          <w:szCs w:val="22"/>
          <w:lang w:eastAsia="hr-HR"/>
        </w:rPr>
      </w:pPr>
      <w:r w:rsidRPr="00EE1154">
        <w:rPr>
          <w:bCs/>
          <w:sz w:val="22"/>
          <w:szCs w:val="22"/>
        </w:rPr>
        <w:lastRenderedPageBreak/>
        <w:t>imovine, alata i pogonskog inventara na dan 31.12.2016.</w:t>
      </w:r>
      <w:bookmarkEnd w:id="4"/>
    </w:p>
    <w:tbl>
      <w:tblPr>
        <w:tblW w:type="dxa" w:w="7740"/>
        <w:tblInd w:type="dxa" w:w="93"/>
        <w:tblLook w:val="04A0" w:noVBand="1" w:noHBand="0" w:lastColumn="0" w:firstColumn="1" w:lastRow="0" w:firstRow="1"/>
      </w:tblPr>
      <w:tblGrid>
        <w:gridCol w:w="3700"/>
        <w:gridCol w:w="1740"/>
        <w:gridCol w:w="2300"/>
      </w:tblGrid>
      <w:tr w:rsidTr="009E2E23" w:rsidR="009E2E23" w:rsidRPr="00612579">
        <w:trPr>
          <w:trHeight w:val="570"/>
        </w:trPr>
        <w:tc>
          <w:tcPr>
            <w:tcW w:type="dxa" w:w="370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jc w:val="center"/>
              <w:rPr>
                <w:b/>
                <w:bCs/>
                <w:color w:val="000000"/>
                <w:sz w:val="22"/>
                <w:szCs w:val="22"/>
              </w:rPr>
            </w:pPr>
            <w:r w:rsidRPr="00612579">
              <w:rPr>
                <w:b/>
                <w:bCs/>
                <w:color w:val="000000"/>
                <w:sz w:val="22"/>
                <w:szCs w:val="22"/>
              </w:rPr>
              <w:t>Naziv</w:t>
            </w:r>
          </w:p>
        </w:tc>
        <w:tc>
          <w:tcPr>
            <w:tcW w:type="dxa" w:w="174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Nabavna vrijednost (kn)</w:t>
            </w:r>
          </w:p>
        </w:tc>
        <w:tc>
          <w:tcPr>
            <w:tcW w:type="dxa" w:w="230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Knjigovodstvena vrijednost (kn)</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MERCEDES BENZ AROCS 2543 L</w:t>
            </w:r>
          </w:p>
        </w:tc>
        <w:tc>
          <w:tcPr>
            <w:tcW w:type="dxa" w:w="174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633,860.85</w:t>
            </w:r>
          </w:p>
        </w:tc>
        <w:tc>
          <w:tcPr>
            <w:tcW w:type="dxa" w:w="23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528.217,37</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MERCEDES BENZ AROCS 2543L</w:t>
            </w:r>
          </w:p>
        </w:tc>
        <w:tc>
          <w:tcPr>
            <w:tcW w:type="dxa" w:w="174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633,860.85</w:t>
            </w:r>
          </w:p>
        </w:tc>
        <w:tc>
          <w:tcPr>
            <w:tcW w:type="dxa" w:w="23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528.217,37</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Navlakač kontejnera 30023C</w:t>
            </w:r>
          </w:p>
        </w:tc>
        <w:tc>
          <w:tcPr>
            <w:tcW w:type="dxa" w:w="174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143,501.89</w:t>
            </w:r>
          </w:p>
        </w:tc>
        <w:tc>
          <w:tcPr>
            <w:tcW w:type="dxa" w:w="23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136.326,79</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Navlakač kontejnera 30013C</w:t>
            </w:r>
          </w:p>
        </w:tc>
        <w:tc>
          <w:tcPr>
            <w:tcW w:type="dxa" w:w="174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143,501.89</w:t>
            </w:r>
          </w:p>
        </w:tc>
        <w:tc>
          <w:tcPr>
            <w:tcW w:type="dxa" w:w="23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125.564,14</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 xml:space="preserve">MERCEDES BENZ ACTROS 2541L </w:t>
            </w:r>
          </w:p>
        </w:tc>
        <w:tc>
          <w:tcPr>
            <w:tcW w:type="dxa" w:w="174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111,734.77</w:t>
            </w:r>
          </w:p>
        </w:tc>
        <w:tc>
          <w:tcPr>
            <w:tcW w:type="dxa" w:w="23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107.079,15</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MERCEDES BENZ ACTROS 2541L</w:t>
            </w:r>
          </w:p>
        </w:tc>
        <w:tc>
          <w:tcPr>
            <w:tcW w:type="dxa" w:w="174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111,734.77</w:t>
            </w:r>
          </w:p>
        </w:tc>
        <w:tc>
          <w:tcPr>
            <w:tcW w:type="dxa" w:w="23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107.079,15</w:t>
            </w:r>
          </w:p>
        </w:tc>
      </w:tr>
      <w:tr w:rsidTr="009E2E23" w:rsidR="009E2E23" w:rsidRPr="00612579">
        <w:trPr>
          <w:trHeight w:val="300"/>
        </w:trPr>
        <w:tc>
          <w:tcPr>
            <w:tcW w:type="dxa" w:w="370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1740"/>
            <w:tcBorders>
              <w:top w:val="nil"/>
              <w:left w:val="nil"/>
              <w:bottom w:space="0" w:sz="4" w:color="auto" w:val="single"/>
              <w:right w:space="0" w:sz="4" w:color="auto" w:val="single"/>
            </w:tcBorders>
            <w:shd w:fill="auto" w:color="auto" w:val="clear"/>
            <w:noWrap/>
            <w:vAlign w:val="center"/>
            <w:hideMark/>
          </w:tcPr>
          <w:p w:rsidRDefault="009E2E23" w:rsidP="009E2E23" w:rsidR="009E2E23" w:rsidRPr="00612579">
            <w:pPr>
              <w:rPr>
                <w:b/>
                <w:bCs/>
                <w:color w:val="000000"/>
                <w:sz w:val="22"/>
                <w:szCs w:val="22"/>
              </w:rPr>
            </w:pPr>
            <w:r w:rsidRPr="00612579">
              <w:rPr>
                <w:b/>
                <w:bCs/>
                <w:color w:val="000000"/>
                <w:sz w:val="22"/>
                <w:szCs w:val="22"/>
              </w:rPr>
              <w:t> </w:t>
            </w:r>
          </w:p>
        </w:tc>
        <w:tc>
          <w:tcPr>
            <w:tcW w:type="dxa" w:w="2300"/>
            <w:tcBorders>
              <w:top w:val="nil"/>
              <w:left w:val="nil"/>
              <w:bottom w:space="0" w:sz="4" w:color="auto" w:val="single"/>
              <w:right w:space="0" w:sz="4" w:color="auto" w:val="single"/>
            </w:tcBorders>
            <w:shd w:fill="auto" w:color="auto" w:val="clear"/>
            <w:noWrap/>
            <w:vAlign w:val="center"/>
            <w:hideMark/>
          </w:tcPr>
          <w:p w:rsidRDefault="009E2E23" w:rsidP="009E2E23" w:rsidR="009E2E23" w:rsidRPr="00612579">
            <w:pPr>
              <w:jc w:val="right"/>
              <w:rPr>
                <w:b/>
                <w:bCs/>
                <w:color w:val="000000"/>
                <w:sz w:val="22"/>
                <w:szCs w:val="22"/>
              </w:rPr>
            </w:pPr>
            <w:r w:rsidRPr="00612579">
              <w:rPr>
                <w:b/>
                <w:bCs/>
                <w:color w:val="000000"/>
                <w:sz w:val="22"/>
                <w:szCs w:val="22"/>
              </w:rPr>
              <w:t>1.532.483,97</w:t>
            </w:r>
          </w:p>
        </w:tc>
      </w:tr>
    </w:tbl>
    <w:p w:rsidRDefault="00EE1154" w:rsidP="009E2E23" w:rsidR="00EE1154">
      <w:pPr>
        <w:overflowPunct w:val="false"/>
        <w:autoSpaceDE w:val="false"/>
        <w:autoSpaceDN w:val="false"/>
        <w:adjustRightInd w:val="false"/>
        <w:jc w:val="both"/>
        <w:textAlignment w:val="baseline"/>
        <w:rPr>
          <w:b/>
          <w:sz w:val="22"/>
          <w:szCs w:val="22"/>
          <w:lang w:eastAsia="hr-HR"/>
        </w:rPr>
      </w:pPr>
    </w:p>
    <w:p w:rsidRDefault="00EE1154" w:rsidP="009E2E23" w:rsidR="009E2E23" w:rsidRPr="00EE1154">
      <w:pPr>
        <w:overflowPunct w:val="false"/>
        <w:autoSpaceDE w:val="false"/>
        <w:autoSpaceDN w:val="false"/>
        <w:adjustRightInd w:val="false"/>
        <w:jc w:val="both"/>
        <w:textAlignment w:val="baseline"/>
        <w:rPr>
          <w:sz w:val="22"/>
          <w:szCs w:val="22"/>
          <w:lang w:eastAsia="hr-HR"/>
        </w:rPr>
      </w:pPr>
      <w:r>
        <w:rPr>
          <w:sz w:val="22"/>
          <w:szCs w:val="22"/>
          <w:lang w:eastAsia="hr-HR"/>
        </w:rPr>
        <w:t>-</w:t>
      </w:r>
      <w:r w:rsidR="009E2E23" w:rsidRPr="00EE1154">
        <w:rPr>
          <w:sz w:val="22"/>
          <w:szCs w:val="22"/>
          <w:lang w:eastAsia="hr-HR"/>
        </w:rPr>
        <w:t>te predujmova za materijalnu imovinu iznosu od 192.189 kuna.</w:t>
      </w:r>
    </w:p>
    <w:p w:rsidRDefault="009E2E23" w:rsidP="009E2E23" w:rsidR="009E2E23" w:rsidRPr="00612579">
      <w:pPr>
        <w:overflowPunct w:val="false"/>
        <w:autoSpaceDE w:val="false"/>
        <w:autoSpaceDN w:val="false"/>
        <w:adjustRightInd w:val="false"/>
        <w:jc w:val="both"/>
        <w:textAlignment w:val="baseline"/>
        <w:rPr>
          <w:b/>
          <w:sz w:val="22"/>
          <w:szCs w:val="22"/>
          <w:lang w:eastAsia="hr-HR"/>
        </w:rPr>
      </w:pPr>
    </w:p>
    <w:p w:rsidRDefault="009E2E23" w:rsidP="009E2E23" w:rsidR="009E2E23" w:rsidRPr="00612579">
      <w:pPr>
        <w:overflowPunct w:val="false"/>
        <w:autoSpaceDE w:val="false"/>
        <w:autoSpaceDN w:val="false"/>
        <w:adjustRightInd w:val="false"/>
        <w:jc w:val="both"/>
        <w:textAlignment w:val="baseline"/>
        <w:rPr>
          <w:b/>
          <w:sz w:val="22"/>
          <w:szCs w:val="22"/>
          <w:lang w:eastAsia="hr-HR"/>
        </w:rPr>
      </w:pPr>
      <w:r w:rsidRPr="00612579">
        <w:rPr>
          <w:b/>
          <w:sz w:val="22"/>
          <w:szCs w:val="22"/>
          <w:lang w:eastAsia="hr-HR"/>
        </w:rPr>
        <w:t>PREGLED OPREME I TRANSPO</w:t>
      </w:r>
      <w:r w:rsidR="00F45992">
        <w:rPr>
          <w:b/>
          <w:sz w:val="22"/>
          <w:szCs w:val="22"/>
          <w:lang w:eastAsia="hr-HR"/>
        </w:rPr>
        <w:t>R</w:t>
      </w:r>
      <w:r w:rsidRPr="00612579">
        <w:rPr>
          <w:b/>
          <w:sz w:val="22"/>
          <w:szCs w:val="22"/>
          <w:lang w:eastAsia="hr-HR"/>
        </w:rPr>
        <w:t>TNE IMOVINE NA DAN 31.12.2016.</w:t>
      </w:r>
    </w:p>
    <w:tbl>
      <w:tblPr>
        <w:tblW w:type="dxa" w:w="10360"/>
        <w:tblInd w:type="dxa" w:w="93"/>
        <w:tblLook w:val="04A0" w:noVBand="1" w:noHBand="0" w:lastColumn="0" w:firstColumn="1" w:lastRow="0" w:firstRow="1"/>
      </w:tblPr>
      <w:tblGrid>
        <w:gridCol w:w="5780"/>
        <w:gridCol w:w="1580"/>
        <w:gridCol w:w="1400"/>
        <w:gridCol w:w="1600"/>
      </w:tblGrid>
      <w:tr w:rsidTr="009E2E23" w:rsidR="009E2E23" w:rsidRPr="00612579">
        <w:trPr>
          <w:trHeight w:val="300"/>
        </w:trPr>
        <w:tc>
          <w:tcPr>
            <w:tcW w:type="dxa" w:w="57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E2E23" w:rsidP="009E2E23" w:rsidR="009E2E23" w:rsidRPr="00612579">
            <w:pPr>
              <w:jc w:val="center"/>
              <w:rPr>
                <w:b/>
                <w:bCs/>
                <w:color w:val="000000"/>
                <w:sz w:val="22"/>
                <w:szCs w:val="22"/>
              </w:rPr>
            </w:pPr>
            <w:r w:rsidRPr="00612579">
              <w:rPr>
                <w:b/>
                <w:bCs/>
                <w:color w:val="000000"/>
                <w:sz w:val="22"/>
                <w:szCs w:val="22"/>
              </w:rPr>
              <w:t>Pregled dugotrajne imovine -oprema,transportna imovina</w:t>
            </w:r>
          </w:p>
        </w:tc>
        <w:tc>
          <w:tcPr>
            <w:tcW w:type="dxa" w:w="1580"/>
            <w:vMerge w:val="restart"/>
            <w:tcBorders>
              <w:top w:space="0" w:sz="4" w:color="auto" w:val="single"/>
              <w:left w:space="0" w:sz="4" w:color="auto" w:val="single"/>
              <w:bottom w:space="0" w:sz="4" w:color="000000" w:val="single"/>
              <w:right w:space="0" w:sz="4" w:color="auto" w:val="single"/>
            </w:tcBorders>
            <w:shd w:fill="auto" w:color="auto" w:val="clear"/>
            <w:vAlign w:val="bottom"/>
            <w:hideMark/>
          </w:tcPr>
          <w:p w:rsidRDefault="009E2E23" w:rsidP="009E2E23" w:rsidR="009E2E23" w:rsidRPr="00612579">
            <w:pPr>
              <w:jc w:val="center"/>
              <w:rPr>
                <w:b/>
                <w:bCs/>
                <w:sz w:val="20"/>
                <w:szCs w:val="20"/>
              </w:rPr>
            </w:pPr>
            <w:r w:rsidRPr="00612579">
              <w:rPr>
                <w:b/>
                <w:bCs/>
                <w:sz w:val="20"/>
                <w:szCs w:val="20"/>
              </w:rPr>
              <w:t>Nabavna vrijednost (kn)</w:t>
            </w:r>
          </w:p>
        </w:tc>
        <w:tc>
          <w:tcPr>
            <w:tcW w:type="dxa" w:w="140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E2E23" w:rsidP="009E2E23" w:rsidR="009E2E23" w:rsidRPr="00612579">
            <w:pPr>
              <w:jc w:val="center"/>
              <w:rPr>
                <w:b/>
                <w:bCs/>
                <w:sz w:val="18"/>
                <w:szCs w:val="18"/>
              </w:rPr>
            </w:pPr>
            <w:r w:rsidRPr="00612579">
              <w:rPr>
                <w:b/>
                <w:bCs/>
                <w:sz w:val="18"/>
                <w:szCs w:val="18"/>
              </w:rPr>
              <w:t>Otpisana vrijednost (kn)</w:t>
            </w:r>
          </w:p>
        </w:tc>
        <w:tc>
          <w:tcPr>
            <w:tcW w:type="dxa" w:w="1600"/>
            <w:vMerge w:val="restart"/>
            <w:tcBorders>
              <w:top w:space="0" w:sz="4" w:color="auto" w:val="single"/>
              <w:left w:space="0" w:sz="4" w:color="auto" w:val="single"/>
              <w:bottom w:space="0" w:sz="4" w:color="000000" w:val="single"/>
              <w:right w:space="0" w:sz="4" w:color="auto" w:val="single"/>
            </w:tcBorders>
            <w:shd w:fill="auto" w:color="auto" w:val="clear"/>
            <w:vAlign w:val="bottom"/>
            <w:hideMark/>
          </w:tcPr>
          <w:p w:rsidRDefault="009E2E23" w:rsidP="009E2E23" w:rsidR="009E2E23" w:rsidRPr="00612579">
            <w:pPr>
              <w:jc w:val="center"/>
              <w:rPr>
                <w:b/>
                <w:bCs/>
                <w:sz w:val="20"/>
                <w:szCs w:val="20"/>
              </w:rPr>
            </w:pPr>
            <w:r w:rsidRPr="00612579">
              <w:rPr>
                <w:b/>
                <w:bCs/>
                <w:sz w:val="20"/>
                <w:szCs w:val="20"/>
              </w:rPr>
              <w:t>Sadašnja vrijednost (kn)</w:t>
            </w:r>
          </w:p>
          <w:p w:rsidRDefault="009E2E23" w:rsidP="009E2E23" w:rsidR="009E2E23" w:rsidRPr="00612579">
            <w:pPr>
              <w:jc w:val="center"/>
              <w:rPr>
                <w:b/>
                <w:bCs/>
                <w:sz w:val="20"/>
                <w:szCs w:val="20"/>
              </w:rPr>
            </w:pPr>
          </w:p>
        </w:tc>
      </w:tr>
      <w:tr w:rsidTr="009E2E23" w:rsidR="009E2E23" w:rsidRPr="00612579">
        <w:trPr>
          <w:trHeight w:val="300"/>
        </w:trPr>
        <w:tc>
          <w:tcPr>
            <w:tcW w:type="dxa" w:w="5780"/>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9E2E23" w:rsidP="009E2E23" w:rsidR="009E2E23" w:rsidRPr="00612579">
            <w:pPr>
              <w:rPr>
                <w:b/>
                <w:bCs/>
                <w:sz w:val="22"/>
                <w:szCs w:val="22"/>
              </w:rPr>
            </w:pPr>
            <w:r w:rsidRPr="00612579">
              <w:rPr>
                <w:b/>
                <w:bCs/>
                <w:sz w:val="22"/>
                <w:szCs w:val="22"/>
              </w:rPr>
              <w:t>Konto nabavne vrijednosti</w:t>
            </w:r>
          </w:p>
        </w:tc>
        <w:tc>
          <w:tcPr>
            <w:tcW w:type="dxa" w:w="1580"/>
            <w:vMerge/>
            <w:tcBorders>
              <w:top w:space="0" w:sz="4" w:color="auto" w:val="single"/>
              <w:left w:space="0" w:sz="4" w:color="auto" w:val="single"/>
              <w:bottom w:space="0" w:sz="4" w:color="000000" w:val="single"/>
              <w:right w:space="0" w:sz="4" w:color="auto" w:val="single"/>
            </w:tcBorders>
            <w:vAlign w:val="center"/>
            <w:hideMark/>
          </w:tcPr>
          <w:p w:rsidRDefault="009E2E23" w:rsidP="009E2E23" w:rsidR="009E2E23" w:rsidRPr="00612579">
            <w:pPr>
              <w:rPr>
                <w:b/>
                <w:bCs/>
                <w:sz w:val="22"/>
                <w:szCs w:val="22"/>
              </w:rPr>
            </w:pPr>
          </w:p>
        </w:tc>
        <w:tc>
          <w:tcPr>
            <w:tcW w:type="dxa" w:w="1400"/>
            <w:vMerge/>
            <w:tcBorders>
              <w:top w:space="0" w:sz="4" w:color="auto" w:val="single"/>
              <w:left w:space="0" w:sz="4" w:color="auto" w:val="single"/>
              <w:bottom w:space="0" w:sz="4" w:color="000000" w:val="single"/>
              <w:right w:space="0" w:sz="4" w:color="auto" w:val="single"/>
            </w:tcBorders>
            <w:vAlign w:val="center"/>
            <w:hideMark/>
          </w:tcPr>
          <w:p w:rsidRDefault="009E2E23" w:rsidP="009E2E23" w:rsidR="009E2E23" w:rsidRPr="00612579">
            <w:pPr>
              <w:rPr>
                <w:b/>
                <w:bCs/>
                <w:sz w:val="22"/>
                <w:szCs w:val="22"/>
              </w:rPr>
            </w:pPr>
          </w:p>
        </w:tc>
        <w:tc>
          <w:tcPr>
            <w:tcW w:type="dxa" w:w="1600"/>
            <w:vMerge/>
            <w:tcBorders>
              <w:top w:space="0" w:sz="4" w:color="auto" w:val="single"/>
              <w:left w:space="0" w:sz="4" w:color="auto" w:val="single"/>
              <w:bottom w:space="0" w:sz="4" w:color="000000" w:val="single"/>
              <w:right w:space="0" w:sz="4" w:color="auto" w:val="single"/>
            </w:tcBorders>
            <w:vAlign w:val="center"/>
            <w:hideMark/>
          </w:tcPr>
          <w:p w:rsidRDefault="009E2E23" w:rsidP="009E2E23" w:rsidR="009E2E23" w:rsidRPr="00612579">
            <w:pPr>
              <w:rPr>
                <w:b/>
                <w:bCs/>
                <w:sz w:val="22"/>
                <w:szCs w:val="22"/>
              </w:rPr>
            </w:pPr>
          </w:p>
        </w:tc>
      </w:tr>
      <w:tr w:rsidTr="009E2E23" w:rsidR="009E2E23" w:rsidRPr="00612579">
        <w:trPr>
          <w:trHeight w:val="300"/>
        </w:trPr>
        <w:tc>
          <w:tcPr>
            <w:tcW w:type="dxa" w:w="5780"/>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9E2E23" w:rsidP="009E2E23" w:rsidR="009E2E23" w:rsidRPr="00612579">
            <w:pPr>
              <w:rPr>
                <w:sz w:val="18"/>
                <w:szCs w:val="18"/>
              </w:rPr>
            </w:pPr>
            <w:r w:rsidRPr="00612579">
              <w:rPr>
                <w:sz w:val="18"/>
                <w:szCs w:val="18"/>
              </w:rPr>
              <w:t xml:space="preserve"> 0310 Oprema \  (fotokopirni aparati, telefoni, telefaxi</w:t>
            </w:r>
          </w:p>
        </w:tc>
        <w:tc>
          <w:tcPr>
            <w:tcW w:type="dxa" w:w="158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9.528,00</w:t>
            </w:r>
          </w:p>
        </w:tc>
        <w:tc>
          <w:tcPr>
            <w:tcW w:type="dxa" w:w="14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0,00</w:t>
            </w:r>
          </w:p>
        </w:tc>
        <w:tc>
          <w:tcPr>
            <w:tcW w:type="dxa" w:w="16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9.528,00</w:t>
            </w:r>
          </w:p>
        </w:tc>
      </w:tr>
      <w:tr w:rsidTr="009E2E23" w:rsidR="009E2E23" w:rsidRPr="00612579">
        <w:trPr>
          <w:trHeight w:val="300"/>
        </w:trPr>
        <w:tc>
          <w:tcPr>
            <w:tcW w:type="dxa" w:w="5780"/>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9E2E23" w:rsidP="009E2E23" w:rsidR="009E2E23" w:rsidRPr="00612579">
            <w:pPr>
              <w:rPr>
                <w:sz w:val="18"/>
                <w:szCs w:val="18"/>
              </w:rPr>
            </w:pPr>
            <w:r w:rsidRPr="00612579">
              <w:rPr>
                <w:sz w:val="18"/>
                <w:szCs w:val="18"/>
              </w:rPr>
              <w:t xml:space="preserve"> 0311 Računalna oprema</w:t>
            </w:r>
          </w:p>
        </w:tc>
        <w:tc>
          <w:tcPr>
            <w:tcW w:type="dxa" w:w="158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12.782,16</w:t>
            </w:r>
          </w:p>
        </w:tc>
        <w:tc>
          <w:tcPr>
            <w:tcW w:type="dxa" w:w="14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0,00</w:t>
            </w:r>
          </w:p>
        </w:tc>
        <w:tc>
          <w:tcPr>
            <w:tcW w:type="dxa" w:w="16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12.782,16</w:t>
            </w:r>
          </w:p>
        </w:tc>
      </w:tr>
      <w:tr w:rsidTr="009E2E23" w:rsidR="009E2E23" w:rsidRPr="00612579">
        <w:trPr>
          <w:trHeight w:val="270"/>
        </w:trPr>
        <w:tc>
          <w:tcPr>
            <w:tcW w:type="dxa" w:w="5780"/>
            <w:tcBorders>
              <w:top w:space="0" w:sz="4" w:color="auto" w:val="single"/>
              <w:left w:space="0" w:sz="4" w:color="auto" w:val="single"/>
              <w:bottom w:space="0" w:sz="4" w:color="auto" w:val="single"/>
              <w:right w:space="0" w:sz="4" w:color="000000" w:val="single"/>
            </w:tcBorders>
            <w:shd w:fill="auto" w:color="auto" w:val="clear"/>
            <w:vAlign w:val="bottom"/>
            <w:hideMark/>
          </w:tcPr>
          <w:p w:rsidRDefault="009E2E23" w:rsidP="009E2E23" w:rsidR="009E2E23" w:rsidRPr="00612579">
            <w:pPr>
              <w:rPr>
                <w:sz w:val="18"/>
                <w:szCs w:val="18"/>
              </w:rPr>
            </w:pPr>
            <w:r w:rsidRPr="00612579">
              <w:rPr>
                <w:sz w:val="18"/>
                <w:szCs w:val="18"/>
              </w:rPr>
              <w:t xml:space="preserve"> 0312 Telekomunikacijska oprema \(mobiteli, tel. centrale, antene i sl.\)</w:t>
            </w:r>
          </w:p>
        </w:tc>
        <w:tc>
          <w:tcPr>
            <w:tcW w:type="dxa" w:w="158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7.278,40</w:t>
            </w:r>
          </w:p>
        </w:tc>
        <w:tc>
          <w:tcPr>
            <w:tcW w:type="dxa" w:w="14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303,26</w:t>
            </w:r>
          </w:p>
        </w:tc>
        <w:tc>
          <w:tcPr>
            <w:tcW w:type="dxa" w:w="16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6.975,14</w:t>
            </w:r>
          </w:p>
        </w:tc>
      </w:tr>
      <w:tr w:rsidTr="009E2E23" w:rsidR="009E2E23" w:rsidRPr="00612579">
        <w:trPr>
          <w:trHeight w:val="300"/>
        </w:trPr>
        <w:tc>
          <w:tcPr>
            <w:tcW w:type="dxa" w:w="5780"/>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9E2E23" w:rsidP="009E2E23" w:rsidR="009E2E23" w:rsidRPr="00612579">
            <w:pPr>
              <w:rPr>
                <w:sz w:val="18"/>
                <w:szCs w:val="18"/>
              </w:rPr>
            </w:pPr>
            <w:r w:rsidRPr="00612579">
              <w:rPr>
                <w:sz w:val="18"/>
                <w:szCs w:val="18"/>
              </w:rPr>
              <w:t xml:space="preserve"> 03201 Teretna i vučna vozila, tegljači i kamioni</w:t>
            </w:r>
          </w:p>
        </w:tc>
        <w:tc>
          <w:tcPr>
            <w:tcW w:type="dxa" w:w="158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1.778.195,02</w:t>
            </w:r>
          </w:p>
        </w:tc>
        <w:tc>
          <w:tcPr>
            <w:tcW w:type="dxa" w:w="14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245.711,05</w:t>
            </w:r>
          </w:p>
        </w:tc>
        <w:tc>
          <w:tcPr>
            <w:tcW w:type="dxa" w:w="16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color w:val="000000"/>
                <w:sz w:val="22"/>
                <w:szCs w:val="22"/>
              </w:rPr>
            </w:pPr>
            <w:r w:rsidRPr="00612579">
              <w:rPr>
                <w:color w:val="000000"/>
                <w:sz w:val="22"/>
                <w:szCs w:val="22"/>
              </w:rPr>
              <w:t>1.532.483,97</w:t>
            </w:r>
          </w:p>
        </w:tc>
      </w:tr>
      <w:tr w:rsidTr="009E2E23" w:rsidR="009E2E23" w:rsidRPr="00612579">
        <w:trPr>
          <w:trHeight w:val="300"/>
        </w:trPr>
        <w:tc>
          <w:tcPr>
            <w:tcW w:type="dxa" w:w="5780"/>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158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b/>
                <w:bCs/>
                <w:sz w:val="22"/>
                <w:szCs w:val="22"/>
              </w:rPr>
            </w:pPr>
            <w:r w:rsidRPr="00612579">
              <w:rPr>
                <w:b/>
                <w:bCs/>
                <w:sz w:val="22"/>
                <w:szCs w:val="22"/>
              </w:rPr>
              <w:t>1.807.783,58</w:t>
            </w:r>
          </w:p>
        </w:tc>
        <w:tc>
          <w:tcPr>
            <w:tcW w:type="dxa" w:w="14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b/>
                <w:bCs/>
                <w:sz w:val="22"/>
                <w:szCs w:val="22"/>
              </w:rPr>
            </w:pPr>
            <w:r w:rsidRPr="00612579">
              <w:rPr>
                <w:b/>
                <w:bCs/>
                <w:sz w:val="22"/>
                <w:szCs w:val="22"/>
              </w:rPr>
              <w:t>246.014,31</w:t>
            </w:r>
          </w:p>
        </w:tc>
        <w:tc>
          <w:tcPr>
            <w:tcW w:type="dxa" w:w="1600"/>
            <w:tcBorders>
              <w:top w:val="nil"/>
              <w:left w:val="nil"/>
              <w:bottom w:space="0" w:sz="4" w:color="auto" w:val="single"/>
              <w:right w:space="0" w:sz="4" w:color="auto" w:val="single"/>
            </w:tcBorders>
            <w:shd w:fill="auto" w:color="auto" w:val="clear"/>
            <w:noWrap/>
            <w:vAlign w:val="bottom"/>
            <w:hideMark/>
          </w:tcPr>
          <w:p w:rsidRDefault="009E2E23" w:rsidP="009E2E23" w:rsidR="009E2E23" w:rsidRPr="00612579">
            <w:pPr>
              <w:jc w:val="right"/>
              <w:rPr>
                <w:b/>
                <w:bCs/>
                <w:sz w:val="22"/>
                <w:szCs w:val="22"/>
              </w:rPr>
            </w:pPr>
            <w:r w:rsidRPr="00612579">
              <w:rPr>
                <w:b/>
                <w:bCs/>
                <w:sz w:val="22"/>
                <w:szCs w:val="22"/>
              </w:rPr>
              <w:t>1.561.769,27</w:t>
            </w:r>
          </w:p>
        </w:tc>
      </w:tr>
    </w:tbl>
    <w:p w:rsidRDefault="009E2E23" w:rsidP="009E2E23" w:rsidR="009E2E23" w:rsidRPr="00612579">
      <w:pPr>
        <w:overflowPunct w:val="false"/>
        <w:autoSpaceDE w:val="false"/>
        <w:autoSpaceDN w:val="false"/>
        <w:adjustRightInd w:val="false"/>
        <w:jc w:val="both"/>
        <w:textAlignment w:val="baseline"/>
        <w:rPr>
          <w:sz w:val="22"/>
          <w:szCs w:val="22"/>
          <w:lang w:eastAsia="hr-HR"/>
        </w:rPr>
      </w:pPr>
    </w:p>
    <w:p w:rsidRDefault="009E2E23" w:rsidP="009E2E23" w:rsidR="009E2E23" w:rsidRPr="00612579">
      <w:pPr>
        <w:overflowPunct w:val="false"/>
        <w:autoSpaceDE w:val="false"/>
        <w:autoSpaceDN w:val="false"/>
        <w:adjustRightInd w:val="false"/>
        <w:jc w:val="both"/>
        <w:textAlignment w:val="baseline"/>
        <w:rPr>
          <w:b/>
          <w:sz w:val="22"/>
          <w:szCs w:val="22"/>
          <w:lang w:eastAsia="hr-HR"/>
        </w:rPr>
      </w:pPr>
    </w:p>
    <w:p w:rsidRDefault="009E2E23" w:rsidP="009E2E23" w:rsidR="009E2E23" w:rsidRPr="00EE1154">
      <w:pPr>
        <w:overflowPunct w:val="false"/>
        <w:autoSpaceDE w:val="false"/>
        <w:autoSpaceDN w:val="false"/>
        <w:adjustRightInd w:val="false"/>
        <w:jc w:val="both"/>
        <w:textAlignment w:val="baseline"/>
        <w:rPr>
          <w:b/>
          <w:sz w:val="22"/>
          <w:szCs w:val="22"/>
          <w:lang w:eastAsia="hr-HR"/>
        </w:rPr>
      </w:pPr>
      <w:r w:rsidRPr="00EE1154">
        <w:rPr>
          <w:b/>
          <w:sz w:val="22"/>
          <w:szCs w:val="22"/>
          <w:lang w:eastAsia="hr-HR"/>
        </w:rPr>
        <w:t>KRATKOTRAJNA IMOVINA</w:t>
      </w:r>
    </w:p>
    <w:p w:rsidRDefault="009E2E23" w:rsidP="009E2E23" w:rsidR="009E2E23" w:rsidRPr="00612579">
      <w:pPr>
        <w:overflowPunct w:val="false"/>
        <w:autoSpaceDE w:val="false"/>
        <w:autoSpaceDN w:val="false"/>
        <w:adjustRightInd w:val="false"/>
        <w:jc w:val="both"/>
        <w:textAlignment w:val="baseline"/>
        <w:rPr>
          <w:sz w:val="22"/>
          <w:szCs w:val="22"/>
          <w:highlight w:val="yellow"/>
          <w:lang w:eastAsia="hr-HR"/>
        </w:rPr>
      </w:pPr>
    </w:p>
    <w:p w:rsidRDefault="009E2E23" w:rsidP="009E2E23" w:rsidR="009E2E23" w:rsidRPr="00612579">
      <w:pPr>
        <w:keepNext/>
        <w:rPr>
          <w:b/>
          <w:bCs/>
          <w:sz w:val="22"/>
          <w:szCs w:val="22"/>
        </w:rPr>
      </w:pPr>
      <w:bookmarkStart w:name="_Toc474504628" w:id="5"/>
      <w:r w:rsidRPr="00612579">
        <w:rPr>
          <w:b/>
          <w:bCs/>
          <w:sz w:val="22"/>
          <w:szCs w:val="22"/>
        </w:rPr>
        <w:t>STRUKTURA KRATKOTRAJNE IMOVINE NA 31.12.2016.</w:t>
      </w:r>
      <w:bookmarkEnd w:id="5"/>
      <w:r w:rsidR="00531249" w:rsidRPr="00612579">
        <w:rPr>
          <w:b/>
          <w:bCs/>
          <w:sz w:val="22"/>
          <w:szCs w:val="22"/>
        </w:rPr>
        <w:t xml:space="preserve"> ČINI 84,36% IMOVINE</w:t>
      </w:r>
    </w:p>
    <w:tbl>
      <w:tblPr>
        <w:tblW w:type="dxa" w:w="8200"/>
        <w:tblInd w:type="dxa" w:w="93"/>
        <w:tblLook w:val="04A0" w:noVBand="1" w:noHBand="0" w:lastColumn="0" w:firstColumn="1" w:lastRow="0" w:firstRow="1"/>
      </w:tblPr>
      <w:tblGrid>
        <w:gridCol w:w="3500"/>
        <w:gridCol w:w="2820"/>
        <w:gridCol w:w="1880"/>
      </w:tblGrid>
      <w:tr w:rsidTr="009E2E23" w:rsidR="009E2E23" w:rsidRPr="00612579">
        <w:trPr>
          <w:trHeight w:val="570"/>
        </w:trPr>
        <w:tc>
          <w:tcPr>
            <w:tcW w:type="dxa" w:w="35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Opis</w:t>
            </w:r>
          </w:p>
        </w:tc>
        <w:tc>
          <w:tcPr>
            <w:tcW w:type="dxa" w:w="282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Knjigovodstvena vrijednost (kn)</w:t>
            </w:r>
          </w:p>
        </w:tc>
        <w:tc>
          <w:tcPr>
            <w:tcW w:type="dxa" w:w="188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 udio</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1. ZALIHE</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110.973</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2,28</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Sirovine i materijali</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37.009</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0,76</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Trgovačka roba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73.964</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1,52</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2. POTRAŽIVANJA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4.375.194</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89,99</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Potraživanja od kupaca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4.279.785</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88,02</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Potraživanja od zaposlenika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7.100</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0,15</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Potraživanja od države i dr. institucija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8.028</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1,65</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Ostala potraživanja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80.281</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0,17</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3. FINANCIJSKA IMOVINA</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194.610</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4</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Dani zajmovi</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194.610</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4</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4. NOVAC</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181.289</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3,73</w:t>
            </w:r>
          </w:p>
        </w:tc>
      </w:tr>
      <w:tr w:rsidTr="009E2E23" w:rsidR="009E2E23" w:rsidRPr="00612579">
        <w:trPr>
          <w:trHeight w:val="300"/>
        </w:trPr>
        <w:tc>
          <w:tcPr>
            <w:tcW w:type="dxa" w:w="3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8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4.862.066</w:t>
            </w:r>
          </w:p>
        </w:tc>
        <w:tc>
          <w:tcPr>
            <w:tcW w:type="dxa" w:w="18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100</w:t>
            </w:r>
          </w:p>
        </w:tc>
      </w:tr>
    </w:tbl>
    <w:p w:rsidRDefault="00531249" w:rsidP="009E2E23" w:rsidR="00531249" w:rsidRPr="00612579">
      <w:pPr>
        <w:overflowPunct w:val="false"/>
        <w:autoSpaceDE w:val="false"/>
        <w:autoSpaceDN w:val="false"/>
        <w:adjustRightInd w:val="false"/>
        <w:jc w:val="both"/>
        <w:textAlignment w:val="baseline"/>
        <w:rPr>
          <w:sz w:val="22"/>
          <w:szCs w:val="22"/>
          <w:highlight w:val="yellow"/>
          <w:lang w:eastAsia="hr-HR"/>
        </w:rPr>
      </w:pPr>
    </w:p>
    <w:p w:rsidRDefault="009E2E23" w:rsidP="009E2E23" w:rsidR="009E2E23" w:rsidRPr="00612579">
      <w:pPr>
        <w:overflowPunct w:val="false"/>
        <w:autoSpaceDE w:val="false"/>
        <w:autoSpaceDN w:val="false"/>
        <w:adjustRightInd w:val="false"/>
        <w:jc w:val="both"/>
        <w:textAlignment w:val="baseline"/>
        <w:rPr>
          <w:sz w:val="22"/>
          <w:szCs w:val="22"/>
          <w:lang w:eastAsia="hr-HR"/>
        </w:rPr>
      </w:pPr>
    </w:p>
    <w:p w:rsidRDefault="009E2E23" w:rsidP="009E2E23" w:rsidR="009E2E23" w:rsidRPr="00612579">
      <w:pPr>
        <w:keepNext/>
        <w:rPr>
          <w:b/>
          <w:bCs/>
          <w:color w:val="FF0000"/>
          <w:sz w:val="22"/>
          <w:szCs w:val="22"/>
        </w:rPr>
      </w:pPr>
      <w:bookmarkStart w:name="_Toc474504629" w:id="6"/>
      <w:r w:rsidRPr="00612579">
        <w:rPr>
          <w:b/>
          <w:bCs/>
          <w:sz w:val="22"/>
          <w:szCs w:val="22"/>
        </w:rPr>
        <w:lastRenderedPageBreak/>
        <w:t>POTRAŽIVANJA OD KUPACA NA 31.12.2016.</w:t>
      </w:r>
      <w:bookmarkEnd w:id="6"/>
    </w:p>
    <w:tbl>
      <w:tblPr>
        <w:tblW w:type="dxa" w:w="4640"/>
        <w:tblInd w:type="dxa" w:w="93"/>
        <w:tblLook w:val="04A0" w:noVBand="1" w:noHBand="0" w:lastColumn="0" w:firstColumn="1" w:lastRow="0" w:firstRow="1"/>
      </w:tblPr>
      <w:tblGrid>
        <w:gridCol w:w="2500"/>
        <w:gridCol w:w="2140"/>
      </w:tblGrid>
      <w:tr w:rsidTr="009E2E23" w:rsidR="009E2E23" w:rsidRPr="00612579">
        <w:trPr>
          <w:trHeight w:val="570"/>
        </w:trPr>
        <w:tc>
          <w:tcPr>
            <w:tcW w:type="dxa" w:w="25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Naziv dužnika</w:t>
            </w:r>
          </w:p>
        </w:tc>
        <w:tc>
          <w:tcPr>
            <w:tcW w:type="dxa" w:w="214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Iznos potraživanja (kn)</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Jolly-JBS </w:t>
            </w:r>
            <w:r w:rsidR="00473A5F">
              <w:rPr>
                <w:color w:val="000000"/>
                <w:sz w:val="22"/>
                <w:szCs w:val="22"/>
              </w:rPr>
              <w:t>d.o.o.</w:t>
            </w:r>
            <w:r w:rsidRPr="00612579">
              <w:rPr>
                <w:color w:val="000000"/>
                <w:sz w:val="22"/>
                <w:szCs w:val="22"/>
              </w:rPr>
              <w:t> u stečaju</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1.281.976,77</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OLYMPIA VODICE d.d.</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1.013.862,71</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KONZUM d.d.</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564.211,34</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Addiko Bank d.d.</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163.353,85</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KK Jolly JBS</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99.709,72</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Interseroh </w:t>
            </w:r>
            <w:r w:rsidR="00473A5F">
              <w:rPr>
                <w:color w:val="000000"/>
                <w:sz w:val="22"/>
                <w:szCs w:val="22"/>
              </w:rPr>
              <w:t>d.o.o.</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85.916,27</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Brodomerkur d.d.</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35.804,95</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TICA COLOR d</w:t>
            </w:r>
            <w:r w:rsidR="00EE1154">
              <w:rPr>
                <w:color w:val="000000"/>
                <w:sz w:val="22"/>
                <w:szCs w:val="22"/>
              </w:rPr>
              <w:t>.</w:t>
            </w:r>
            <w:r w:rsidRPr="00612579">
              <w:rPr>
                <w:color w:val="000000"/>
                <w:sz w:val="22"/>
                <w:szCs w:val="22"/>
              </w:rPr>
              <w:t>o</w:t>
            </w:r>
            <w:r w:rsidR="00EE1154">
              <w:rPr>
                <w:color w:val="000000"/>
                <w:sz w:val="22"/>
                <w:szCs w:val="22"/>
              </w:rPr>
              <w:t>.</w:t>
            </w:r>
            <w:r w:rsidRPr="00612579">
              <w:rPr>
                <w:color w:val="000000"/>
                <w:sz w:val="22"/>
                <w:szCs w:val="22"/>
              </w:rPr>
              <w:t>o</w:t>
            </w:r>
            <w:r w:rsidR="00EE1154">
              <w:rPr>
                <w:color w:val="000000"/>
                <w:sz w:val="22"/>
                <w:szCs w:val="22"/>
              </w:rPr>
              <w:t>.</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52.609,98</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 xml:space="preserve">Ostali </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885.001,63</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U k u p n o</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4.182.447,22</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Kartičari</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97.337,78</w:t>
            </w:r>
          </w:p>
        </w:tc>
      </w:tr>
      <w:tr w:rsidTr="009E2E23" w:rsidR="009E2E23" w:rsidRPr="00612579">
        <w:trPr>
          <w:trHeight w:val="30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4.279.785,00</w:t>
            </w:r>
          </w:p>
        </w:tc>
      </w:tr>
    </w:tbl>
    <w:p w:rsidRDefault="009E2E23" w:rsidP="009E2E23" w:rsidR="009E2E23" w:rsidRPr="00612579">
      <w:pPr>
        <w:overflowPunct w:val="false"/>
        <w:autoSpaceDE w:val="false"/>
        <w:autoSpaceDN w:val="false"/>
        <w:adjustRightInd w:val="false"/>
        <w:jc w:val="both"/>
        <w:textAlignment w:val="baseline"/>
        <w:rPr>
          <w:b/>
          <w:sz w:val="22"/>
          <w:szCs w:val="22"/>
          <w:highlight w:val="yellow"/>
          <w:lang w:eastAsia="hr-HR"/>
        </w:rPr>
      </w:pPr>
    </w:p>
    <w:p w:rsidRDefault="009E2E23" w:rsidP="00FF27B1" w:rsidR="009E2E23" w:rsidRPr="00EE1154">
      <w:pPr>
        <w:numPr>
          <w:ilvl w:val="0"/>
          <w:numId w:val="2"/>
        </w:numPr>
        <w:overflowPunct w:val="false"/>
        <w:autoSpaceDE w:val="false"/>
        <w:autoSpaceDN w:val="false"/>
        <w:adjustRightInd w:val="false"/>
        <w:ind w:left="0"/>
        <w:jc w:val="both"/>
        <w:textAlignment w:val="baseline"/>
        <w:rPr>
          <w:sz w:val="22"/>
          <w:szCs w:val="22"/>
          <w:lang w:eastAsia="hr-HR"/>
        </w:rPr>
      </w:pPr>
      <w:r w:rsidRPr="00EE1154">
        <w:rPr>
          <w:sz w:val="22"/>
          <w:szCs w:val="22"/>
          <w:lang w:eastAsia="hr-HR"/>
        </w:rPr>
        <w:t>potraživanja od zaposlenih iznose 7.100 kuna, a odnose se na isplaćene predujmove za službena putovanja te potraživanja za dane nov</w:t>
      </w:r>
      <w:r w:rsidR="00EE1154">
        <w:rPr>
          <w:sz w:val="22"/>
          <w:szCs w:val="22"/>
          <w:lang w:eastAsia="hr-HR"/>
        </w:rPr>
        <w:t>čane svote za nabavu u gotovini,</w:t>
      </w:r>
    </w:p>
    <w:p w:rsidRDefault="009E2E23" w:rsidP="00FF27B1" w:rsidR="009E2E23" w:rsidRPr="00EE1154">
      <w:pPr>
        <w:numPr>
          <w:ilvl w:val="0"/>
          <w:numId w:val="2"/>
        </w:numPr>
        <w:overflowPunct w:val="false"/>
        <w:autoSpaceDE w:val="false"/>
        <w:autoSpaceDN w:val="false"/>
        <w:adjustRightInd w:val="false"/>
        <w:ind w:left="0"/>
        <w:jc w:val="both"/>
        <w:textAlignment w:val="baseline"/>
        <w:rPr>
          <w:sz w:val="22"/>
          <w:szCs w:val="22"/>
          <w:lang w:eastAsia="hr-HR"/>
        </w:rPr>
      </w:pPr>
      <w:r w:rsidRPr="00EE1154">
        <w:rPr>
          <w:sz w:val="22"/>
          <w:szCs w:val="22"/>
          <w:lang w:eastAsia="hr-HR"/>
        </w:rPr>
        <w:t>potraživanja od države i drugih institucija u iznosu 8.028 kuna odnosi se na potraživanje za nadoknade bolovanja od Hrvatskog z</w:t>
      </w:r>
      <w:r w:rsidR="00EE1154">
        <w:rPr>
          <w:sz w:val="22"/>
          <w:szCs w:val="22"/>
          <w:lang w:eastAsia="hr-HR"/>
        </w:rPr>
        <w:t>avoda za zdravstveno osiguranje,</w:t>
      </w:r>
    </w:p>
    <w:p w:rsidRDefault="009E2E23" w:rsidP="00FF27B1" w:rsidR="009E2E23" w:rsidRPr="00612579">
      <w:pPr>
        <w:numPr>
          <w:ilvl w:val="0"/>
          <w:numId w:val="2"/>
        </w:numPr>
        <w:overflowPunct w:val="false"/>
        <w:autoSpaceDE w:val="false"/>
        <w:autoSpaceDN w:val="false"/>
        <w:adjustRightInd w:val="false"/>
        <w:ind w:left="0"/>
        <w:jc w:val="both"/>
        <w:textAlignment w:val="baseline"/>
        <w:rPr>
          <w:b/>
          <w:sz w:val="22"/>
          <w:szCs w:val="22"/>
          <w:u w:val="single"/>
          <w:lang w:eastAsia="hr-HR"/>
        </w:rPr>
      </w:pPr>
      <w:r w:rsidRPr="00EE1154">
        <w:rPr>
          <w:sz w:val="22"/>
          <w:szCs w:val="22"/>
          <w:lang w:eastAsia="hr-HR"/>
        </w:rPr>
        <w:t>ostala potraživanja u</w:t>
      </w:r>
      <w:r w:rsidRPr="00612579">
        <w:rPr>
          <w:sz w:val="22"/>
          <w:szCs w:val="22"/>
          <w:lang w:eastAsia="hr-HR"/>
        </w:rPr>
        <w:t xml:space="preserve"> iznosu od 80.280 kn odnose se na potraživanja od Fonda za otkupljenu ambalažu.</w:t>
      </w:r>
    </w:p>
    <w:p w:rsidRDefault="009E2E23" w:rsidP="009E2E23" w:rsidR="009E2E23" w:rsidRPr="00612579">
      <w:pPr>
        <w:overflowPunct w:val="false"/>
        <w:autoSpaceDE w:val="false"/>
        <w:autoSpaceDN w:val="false"/>
        <w:adjustRightInd w:val="false"/>
        <w:jc w:val="both"/>
        <w:textAlignment w:val="baseline"/>
        <w:rPr>
          <w:b/>
          <w:sz w:val="22"/>
          <w:szCs w:val="22"/>
          <w:u w:val="single"/>
          <w:lang w:eastAsia="hr-HR"/>
        </w:rPr>
      </w:pPr>
    </w:p>
    <w:p w:rsidRDefault="009E2E23" w:rsidP="00FA7927" w:rsidR="009E2E23" w:rsidRPr="00EE1154">
      <w:pPr>
        <w:overflowPunct w:val="false"/>
        <w:autoSpaceDE w:val="false"/>
        <w:autoSpaceDN w:val="false"/>
        <w:adjustRightInd w:val="false"/>
        <w:jc w:val="both"/>
        <w:textAlignment w:val="baseline"/>
        <w:rPr>
          <w:b/>
          <w:sz w:val="22"/>
          <w:szCs w:val="22"/>
          <w:lang w:eastAsia="hr-HR"/>
        </w:rPr>
      </w:pPr>
      <w:r w:rsidRPr="00EE1154">
        <w:rPr>
          <w:b/>
          <w:sz w:val="22"/>
          <w:szCs w:val="22"/>
          <w:lang w:eastAsia="hr-HR"/>
        </w:rPr>
        <w:t>FINANCIJSKA IMOVINA I NOVAC</w:t>
      </w:r>
    </w:p>
    <w:p w:rsidRDefault="00EE1154" w:rsidP="00FF27B1" w:rsidR="009E2E23" w:rsidRPr="00EE1154">
      <w:pPr>
        <w:numPr>
          <w:ilvl w:val="0"/>
          <w:numId w:val="2"/>
        </w:numPr>
        <w:overflowPunct w:val="false"/>
        <w:autoSpaceDE w:val="false"/>
        <w:autoSpaceDN w:val="false"/>
        <w:adjustRightInd w:val="false"/>
        <w:ind w:left="0"/>
        <w:jc w:val="both"/>
        <w:textAlignment w:val="baseline"/>
        <w:rPr>
          <w:sz w:val="22"/>
          <w:szCs w:val="22"/>
          <w:lang w:eastAsia="hr-HR"/>
        </w:rPr>
      </w:pPr>
      <w:r>
        <w:rPr>
          <w:sz w:val="22"/>
          <w:szCs w:val="22"/>
          <w:lang w:eastAsia="hr-HR"/>
        </w:rPr>
        <w:t>D</w:t>
      </w:r>
      <w:r w:rsidR="009E2E23" w:rsidRPr="00EE1154">
        <w:rPr>
          <w:sz w:val="22"/>
          <w:szCs w:val="22"/>
          <w:lang w:eastAsia="hr-HR"/>
        </w:rPr>
        <w:t>ani kratkoročni zajmovi na dan 31.12.2016. iznose 194.610 kuna i 3,29% vrijednosti kratkotrajne imovine preuzimatelja, a sastoji se od pozajmice danom Košarkaškom klubu Jolly JBS Šibenik.</w:t>
      </w:r>
    </w:p>
    <w:p w:rsidRDefault="009E2E23" w:rsidP="00FF27B1" w:rsidR="009E2E23" w:rsidRPr="00EE1154">
      <w:pPr>
        <w:keepNext/>
        <w:numPr>
          <w:ilvl w:val="0"/>
          <w:numId w:val="2"/>
        </w:numPr>
        <w:overflowPunct w:val="false"/>
        <w:autoSpaceDE w:val="false"/>
        <w:autoSpaceDN w:val="false"/>
        <w:adjustRightInd w:val="false"/>
        <w:ind w:left="0"/>
        <w:jc w:val="both"/>
        <w:textAlignment w:val="baseline"/>
        <w:outlineLvl w:val="6"/>
        <w:rPr>
          <w:bCs/>
          <w:sz w:val="22"/>
          <w:szCs w:val="22"/>
          <w:lang w:eastAsia="hr-HR"/>
        </w:rPr>
      </w:pPr>
      <w:r w:rsidRPr="00EE1154">
        <w:rPr>
          <w:bCs/>
          <w:sz w:val="22"/>
          <w:szCs w:val="22"/>
          <w:lang w:eastAsia="hr-HR"/>
        </w:rPr>
        <w:t>Novac na računu i blagajni – stanje žiro računa i blagajne na dan 31.12.2016. je 181.289 kuna.</w:t>
      </w:r>
    </w:p>
    <w:p w:rsidRDefault="009E2E23" w:rsidP="009E2E23" w:rsidR="009E2E23" w:rsidRPr="00612579">
      <w:pPr>
        <w:overflowPunct w:val="false"/>
        <w:autoSpaceDE w:val="false"/>
        <w:autoSpaceDN w:val="false"/>
        <w:adjustRightInd w:val="false"/>
        <w:jc w:val="both"/>
        <w:textAlignment w:val="baseline"/>
        <w:rPr>
          <w:sz w:val="22"/>
          <w:szCs w:val="22"/>
          <w:lang w:eastAsia="hr-HR"/>
        </w:rPr>
      </w:pPr>
    </w:p>
    <w:p w:rsidRDefault="0038588F" w:rsidP="009E2E23" w:rsidR="0038588F">
      <w:pPr>
        <w:keepNext/>
        <w:jc w:val="both"/>
        <w:rPr>
          <w:b/>
          <w:bCs/>
        </w:rPr>
      </w:pPr>
    </w:p>
    <w:p w:rsidRDefault="009E2E23" w:rsidP="009E2E23" w:rsidR="009E2E23" w:rsidRPr="00612579">
      <w:pPr>
        <w:keepNext/>
        <w:jc w:val="both"/>
        <w:rPr>
          <w:b/>
          <w:bCs/>
        </w:rPr>
      </w:pPr>
      <w:r w:rsidRPr="00612579">
        <w:rPr>
          <w:b/>
          <w:bCs/>
        </w:rPr>
        <w:t xml:space="preserve">OBVEZE DRUŠTVA PREUZIMATELJA NA DAN 31.12.2016. </w:t>
      </w:r>
    </w:p>
    <w:p w:rsidRDefault="009E2E23" w:rsidP="009E2E23" w:rsidR="009E2E23">
      <w:pPr>
        <w:overflowPunct w:val="false"/>
        <w:autoSpaceDE w:val="false"/>
        <w:autoSpaceDN w:val="false"/>
        <w:adjustRightInd w:val="false"/>
        <w:jc w:val="both"/>
        <w:textAlignment w:val="baseline"/>
        <w:rPr>
          <w:sz w:val="22"/>
          <w:szCs w:val="22"/>
          <w:lang w:eastAsia="hr-HR"/>
        </w:rPr>
      </w:pPr>
      <w:r w:rsidRPr="00612579">
        <w:rPr>
          <w:bCs/>
          <w:sz w:val="22"/>
          <w:szCs w:val="22"/>
          <w:lang w:eastAsia="hr-HR"/>
        </w:rPr>
        <w:t>Knjigovodstveno iskazane obveze društva preuzimatelja</w:t>
      </w:r>
      <w:r w:rsidR="00ED2996">
        <w:rPr>
          <w:sz w:val="22"/>
          <w:szCs w:val="22"/>
          <w:lang w:eastAsia="hr-HR"/>
        </w:rPr>
        <w:t xml:space="preserve"> na dan </w:t>
      </w:r>
      <w:r w:rsidRPr="00612579">
        <w:rPr>
          <w:sz w:val="22"/>
          <w:szCs w:val="22"/>
          <w:lang w:eastAsia="hr-HR"/>
        </w:rPr>
        <w:t>31.12.2016. iznose kako slijedi:</w:t>
      </w:r>
    </w:p>
    <w:p w:rsidRDefault="00EE1154" w:rsidP="009E2E23" w:rsidR="00EE1154" w:rsidRPr="0038588F">
      <w:pPr>
        <w:overflowPunct w:val="false"/>
        <w:autoSpaceDE w:val="false"/>
        <w:autoSpaceDN w:val="false"/>
        <w:adjustRightInd w:val="false"/>
        <w:jc w:val="both"/>
        <w:textAlignment w:val="baseline"/>
        <w:rPr>
          <w:sz w:val="22"/>
          <w:szCs w:val="22"/>
          <w:lang w:eastAsia="hr-HR"/>
        </w:rPr>
      </w:pPr>
    </w:p>
    <w:tbl>
      <w:tblPr>
        <w:tblW w:type="dxa" w:w="7960"/>
        <w:tblInd w:type="dxa" w:w="93"/>
        <w:tblLook w:val="04A0" w:noVBand="1" w:noHBand="0" w:lastColumn="0" w:firstColumn="1" w:lastRow="0" w:firstRow="1"/>
      </w:tblPr>
      <w:tblGrid>
        <w:gridCol w:w="3520"/>
        <w:gridCol w:w="2140"/>
        <w:gridCol w:w="2300"/>
      </w:tblGrid>
      <w:tr w:rsidTr="009E2E23" w:rsidR="009E2E23" w:rsidRPr="00612579">
        <w:trPr>
          <w:trHeight w:val="300"/>
        </w:trPr>
        <w:tc>
          <w:tcPr>
            <w:tcW w:type="dxa" w:w="3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Opis</w:t>
            </w:r>
          </w:p>
        </w:tc>
        <w:tc>
          <w:tcPr>
            <w:tcW w:type="dxa" w:w="214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Iznos</w:t>
            </w:r>
          </w:p>
        </w:tc>
        <w:tc>
          <w:tcPr>
            <w:tcW w:type="dxa" w:w="230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w:t>
            </w:r>
          </w:p>
        </w:tc>
      </w:tr>
      <w:tr w:rsidTr="009E2E23" w:rsidR="009E2E23" w:rsidRPr="00612579">
        <w:trPr>
          <w:trHeight w:val="300"/>
        </w:trPr>
        <w:tc>
          <w:tcPr>
            <w:tcW w:type="dxa" w:w="35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both"/>
              <w:rPr>
                <w:color w:val="000000"/>
                <w:sz w:val="22"/>
                <w:szCs w:val="22"/>
              </w:rPr>
            </w:pPr>
            <w:r w:rsidRPr="00612579">
              <w:rPr>
                <w:color w:val="000000"/>
                <w:sz w:val="22"/>
                <w:szCs w:val="22"/>
              </w:rPr>
              <w:t>1.</w:t>
            </w:r>
            <w:r w:rsidRPr="00612579">
              <w:rPr>
                <w:color w:val="000000"/>
                <w:sz w:val="14"/>
                <w:szCs w:val="14"/>
              </w:rPr>
              <w:t xml:space="preserve">      </w:t>
            </w:r>
            <w:r w:rsidRPr="00612579">
              <w:rPr>
                <w:color w:val="000000"/>
                <w:sz w:val="22"/>
                <w:szCs w:val="22"/>
              </w:rPr>
              <w:t>Dugoročne obveze</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1.191.277</w:t>
            </w:r>
          </w:p>
        </w:tc>
        <w:tc>
          <w:tcPr>
            <w:tcW w:type="dxa" w:w="23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18,09</w:t>
            </w:r>
          </w:p>
        </w:tc>
      </w:tr>
      <w:tr w:rsidTr="009E2E23" w:rsidR="009E2E23" w:rsidRPr="00612579">
        <w:trPr>
          <w:trHeight w:val="300"/>
        </w:trPr>
        <w:tc>
          <w:tcPr>
            <w:tcW w:type="dxa" w:w="35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both"/>
              <w:rPr>
                <w:color w:val="000000"/>
                <w:sz w:val="22"/>
                <w:szCs w:val="22"/>
              </w:rPr>
            </w:pPr>
            <w:r w:rsidRPr="00612579">
              <w:rPr>
                <w:color w:val="000000"/>
                <w:sz w:val="22"/>
                <w:szCs w:val="22"/>
              </w:rPr>
              <w:t>2.</w:t>
            </w:r>
            <w:r w:rsidRPr="00612579">
              <w:rPr>
                <w:color w:val="000000"/>
                <w:sz w:val="14"/>
                <w:szCs w:val="14"/>
              </w:rPr>
              <w:t xml:space="preserve">      </w:t>
            </w:r>
            <w:r w:rsidRPr="00612579">
              <w:rPr>
                <w:color w:val="000000"/>
                <w:sz w:val="22"/>
                <w:szCs w:val="22"/>
              </w:rPr>
              <w:t>Kratkoročne obveze</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5.393.074</w:t>
            </w:r>
          </w:p>
        </w:tc>
        <w:tc>
          <w:tcPr>
            <w:tcW w:type="dxa" w:w="23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color w:val="000000"/>
                <w:sz w:val="22"/>
                <w:szCs w:val="22"/>
              </w:rPr>
            </w:pPr>
            <w:r w:rsidRPr="00612579">
              <w:rPr>
                <w:color w:val="000000"/>
                <w:sz w:val="22"/>
                <w:szCs w:val="22"/>
              </w:rPr>
              <w:t>81,91</w:t>
            </w:r>
          </w:p>
        </w:tc>
      </w:tr>
      <w:tr w:rsidTr="009E2E23" w:rsidR="009E2E23" w:rsidRPr="00612579">
        <w:trPr>
          <w:trHeight w:val="300"/>
        </w:trPr>
        <w:tc>
          <w:tcPr>
            <w:tcW w:type="dxa" w:w="35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14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6.584.351</w:t>
            </w:r>
          </w:p>
        </w:tc>
        <w:tc>
          <w:tcPr>
            <w:tcW w:type="dxa" w:w="23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100</w:t>
            </w:r>
          </w:p>
        </w:tc>
      </w:tr>
    </w:tbl>
    <w:p w:rsidRDefault="009E2E23" w:rsidP="009E2E23" w:rsidR="009E2E23" w:rsidRPr="00612579">
      <w:pPr>
        <w:overflowPunct w:val="false"/>
        <w:autoSpaceDE w:val="false"/>
        <w:autoSpaceDN w:val="false"/>
        <w:adjustRightInd w:val="false"/>
        <w:jc w:val="both"/>
        <w:textAlignment w:val="baseline"/>
        <w:rPr>
          <w:b/>
          <w:sz w:val="22"/>
          <w:szCs w:val="22"/>
          <w:u w:val="single"/>
          <w:lang w:eastAsia="hr-HR"/>
        </w:rPr>
      </w:pPr>
    </w:p>
    <w:p w:rsidRDefault="009E2E23" w:rsidP="009E2E23" w:rsidR="009E2E23" w:rsidRPr="00612579">
      <w:pPr>
        <w:overflowPunct w:val="false"/>
        <w:autoSpaceDE w:val="false"/>
        <w:autoSpaceDN w:val="false"/>
        <w:adjustRightInd w:val="false"/>
        <w:jc w:val="both"/>
        <w:textAlignment w:val="baseline"/>
        <w:rPr>
          <w:b/>
          <w:sz w:val="22"/>
          <w:szCs w:val="22"/>
          <w:u w:val="single"/>
          <w:lang w:eastAsia="hr-HR"/>
        </w:rPr>
      </w:pPr>
    </w:p>
    <w:p w:rsidRDefault="009E2E23" w:rsidP="009E2E23" w:rsidR="009E2E23" w:rsidRPr="00ED2996">
      <w:pPr>
        <w:overflowPunct w:val="false"/>
        <w:autoSpaceDE w:val="false"/>
        <w:autoSpaceDN w:val="false"/>
        <w:adjustRightInd w:val="false"/>
        <w:jc w:val="both"/>
        <w:textAlignment w:val="baseline"/>
        <w:rPr>
          <w:sz w:val="22"/>
          <w:szCs w:val="22"/>
          <w:lang w:eastAsia="hr-HR"/>
        </w:rPr>
      </w:pPr>
      <w:r w:rsidRPr="00ED2996">
        <w:rPr>
          <w:b/>
          <w:sz w:val="22"/>
          <w:szCs w:val="22"/>
          <w:lang w:eastAsia="hr-HR"/>
        </w:rPr>
        <w:t>DUGOROČNE OBVEZE</w:t>
      </w:r>
    </w:p>
    <w:p w:rsidRDefault="009E2E23" w:rsidP="009E2E23" w:rsidR="009E2E23" w:rsidRPr="00612579">
      <w:pPr>
        <w:overflowPunct w:val="false"/>
        <w:autoSpaceDE w:val="false"/>
        <w:autoSpaceDN w:val="false"/>
        <w:adjustRightInd w:val="false"/>
        <w:jc w:val="both"/>
        <w:textAlignment w:val="baseline"/>
        <w:rPr>
          <w:sz w:val="22"/>
          <w:szCs w:val="22"/>
          <w:lang w:eastAsia="hr-HR"/>
        </w:rPr>
      </w:pPr>
      <w:r w:rsidRPr="00612579">
        <w:rPr>
          <w:sz w:val="22"/>
          <w:szCs w:val="22"/>
          <w:lang w:eastAsia="hr-HR"/>
        </w:rPr>
        <w:t xml:space="preserve">Dugoročne obveze društva preuzimatelja čine 18,09% ukupnih obveza društva, a u cijelosti se odnose na  obveze prema </w:t>
      </w:r>
      <w:r w:rsidR="00ED2996">
        <w:rPr>
          <w:sz w:val="22"/>
          <w:szCs w:val="22"/>
          <w:lang w:eastAsia="hr-HR"/>
        </w:rPr>
        <w:t>financijskim institucijama po li</w:t>
      </w:r>
      <w:r w:rsidRPr="00612579">
        <w:rPr>
          <w:sz w:val="22"/>
          <w:szCs w:val="22"/>
          <w:lang w:eastAsia="hr-HR"/>
        </w:rPr>
        <w:t>zinzima koje na 31.12.2016.</w:t>
      </w:r>
      <w:r w:rsidR="00ED2996">
        <w:rPr>
          <w:sz w:val="22"/>
          <w:szCs w:val="22"/>
          <w:lang w:eastAsia="hr-HR"/>
        </w:rPr>
        <w:t>g.</w:t>
      </w:r>
      <w:r w:rsidRPr="00612579">
        <w:rPr>
          <w:sz w:val="22"/>
          <w:szCs w:val="22"/>
          <w:lang w:eastAsia="hr-HR"/>
        </w:rPr>
        <w:t xml:space="preserve"> iznose 1.191.276,88  kuna i čine 18,09% ukupnih obveza dužnika, a sastoje se od:</w:t>
      </w:r>
    </w:p>
    <w:p w:rsidRDefault="009E2E23" w:rsidP="009E2E23" w:rsidR="009E2E23" w:rsidRPr="00612579">
      <w:pPr>
        <w:overflowPunct w:val="false"/>
        <w:autoSpaceDE w:val="false"/>
        <w:autoSpaceDN w:val="false"/>
        <w:adjustRightInd w:val="false"/>
        <w:jc w:val="both"/>
        <w:textAlignment w:val="baseline"/>
        <w:rPr>
          <w:sz w:val="22"/>
          <w:szCs w:val="22"/>
          <w:lang w:eastAsia="hr-HR"/>
        </w:rPr>
      </w:pPr>
    </w:p>
    <w:p w:rsidRDefault="009E2E23" w:rsidP="009E2E23" w:rsidR="009E2E23" w:rsidRPr="00612579">
      <w:pPr>
        <w:overflowPunct w:val="false"/>
        <w:autoSpaceDE w:val="false"/>
        <w:autoSpaceDN w:val="false"/>
        <w:adjustRightInd w:val="false"/>
        <w:jc w:val="both"/>
        <w:textAlignment w:val="baseline"/>
        <w:rPr>
          <w:b/>
          <w:sz w:val="22"/>
          <w:szCs w:val="22"/>
          <w:lang w:eastAsia="hr-HR"/>
        </w:rPr>
      </w:pPr>
    </w:p>
    <w:p w:rsidRDefault="009E2E23" w:rsidP="009E2E23" w:rsidR="009E2E23" w:rsidRPr="00612579">
      <w:pPr>
        <w:keepNext/>
        <w:rPr>
          <w:b/>
          <w:bCs/>
          <w:sz w:val="22"/>
          <w:szCs w:val="22"/>
        </w:rPr>
      </w:pPr>
      <w:bookmarkStart w:name="_Toc474504630" w:id="7"/>
      <w:r w:rsidRPr="00612579">
        <w:rPr>
          <w:b/>
          <w:bCs/>
          <w:sz w:val="22"/>
          <w:szCs w:val="22"/>
        </w:rPr>
        <w:t xml:space="preserve">DUGOROČNE OBVEZE NA DAN 31.12.2016. </w:t>
      </w:r>
      <w:bookmarkEnd w:id="7"/>
    </w:p>
    <w:tbl>
      <w:tblPr>
        <w:tblW w:type="dxa" w:w="10180"/>
        <w:tblInd w:type="dxa" w:w="93"/>
        <w:tblLook w:val="04A0" w:noVBand="1" w:noHBand="0" w:lastColumn="0" w:firstColumn="1" w:lastRow="0" w:firstRow="1"/>
      </w:tblPr>
      <w:tblGrid>
        <w:gridCol w:w="2380"/>
        <w:gridCol w:w="1426"/>
        <w:gridCol w:w="1900"/>
        <w:gridCol w:w="1180"/>
        <w:gridCol w:w="1048"/>
        <w:gridCol w:w="2246"/>
      </w:tblGrid>
      <w:tr w:rsidTr="009E2E23" w:rsidR="009E2E23" w:rsidRPr="00612579">
        <w:trPr>
          <w:trHeight w:val="570"/>
        </w:trPr>
        <w:tc>
          <w:tcPr>
            <w:tcW w:type="dxa" w:w="23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Leasing kuća</w:t>
            </w:r>
          </w:p>
        </w:tc>
        <w:tc>
          <w:tcPr>
            <w:tcW w:type="dxa" w:w="138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OIB</w:t>
            </w:r>
          </w:p>
        </w:tc>
        <w:tc>
          <w:tcPr>
            <w:tcW w:type="dxa" w:w="190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Poslovna adresa</w:t>
            </w:r>
          </w:p>
        </w:tc>
        <w:tc>
          <w:tcPr>
            <w:tcW w:type="dxa" w:w="118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Grad</w:t>
            </w:r>
          </w:p>
        </w:tc>
        <w:tc>
          <w:tcPr>
            <w:tcW w:type="dxa" w:w="96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Ugovor broj</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Stanje obveza na 31.12.2016. (kn)</w:t>
            </w:r>
          </w:p>
        </w:tc>
      </w:tr>
      <w:tr w:rsidTr="009E2E23" w:rsidR="009E2E23" w:rsidRPr="00612579">
        <w:trPr>
          <w:trHeight w:val="600"/>
        </w:trPr>
        <w:tc>
          <w:tcPr>
            <w:tcW w:type="dxa" w:w="238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lastRenderedPageBreak/>
              <w:t xml:space="preserve">UniCreditLeasing Croatia </w:t>
            </w:r>
            <w:r w:rsidR="00473A5F">
              <w:rPr>
                <w:color w:val="000000"/>
                <w:sz w:val="22"/>
                <w:szCs w:val="22"/>
              </w:rPr>
              <w:t>d.o.o.</w:t>
            </w:r>
          </w:p>
        </w:tc>
        <w:tc>
          <w:tcPr>
            <w:tcW w:type="dxa" w:w="13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18736141210</w:t>
            </w:r>
          </w:p>
        </w:tc>
        <w:tc>
          <w:tcPr>
            <w:tcW w:type="dxa" w:w="19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Heinzelova 33</w:t>
            </w:r>
          </w:p>
        </w:tc>
        <w:tc>
          <w:tcPr>
            <w:tcW w:type="dxa" w:w="11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Zagreb</w:t>
            </w:r>
          </w:p>
        </w:tc>
        <w:tc>
          <w:tcPr>
            <w:tcW w:type="dxa" w:w="96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57985/16</w:t>
            </w:r>
          </w:p>
        </w:tc>
        <w:tc>
          <w:tcPr>
            <w:tcW w:type="dxa" w:w="23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595.638,44</w:t>
            </w:r>
          </w:p>
        </w:tc>
      </w:tr>
      <w:tr w:rsidTr="009E2E23" w:rsidR="009E2E23" w:rsidRPr="00612579">
        <w:trPr>
          <w:trHeight w:val="600"/>
        </w:trPr>
        <w:tc>
          <w:tcPr>
            <w:tcW w:type="dxa" w:w="238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 xml:space="preserve">UniCreditLeasing Croatia </w:t>
            </w:r>
            <w:r w:rsidR="00473A5F">
              <w:rPr>
                <w:color w:val="000000"/>
                <w:sz w:val="22"/>
                <w:szCs w:val="22"/>
              </w:rPr>
              <w:t>d.o.o.</w:t>
            </w:r>
          </w:p>
        </w:tc>
        <w:tc>
          <w:tcPr>
            <w:tcW w:type="dxa" w:w="13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18736141210</w:t>
            </w:r>
          </w:p>
        </w:tc>
        <w:tc>
          <w:tcPr>
            <w:tcW w:type="dxa" w:w="190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Heinzelova 33</w:t>
            </w:r>
          </w:p>
        </w:tc>
        <w:tc>
          <w:tcPr>
            <w:tcW w:type="dxa" w:w="11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Zagreb</w:t>
            </w:r>
          </w:p>
        </w:tc>
        <w:tc>
          <w:tcPr>
            <w:tcW w:type="dxa" w:w="96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57947/16</w:t>
            </w:r>
          </w:p>
        </w:tc>
        <w:tc>
          <w:tcPr>
            <w:tcW w:type="dxa" w:w="23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595.638,44</w:t>
            </w:r>
          </w:p>
        </w:tc>
      </w:tr>
      <w:tr w:rsidTr="009E2E23" w:rsidR="009E2E23" w:rsidRPr="00612579">
        <w:trPr>
          <w:trHeight w:val="300"/>
        </w:trPr>
        <w:tc>
          <w:tcPr>
            <w:tcW w:type="dxa" w:w="2380"/>
            <w:tcBorders>
              <w:top w:val="nil"/>
              <w:left w:space="0" w:sz="4" w:color="auto" w:val="single"/>
              <w:bottom w:space="0" w:sz="4" w:color="auto" w:val="single"/>
              <w:right w:space="0" w:sz="4" w:color="auto" w:val="single"/>
            </w:tcBorders>
            <w:shd w:fill="auto" w:color="auto" w:val="clear"/>
            <w:noWrap/>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1380"/>
            <w:tcBorders>
              <w:top w:val="nil"/>
              <w:left w:val="nil"/>
              <w:bottom w:space="0" w:sz="4" w:color="auto" w:val="single"/>
              <w:right w:space="0" w:sz="4" w:color="auto" w:val="single"/>
            </w:tcBorders>
            <w:shd w:fill="auto" w:color="auto" w:val="clear"/>
            <w:noWrap/>
            <w:vAlign w:val="center"/>
            <w:hideMark/>
          </w:tcPr>
          <w:p w:rsidRDefault="009E2E23" w:rsidP="009E2E23" w:rsidR="009E2E23" w:rsidRPr="00612579">
            <w:pPr>
              <w:rPr>
                <w:b/>
                <w:bCs/>
                <w:color w:val="000000"/>
                <w:sz w:val="22"/>
                <w:szCs w:val="22"/>
              </w:rPr>
            </w:pPr>
            <w:r w:rsidRPr="00612579">
              <w:rPr>
                <w:b/>
                <w:bCs/>
                <w:color w:val="000000"/>
                <w:sz w:val="22"/>
                <w:szCs w:val="22"/>
              </w:rPr>
              <w:t> </w:t>
            </w:r>
          </w:p>
        </w:tc>
        <w:tc>
          <w:tcPr>
            <w:tcW w:type="dxa" w:w="1900"/>
            <w:tcBorders>
              <w:top w:val="nil"/>
              <w:left w:val="nil"/>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9E2E23" w:rsidP="009E2E23" w:rsidR="009E2E23" w:rsidRPr="00612579">
            <w:pPr>
              <w:rPr>
                <w:color w:val="000000"/>
                <w:sz w:val="22"/>
                <w:szCs w:val="22"/>
              </w:rPr>
            </w:pPr>
            <w:r w:rsidRPr="00612579">
              <w:rPr>
                <w:color w:val="000000"/>
                <w:sz w:val="22"/>
                <w:szCs w:val="22"/>
              </w:rPr>
              <w:t> </w:t>
            </w:r>
          </w:p>
        </w:tc>
        <w:tc>
          <w:tcPr>
            <w:tcW w:type="dxa" w:w="238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1.191.276,88</w:t>
            </w:r>
          </w:p>
        </w:tc>
      </w:tr>
    </w:tbl>
    <w:p w:rsidRDefault="009E2E23" w:rsidP="009E2E23" w:rsidR="009E2E23" w:rsidRPr="00612579">
      <w:pPr>
        <w:rPr>
          <w:sz w:val="22"/>
          <w:szCs w:val="22"/>
        </w:rPr>
      </w:pPr>
    </w:p>
    <w:p w:rsidRDefault="009E2E23" w:rsidP="009E2E23" w:rsidR="009E2E23" w:rsidRPr="00612579">
      <w:pPr>
        <w:overflowPunct w:val="false"/>
        <w:autoSpaceDE w:val="false"/>
        <w:autoSpaceDN w:val="false"/>
        <w:adjustRightInd w:val="false"/>
        <w:jc w:val="both"/>
        <w:textAlignment w:val="baseline"/>
        <w:rPr>
          <w:b/>
          <w:sz w:val="22"/>
          <w:szCs w:val="22"/>
          <w:lang w:eastAsia="hr-HR"/>
        </w:rPr>
      </w:pPr>
    </w:p>
    <w:p w:rsidRDefault="009E2E23" w:rsidP="009E2E23" w:rsidR="009E2E23" w:rsidRPr="00612579">
      <w:pPr>
        <w:keepNext/>
        <w:rPr>
          <w:b/>
          <w:bCs/>
          <w:sz w:val="22"/>
          <w:szCs w:val="22"/>
        </w:rPr>
      </w:pPr>
      <w:bookmarkStart w:name="_Toc474504631" w:id="8"/>
      <w:r w:rsidRPr="00612579">
        <w:rPr>
          <w:b/>
          <w:bCs/>
          <w:sz w:val="22"/>
          <w:szCs w:val="22"/>
        </w:rPr>
        <w:t>JOLLY EKO – SPECIFIKACIJA UGOVORENIH LEASING OBVEZA</w:t>
      </w:r>
      <w:bookmarkEnd w:id="8"/>
    </w:p>
    <w:tbl>
      <w:tblPr>
        <w:tblW w:type="dxa" w:w="10293"/>
        <w:tblInd w:type="dxa" w:w="93"/>
        <w:tblLook w:val="04A0" w:noVBand="1" w:noHBand="0" w:lastColumn="0" w:firstColumn="1" w:lastRow="0" w:firstRow="1"/>
      </w:tblPr>
      <w:tblGrid>
        <w:gridCol w:w="2142"/>
        <w:gridCol w:w="1473"/>
        <w:gridCol w:w="1643"/>
        <w:gridCol w:w="1056"/>
        <w:gridCol w:w="1119"/>
        <w:gridCol w:w="1096"/>
        <w:gridCol w:w="1764"/>
      </w:tblGrid>
      <w:tr w:rsidTr="009E2E23" w:rsidR="009E2E23" w:rsidRPr="00612579">
        <w:trPr>
          <w:trHeight w:val="855"/>
        </w:trPr>
        <w:tc>
          <w:tcPr>
            <w:tcW w:type="dxa" w:w="2142"/>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Kreditor</w:t>
            </w:r>
          </w:p>
        </w:tc>
        <w:tc>
          <w:tcPr>
            <w:tcW w:type="dxa" w:w="1473"/>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Trenutačno stanje kredita</w:t>
            </w:r>
          </w:p>
        </w:tc>
        <w:tc>
          <w:tcPr>
            <w:tcW w:type="dxa" w:w="1643"/>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Odobreni iznos</w:t>
            </w:r>
          </w:p>
        </w:tc>
        <w:tc>
          <w:tcPr>
            <w:tcW w:type="dxa" w:w="1056"/>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Početak            otplate</w:t>
            </w:r>
          </w:p>
        </w:tc>
        <w:tc>
          <w:tcPr>
            <w:tcW w:type="dxa" w:w="1119"/>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Datum dospijeća</w:t>
            </w:r>
          </w:p>
        </w:tc>
        <w:tc>
          <w:tcPr>
            <w:tcW w:type="dxa" w:w="1096"/>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Kamatna          stopa %</w:t>
            </w:r>
          </w:p>
        </w:tc>
        <w:tc>
          <w:tcPr>
            <w:tcW w:type="dxa" w:w="1764"/>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Otplatna glavnica u tekućoj godini (kn)</w:t>
            </w:r>
          </w:p>
        </w:tc>
      </w:tr>
      <w:tr w:rsidTr="009E2E23" w:rsidR="009E2E23" w:rsidRPr="00612579">
        <w:trPr>
          <w:trHeight w:val="300"/>
        </w:trPr>
        <w:tc>
          <w:tcPr>
            <w:tcW w:type="dxa" w:w="2142"/>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 xml:space="preserve">1. UNI CREDIT LEASING </w:t>
            </w:r>
          </w:p>
        </w:tc>
        <w:tc>
          <w:tcPr>
            <w:tcW w:type="dxa" w:w="1473"/>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595.638,44</w:t>
            </w:r>
          </w:p>
        </w:tc>
        <w:tc>
          <w:tcPr>
            <w:tcW w:type="dxa" w:w="1643"/>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792.326,06</w:t>
            </w:r>
          </w:p>
        </w:tc>
        <w:tc>
          <w:tcPr>
            <w:tcW w:type="dxa" w:w="1056"/>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9.9.2016</w:t>
            </w:r>
          </w:p>
        </w:tc>
        <w:tc>
          <w:tcPr>
            <w:tcW w:type="dxa" w:w="1119"/>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9.9.2021</w:t>
            </w:r>
          </w:p>
        </w:tc>
        <w:tc>
          <w:tcPr>
            <w:tcW w:type="dxa" w:w="1096"/>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4,43</w:t>
            </w:r>
          </w:p>
        </w:tc>
        <w:tc>
          <w:tcPr>
            <w:tcW w:type="dxa" w:w="1764"/>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116.664,23</w:t>
            </w:r>
          </w:p>
        </w:tc>
      </w:tr>
      <w:tr w:rsidTr="009E2E23" w:rsidR="009E2E23" w:rsidRPr="00612579">
        <w:trPr>
          <w:trHeight w:val="300"/>
        </w:trPr>
        <w:tc>
          <w:tcPr>
            <w:tcW w:type="dxa" w:w="2142"/>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 xml:space="preserve">2. UNI CREDIT LEASING </w:t>
            </w:r>
          </w:p>
        </w:tc>
        <w:tc>
          <w:tcPr>
            <w:tcW w:type="dxa" w:w="1473"/>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595.638,44</w:t>
            </w:r>
          </w:p>
        </w:tc>
        <w:tc>
          <w:tcPr>
            <w:tcW w:type="dxa" w:w="1643"/>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792.326,06</w:t>
            </w:r>
          </w:p>
        </w:tc>
        <w:tc>
          <w:tcPr>
            <w:tcW w:type="dxa" w:w="1056"/>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9.9.2016</w:t>
            </w:r>
          </w:p>
        </w:tc>
        <w:tc>
          <w:tcPr>
            <w:tcW w:type="dxa" w:w="1119"/>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9.9.2021</w:t>
            </w:r>
          </w:p>
        </w:tc>
        <w:tc>
          <w:tcPr>
            <w:tcW w:type="dxa" w:w="1096"/>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4,43</w:t>
            </w:r>
          </w:p>
        </w:tc>
        <w:tc>
          <w:tcPr>
            <w:tcW w:type="dxa" w:w="1764"/>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116.664,23</w:t>
            </w:r>
          </w:p>
        </w:tc>
      </w:tr>
      <w:tr w:rsidTr="009E2E23" w:rsidR="009E2E23" w:rsidRPr="00612579">
        <w:trPr>
          <w:trHeight w:val="300"/>
        </w:trPr>
        <w:tc>
          <w:tcPr>
            <w:tcW w:type="dxa" w:w="2142"/>
            <w:tcBorders>
              <w:top w:val="nil"/>
              <w:left w:space="0" w:sz="4" w:color="auto" w:val="single"/>
              <w:bottom w:space="0" w:sz="4" w:color="auto" w:val="single"/>
              <w:right w:space="0" w:sz="4" w:color="auto" w:val="single"/>
            </w:tcBorders>
            <w:shd w:fill="auto" w:color="auto" w:val="clea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1473"/>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1.191.276,88</w:t>
            </w:r>
          </w:p>
        </w:tc>
        <w:tc>
          <w:tcPr>
            <w:tcW w:type="dxa" w:w="1643"/>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1.584.652,12</w:t>
            </w:r>
          </w:p>
        </w:tc>
        <w:tc>
          <w:tcPr>
            <w:tcW w:type="dxa" w:w="1056"/>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 </w:t>
            </w:r>
          </w:p>
        </w:tc>
        <w:tc>
          <w:tcPr>
            <w:tcW w:type="dxa" w:w="1119"/>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 </w:t>
            </w:r>
          </w:p>
        </w:tc>
        <w:tc>
          <w:tcPr>
            <w:tcW w:type="dxa" w:w="1096"/>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 </w:t>
            </w:r>
          </w:p>
        </w:tc>
        <w:tc>
          <w:tcPr>
            <w:tcW w:type="dxa" w:w="1764"/>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233.328,46</w:t>
            </w:r>
          </w:p>
        </w:tc>
      </w:tr>
    </w:tbl>
    <w:p w:rsidRDefault="009E2E23" w:rsidP="009E2E23" w:rsidR="009E2E23">
      <w:pPr>
        <w:overflowPunct w:val="false"/>
        <w:autoSpaceDE w:val="false"/>
        <w:autoSpaceDN w:val="false"/>
        <w:adjustRightInd w:val="false"/>
        <w:jc w:val="both"/>
        <w:textAlignment w:val="baseline"/>
        <w:rPr>
          <w:color w:val="FF0000"/>
          <w:sz w:val="22"/>
          <w:szCs w:val="22"/>
          <w:lang w:eastAsia="hr-HR"/>
        </w:rPr>
      </w:pPr>
      <w:r w:rsidRPr="00612579">
        <w:rPr>
          <w:sz w:val="22"/>
          <w:szCs w:val="22"/>
          <w:lang w:eastAsia="hr-HR"/>
        </w:rPr>
        <w:t>Jolly EKO</w:t>
      </w:r>
      <w:r w:rsidR="00ED2996">
        <w:rPr>
          <w:sz w:val="22"/>
          <w:szCs w:val="22"/>
          <w:lang w:eastAsia="hr-HR"/>
        </w:rPr>
        <w:t xml:space="preserve"> d.o.o.</w:t>
      </w:r>
      <w:r w:rsidRPr="00612579">
        <w:rPr>
          <w:sz w:val="22"/>
          <w:szCs w:val="22"/>
          <w:lang w:eastAsia="hr-HR"/>
        </w:rPr>
        <w:t xml:space="preserve"> ima obveze prema leasing kući UniCrediLeasing Croatia po ugovorima br. 57985/16 i 57947/16 u iznosu od 1.191.276,88 kuna te taj iznos ujedno predstavlja ukupne dugoročne obveze društva. Društvo nema dugoročnih kredita niti ikakvih drugih dugoročnih obveza. </w:t>
      </w:r>
    </w:p>
    <w:p w:rsidRDefault="00A82B89" w:rsidP="009E2E23" w:rsidR="00A82B89">
      <w:pPr>
        <w:overflowPunct w:val="false"/>
        <w:autoSpaceDE w:val="false"/>
        <w:autoSpaceDN w:val="false"/>
        <w:adjustRightInd w:val="false"/>
        <w:jc w:val="both"/>
        <w:textAlignment w:val="baseline"/>
        <w:rPr>
          <w:sz w:val="22"/>
          <w:szCs w:val="22"/>
          <w:lang w:eastAsia="hr-HR"/>
        </w:rPr>
      </w:pPr>
    </w:p>
    <w:p w:rsidRDefault="00D81C3D" w:rsidP="009E2E23" w:rsidR="00D81C3D">
      <w:pPr>
        <w:overflowPunct w:val="false"/>
        <w:autoSpaceDE w:val="false"/>
        <w:autoSpaceDN w:val="false"/>
        <w:adjustRightInd w:val="false"/>
        <w:jc w:val="both"/>
        <w:textAlignment w:val="baseline"/>
        <w:rPr>
          <w:sz w:val="22"/>
          <w:szCs w:val="22"/>
          <w:lang w:eastAsia="hr-HR"/>
        </w:rPr>
      </w:pPr>
    </w:p>
    <w:p w:rsidRDefault="00D81C3D" w:rsidP="009E2E23" w:rsidR="00D81C3D" w:rsidRPr="00612579">
      <w:pPr>
        <w:overflowPunct w:val="false"/>
        <w:autoSpaceDE w:val="false"/>
        <w:autoSpaceDN w:val="false"/>
        <w:adjustRightInd w:val="false"/>
        <w:jc w:val="both"/>
        <w:textAlignment w:val="baseline"/>
        <w:rPr>
          <w:sz w:val="22"/>
          <w:szCs w:val="22"/>
          <w:lang w:eastAsia="hr-HR"/>
        </w:rPr>
      </w:pPr>
    </w:p>
    <w:p w:rsidRDefault="009E2E23" w:rsidP="009E2E23" w:rsidR="009E2E23" w:rsidRPr="00ED2996">
      <w:pPr>
        <w:overflowPunct w:val="false"/>
        <w:autoSpaceDE w:val="false"/>
        <w:autoSpaceDN w:val="false"/>
        <w:adjustRightInd w:val="false"/>
        <w:jc w:val="both"/>
        <w:textAlignment w:val="baseline"/>
        <w:rPr>
          <w:b/>
          <w:lang w:eastAsia="hr-HR"/>
        </w:rPr>
      </w:pPr>
      <w:r w:rsidRPr="00ED2996">
        <w:rPr>
          <w:b/>
          <w:lang w:eastAsia="hr-HR"/>
        </w:rPr>
        <w:t>KRATKOROČNE OBVEZE</w:t>
      </w:r>
    </w:p>
    <w:p w:rsidRDefault="009E2E23" w:rsidP="009E2E23" w:rsidR="009E2E23" w:rsidRPr="00612579">
      <w:pPr>
        <w:overflowPunct w:val="false"/>
        <w:autoSpaceDE w:val="false"/>
        <w:autoSpaceDN w:val="false"/>
        <w:adjustRightInd w:val="false"/>
        <w:jc w:val="both"/>
        <w:textAlignment w:val="baseline"/>
        <w:rPr>
          <w:sz w:val="22"/>
          <w:szCs w:val="22"/>
          <w:lang w:eastAsia="hr-HR"/>
        </w:rPr>
      </w:pPr>
    </w:p>
    <w:p w:rsidRDefault="00FA7927" w:rsidP="009E2E23" w:rsidR="009E2E23" w:rsidRPr="00612579">
      <w:pPr>
        <w:keepNext/>
        <w:rPr>
          <w:b/>
          <w:bCs/>
          <w:sz w:val="22"/>
          <w:szCs w:val="22"/>
        </w:rPr>
      </w:pPr>
      <w:bookmarkStart w:name="_Toc474504632" w:id="9"/>
      <w:r w:rsidRPr="00612579">
        <w:rPr>
          <w:b/>
          <w:bCs/>
          <w:sz w:val="22"/>
          <w:szCs w:val="22"/>
        </w:rPr>
        <w:t>K</w:t>
      </w:r>
      <w:r w:rsidR="009E2E23" w:rsidRPr="00612579">
        <w:rPr>
          <w:b/>
          <w:bCs/>
          <w:sz w:val="22"/>
          <w:szCs w:val="22"/>
        </w:rPr>
        <w:t>RA</w:t>
      </w:r>
      <w:r w:rsidRPr="00612579">
        <w:rPr>
          <w:b/>
          <w:bCs/>
          <w:sz w:val="22"/>
          <w:szCs w:val="22"/>
        </w:rPr>
        <w:t>TKOROČNE OBVEZE</w:t>
      </w:r>
      <w:r w:rsidR="009E2E23" w:rsidRPr="00612579">
        <w:rPr>
          <w:b/>
          <w:bCs/>
          <w:sz w:val="22"/>
          <w:szCs w:val="22"/>
        </w:rPr>
        <w:t xml:space="preserve"> NA DAN 31.12.2016.</w:t>
      </w:r>
      <w:bookmarkEnd w:id="9"/>
      <w:r w:rsidRPr="00612579">
        <w:rPr>
          <w:b/>
          <w:bCs/>
          <w:sz w:val="22"/>
          <w:szCs w:val="22"/>
        </w:rPr>
        <w:t xml:space="preserve"> ČINE 76,94% OBVEZA</w:t>
      </w:r>
    </w:p>
    <w:tbl>
      <w:tblPr>
        <w:tblW w:type="dxa" w:w="7480"/>
        <w:tblInd w:type="dxa" w:w="93"/>
        <w:tblLook w:val="04A0" w:noVBand="1" w:noHBand="0" w:lastColumn="0" w:firstColumn="1" w:lastRow="0" w:firstRow="1"/>
      </w:tblPr>
      <w:tblGrid>
        <w:gridCol w:w="4420"/>
        <w:gridCol w:w="1660"/>
        <w:gridCol w:w="1400"/>
      </w:tblGrid>
      <w:tr w:rsidTr="009E2E23" w:rsidR="009E2E23" w:rsidRPr="00612579">
        <w:trPr>
          <w:trHeight w:val="300"/>
        </w:trPr>
        <w:tc>
          <w:tcPr>
            <w:tcW w:type="dxa" w:w="44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Opis</w:t>
            </w:r>
          </w:p>
        </w:tc>
        <w:tc>
          <w:tcPr>
            <w:tcW w:type="dxa" w:w="166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Iznos (kn)</w:t>
            </w:r>
          </w:p>
        </w:tc>
        <w:tc>
          <w:tcPr>
            <w:tcW w:type="dxa" w:w="140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w:t>
            </w:r>
          </w:p>
        </w:tc>
      </w:tr>
      <w:tr w:rsidTr="009E2E23" w:rsidR="009E2E23" w:rsidRPr="00612579">
        <w:trPr>
          <w:trHeight w:val="300"/>
        </w:trPr>
        <w:tc>
          <w:tcPr>
            <w:tcW w:type="dxa" w:w="44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1. Financijski zajam</w:t>
            </w:r>
          </w:p>
        </w:tc>
        <w:tc>
          <w:tcPr>
            <w:tcW w:type="dxa" w:w="166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2.582.555</w:t>
            </w:r>
          </w:p>
        </w:tc>
        <w:tc>
          <w:tcPr>
            <w:tcW w:type="dxa" w:w="140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47,88</w:t>
            </w:r>
          </w:p>
        </w:tc>
      </w:tr>
      <w:tr w:rsidTr="009E2E23" w:rsidR="009E2E23" w:rsidRPr="00612579">
        <w:trPr>
          <w:trHeight w:val="300"/>
        </w:trPr>
        <w:tc>
          <w:tcPr>
            <w:tcW w:type="dxa" w:w="44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2. Dobavljači</w:t>
            </w:r>
          </w:p>
        </w:tc>
        <w:tc>
          <w:tcPr>
            <w:tcW w:type="dxa" w:w="166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1.500.752</w:t>
            </w:r>
          </w:p>
        </w:tc>
        <w:tc>
          <w:tcPr>
            <w:tcW w:type="dxa" w:w="140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27,83</w:t>
            </w:r>
          </w:p>
        </w:tc>
      </w:tr>
      <w:tr w:rsidTr="009E2E23" w:rsidR="009E2E23" w:rsidRPr="00612579">
        <w:trPr>
          <w:trHeight w:val="300"/>
        </w:trPr>
        <w:tc>
          <w:tcPr>
            <w:tcW w:type="dxa" w:w="44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3. Obveze prema zaposlenicima</w:t>
            </w:r>
          </w:p>
        </w:tc>
        <w:tc>
          <w:tcPr>
            <w:tcW w:type="dxa" w:w="166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424.149</w:t>
            </w:r>
          </w:p>
        </w:tc>
        <w:tc>
          <w:tcPr>
            <w:tcW w:type="dxa" w:w="140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7,86</w:t>
            </w:r>
          </w:p>
        </w:tc>
      </w:tr>
      <w:tr w:rsidTr="009E2E23" w:rsidR="009E2E23" w:rsidRPr="00612579">
        <w:trPr>
          <w:trHeight w:val="300"/>
        </w:trPr>
        <w:tc>
          <w:tcPr>
            <w:tcW w:type="dxa" w:w="44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color w:val="000000"/>
                <w:sz w:val="22"/>
                <w:szCs w:val="22"/>
              </w:rPr>
            </w:pPr>
            <w:r w:rsidRPr="00612579">
              <w:rPr>
                <w:color w:val="000000"/>
                <w:sz w:val="22"/>
                <w:szCs w:val="22"/>
              </w:rPr>
              <w:t>4. Obveze za poreze, doprinose i slična davanja</w:t>
            </w:r>
          </w:p>
        </w:tc>
        <w:tc>
          <w:tcPr>
            <w:tcW w:type="dxa" w:w="166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885.910</w:t>
            </w:r>
          </w:p>
        </w:tc>
        <w:tc>
          <w:tcPr>
            <w:tcW w:type="dxa" w:w="140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color w:val="000000"/>
                <w:sz w:val="22"/>
                <w:szCs w:val="22"/>
              </w:rPr>
            </w:pPr>
            <w:r w:rsidRPr="00612579">
              <w:rPr>
                <w:color w:val="000000"/>
                <w:sz w:val="22"/>
                <w:szCs w:val="22"/>
              </w:rPr>
              <w:t>16,43</w:t>
            </w:r>
          </w:p>
        </w:tc>
      </w:tr>
      <w:tr w:rsidTr="009E2E23" w:rsidR="009E2E23" w:rsidRPr="00612579">
        <w:trPr>
          <w:trHeight w:val="270"/>
        </w:trPr>
        <w:tc>
          <w:tcPr>
            <w:tcW w:type="dxa" w:w="442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166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5.393.366</w:t>
            </w:r>
          </w:p>
        </w:tc>
        <w:tc>
          <w:tcPr>
            <w:tcW w:type="dxa" w:w="1400"/>
            <w:tcBorders>
              <w:top w:val="nil"/>
              <w:left w:val="nil"/>
              <w:bottom w:space="0" w:sz="4" w:color="auto" w:val="single"/>
              <w:right w:space="0" w:sz="4" w:color="auto" w:val="single"/>
            </w:tcBorders>
            <w:shd w:fill="auto" w:color="auto" w:val="clear"/>
            <w:vAlign w:val="bottom"/>
            <w:hideMark/>
          </w:tcPr>
          <w:p w:rsidRDefault="009E2E23" w:rsidP="009E2E23" w:rsidR="009E2E23" w:rsidRPr="00612579">
            <w:pPr>
              <w:jc w:val="right"/>
              <w:rPr>
                <w:b/>
                <w:bCs/>
                <w:color w:val="000000"/>
                <w:sz w:val="22"/>
                <w:szCs w:val="22"/>
              </w:rPr>
            </w:pPr>
            <w:r w:rsidRPr="00612579">
              <w:rPr>
                <w:b/>
                <w:bCs/>
                <w:color w:val="000000"/>
                <w:sz w:val="22"/>
                <w:szCs w:val="22"/>
              </w:rPr>
              <w:t>100</w:t>
            </w:r>
          </w:p>
        </w:tc>
      </w:tr>
    </w:tbl>
    <w:p w:rsidRDefault="00D850BC" w:rsidP="009E2E23" w:rsidR="00D850BC">
      <w:pPr>
        <w:keepNext/>
        <w:rPr>
          <w:b/>
          <w:bCs/>
          <w:sz w:val="22"/>
          <w:szCs w:val="22"/>
        </w:rPr>
      </w:pPr>
      <w:bookmarkStart w:name="_Toc474504633" w:id="10"/>
    </w:p>
    <w:p w:rsidRDefault="00FA7927" w:rsidP="009E2E23" w:rsidR="009E2E23" w:rsidRPr="00612579">
      <w:pPr>
        <w:keepNext/>
        <w:rPr>
          <w:b/>
          <w:bCs/>
          <w:sz w:val="22"/>
          <w:szCs w:val="22"/>
        </w:rPr>
      </w:pPr>
      <w:r w:rsidRPr="00612579">
        <w:rPr>
          <w:b/>
          <w:bCs/>
          <w:sz w:val="22"/>
          <w:szCs w:val="22"/>
        </w:rPr>
        <w:t xml:space="preserve">FINANCIJSKI ZAJMOVI </w:t>
      </w:r>
      <w:r w:rsidR="009E2E23" w:rsidRPr="00612579">
        <w:rPr>
          <w:b/>
          <w:bCs/>
          <w:sz w:val="22"/>
          <w:szCs w:val="22"/>
        </w:rPr>
        <w:t>NA 31.12.2016.</w:t>
      </w:r>
      <w:bookmarkEnd w:id="10"/>
    </w:p>
    <w:tbl>
      <w:tblPr>
        <w:tblW w:type="dxa" w:w="6360"/>
        <w:tblInd w:type="dxa" w:w="93"/>
        <w:tblLook w:val="04A0" w:noVBand="1" w:noHBand="0" w:lastColumn="0" w:firstColumn="1" w:lastRow="0" w:firstRow="1"/>
      </w:tblPr>
      <w:tblGrid>
        <w:gridCol w:w="4040"/>
        <w:gridCol w:w="2320"/>
      </w:tblGrid>
      <w:tr w:rsidTr="009E2E23" w:rsidR="009E2E23" w:rsidRPr="00612579">
        <w:trPr>
          <w:trHeight w:val="570"/>
        </w:trPr>
        <w:tc>
          <w:tcPr>
            <w:tcW w:type="dxa" w:w="404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E2E23" w:rsidP="00CA7017" w:rsidR="009E2E23" w:rsidRPr="00612579">
            <w:pPr>
              <w:jc w:val="center"/>
              <w:rPr>
                <w:b/>
                <w:bCs/>
                <w:color w:val="000000"/>
                <w:sz w:val="22"/>
                <w:szCs w:val="22"/>
              </w:rPr>
            </w:pPr>
            <w:r w:rsidRPr="00612579">
              <w:rPr>
                <w:b/>
                <w:bCs/>
                <w:color w:val="000000"/>
                <w:sz w:val="22"/>
                <w:szCs w:val="22"/>
              </w:rPr>
              <w:t>Opis</w:t>
            </w:r>
          </w:p>
        </w:tc>
        <w:tc>
          <w:tcPr>
            <w:tcW w:type="dxa" w:w="2320"/>
            <w:tcBorders>
              <w:top w:space="0" w:sz="4" w:color="auto" w:val="single"/>
              <w:left w:val="nil"/>
              <w:bottom w:space="0" w:sz="4" w:color="auto" w:val="single"/>
              <w:right w:space="0" w:sz="4" w:color="auto" w:val="single"/>
            </w:tcBorders>
            <w:shd w:fill="auto" w:color="auto" w:val="clear"/>
            <w:vAlign w:val="center"/>
            <w:hideMark/>
          </w:tcPr>
          <w:p w:rsidRDefault="009E2E23" w:rsidP="009E2E23" w:rsidR="009E2E23" w:rsidRPr="00612579">
            <w:pPr>
              <w:jc w:val="center"/>
              <w:rPr>
                <w:b/>
                <w:bCs/>
                <w:color w:val="000000"/>
                <w:sz w:val="22"/>
                <w:szCs w:val="22"/>
              </w:rPr>
            </w:pPr>
            <w:r w:rsidRPr="00612579">
              <w:rPr>
                <w:b/>
                <w:bCs/>
                <w:color w:val="000000"/>
                <w:sz w:val="22"/>
                <w:szCs w:val="22"/>
              </w:rPr>
              <w:t>Iznos zajma na 31.12.2016. (kn)</w:t>
            </w:r>
          </w:p>
        </w:tc>
      </w:tr>
      <w:tr w:rsidTr="009E2E23" w:rsidR="009E2E23" w:rsidRPr="00612579">
        <w:trPr>
          <w:trHeight w:val="300"/>
        </w:trPr>
        <w:tc>
          <w:tcPr>
            <w:tcW w:type="dxa" w:w="404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jc w:val="both"/>
              <w:rPr>
                <w:color w:val="000000"/>
                <w:sz w:val="22"/>
                <w:szCs w:val="22"/>
              </w:rPr>
            </w:pPr>
            <w:r w:rsidRPr="00612579">
              <w:rPr>
                <w:color w:val="000000"/>
                <w:sz w:val="22"/>
                <w:szCs w:val="22"/>
              </w:rPr>
              <w:t xml:space="preserve">Jolly Autoline </w:t>
            </w:r>
            <w:r w:rsidR="00473A5F">
              <w:rPr>
                <w:color w:val="000000"/>
                <w:sz w:val="22"/>
                <w:szCs w:val="22"/>
              </w:rPr>
              <w:t>d.o.o.</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733.134,95</w:t>
            </w:r>
          </w:p>
        </w:tc>
      </w:tr>
      <w:tr w:rsidTr="009E2E23" w:rsidR="009E2E23" w:rsidRPr="00612579">
        <w:trPr>
          <w:trHeight w:val="300"/>
        </w:trPr>
        <w:tc>
          <w:tcPr>
            <w:tcW w:type="dxa" w:w="4040"/>
            <w:tcBorders>
              <w:top w:val="nil"/>
              <w:left w:space="0" w:sz="4" w:color="auto" w:val="single"/>
              <w:bottom w:space="0" w:sz="4" w:color="auto" w:val="single"/>
              <w:right w:space="0" w:sz="4" w:color="auto" w:val="single"/>
            </w:tcBorders>
            <w:shd w:fill="auto" w:color="auto" w:val="clear"/>
            <w:vAlign w:val="center"/>
            <w:hideMark/>
          </w:tcPr>
          <w:p w:rsidRDefault="00946704" w:rsidP="009E2E23" w:rsidR="009E2E23" w:rsidRPr="00612579">
            <w:pPr>
              <w:jc w:val="both"/>
              <w:rPr>
                <w:color w:val="000000"/>
                <w:sz w:val="22"/>
                <w:szCs w:val="22"/>
              </w:rPr>
            </w:pPr>
            <w:r>
              <w:rPr>
                <w:color w:val="000000"/>
                <w:sz w:val="22"/>
                <w:szCs w:val="22"/>
              </w:rPr>
              <w:t>Pozajmica vlasnika</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color w:val="000000"/>
                <w:sz w:val="22"/>
                <w:szCs w:val="22"/>
              </w:rPr>
            </w:pPr>
            <w:r w:rsidRPr="00612579">
              <w:rPr>
                <w:color w:val="000000"/>
                <w:sz w:val="22"/>
                <w:szCs w:val="22"/>
              </w:rPr>
              <w:t>1.849.420,15</w:t>
            </w:r>
          </w:p>
        </w:tc>
      </w:tr>
      <w:tr w:rsidTr="009E2E23" w:rsidR="009E2E23" w:rsidRPr="00612579">
        <w:trPr>
          <w:trHeight w:val="300"/>
        </w:trPr>
        <w:tc>
          <w:tcPr>
            <w:tcW w:type="dxa" w:w="4040"/>
            <w:tcBorders>
              <w:top w:val="nil"/>
              <w:left w:space="0" w:sz="4" w:color="auto" w:val="single"/>
              <w:bottom w:space="0" w:sz="4" w:color="auto" w:val="single"/>
              <w:right w:space="0" w:sz="4" w:color="auto" w:val="single"/>
            </w:tcBorders>
            <w:shd w:fill="auto" w:color="auto" w:val="clear"/>
            <w:vAlign w:val="center"/>
            <w:hideMark/>
          </w:tcPr>
          <w:p w:rsidRDefault="009E2E23" w:rsidP="009E2E23" w:rsidR="009E2E23" w:rsidRPr="00612579">
            <w:pPr>
              <w:rPr>
                <w:b/>
                <w:bCs/>
                <w:color w:val="000000"/>
                <w:sz w:val="22"/>
                <w:szCs w:val="22"/>
              </w:rPr>
            </w:pPr>
            <w:r w:rsidRPr="00612579">
              <w:rPr>
                <w:b/>
                <w:bCs/>
                <w:color w:val="000000"/>
                <w:sz w:val="22"/>
                <w:szCs w:val="22"/>
              </w:rPr>
              <w:t>UKUPNO</w:t>
            </w:r>
          </w:p>
        </w:tc>
        <w:tc>
          <w:tcPr>
            <w:tcW w:type="dxa" w:w="2320"/>
            <w:tcBorders>
              <w:top w:val="nil"/>
              <w:left w:val="nil"/>
              <w:bottom w:space="0" w:sz="4" w:color="auto" w:val="single"/>
              <w:right w:space="0" w:sz="4" w:color="auto" w:val="single"/>
            </w:tcBorders>
            <w:shd w:fill="auto" w:color="auto" w:val="clear"/>
            <w:vAlign w:val="center"/>
            <w:hideMark/>
          </w:tcPr>
          <w:p w:rsidRDefault="009E2E23" w:rsidP="009E2E23" w:rsidR="009E2E23" w:rsidRPr="00612579">
            <w:pPr>
              <w:jc w:val="right"/>
              <w:rPr>
                <w:b/>
                <w:bCs/>
                <w:color w:val="000000"/>
                <w:sz w:val="22"/>
                <w:szCs w:val="22"/>
              </w:rPr>
            </w:pPr>
            <w:r w:rsidRPr="00612579">
              <w:rPr>
                <w:b/>
                <w:bCs/>
                <w:color w:val="000000"/>
                <w:sz w:val="22"/>
                <w:szCs w:val="22"/>
              </w:rPr>
              <w:t>2.582.555,10</w:t>
            </w:r>
          </w:p>
        </w:tc>
      </w:tr>
    </w:tbl>
    <w:p w:rsidRDefault="009E2E23" w:rsidP="009E2E23" w:rsidR="009E2E23" w:rsidRPr="00612579">
      <w:pPr>
        <w:jc w:val="both"/>
        <w:rPr>
          <w:b/>
          <w:sz w:val="22"/>
          <w:szCs w:val="22"/>
          <w:u w:val="single"/>
          <w:lang w:eastAsia="hr-HR"/>
        </w:rPr>
      </w:pPr>
    </w:p>
    <w:p w:rsidRDefault="009E2E23" w:rsidP="00FF27B1" w:rsidR="00D850BC">
      <w:pPr>
        <w:numPr>
          <w:ilvl w:val="0"/>
          <w:numId w:val="2"/>
        </w:numPr>
        <w:overflowPunct w:val="false"/>
        <w:autoSpaceDE w:val="false"/>
        <w:autoSpaceDN w:val="false"/>
        <w:adjustRightInd w:val="false"/>
        <w:ind w:left="0"/>
        <w:jc w:val="both"/>
        <w:textAlignment w:val="baseline"/>
        <w:rPr>
          <w:sz w:val="22"/>
          <w:szCs w:val="22"/>
          <w:lang w:eastAsia="hr-HR"/>
        </w:rPr>
      </w:pPr>
      <w:r w:rsidRPr="00D850BC">
        <w:rPr>
          <w:sz w:val="22"/>
          <w:szCs w:val="22"/>
          <w:lang w:eastAsia="hr-HR"/>
        </w:rPr>
        <w:t xml:space="preserve">Obveze prema zaposlenima u iznosu od 424.149 kuna </w:t>
      </w:r>
    </w:p>
    <w:p w:rsidRDefault="009E2E23" w:rsidP="00750674" w:rsidR="00750674">
      <w:pPr>
        <w:numPr>
          <w:ilvl w:val="0"/>
          <w:numId w:val="2"/>
        </w:numPr>
        <w:overflowPunct w:val="false"/>
        <w:autoSpaceDE w:val="false"/>
        <w:autoSpaceDN w:val="false"/>
        <w:adjustRightInd w:val="false"/>
        <w:ind w:left="0"/>
        <w:jc w:val="both"/>
        <w:textAlignment w:val="baseline"/>
        <w:rPr>
          <w:sz w:val="22"/>
          <w:szCs w:val="22"/>
          <w:lang w:eastAsia="hr-HR"/>
        </w:rPr>
      </w:pPr>
      <w:r w:rsidRPr="00D850BC">
        <w:rPr>
          <w:sz w:val="22"/>
          <w:szCs w:val="22"/>
          <w:lang w:eastAsia="hr-HR"/>
        </w:rPr>
        <w:t>Obveze za poreze, doprinose i slična davanja se najvećim dijelom odnose na obveze za porez na dodanu vrijednost (PDV) u iznosu od 680.670, 82 kuna, zatim na obveze za porez i prirez na</w:t>
      </w:r>
      <w:r w:rsidR="00750674">
        <w:rPr>
          <w:sz w:val="22"/>
          <w:szCs w:val="22"/>
          <w:lang w:eastAsia="hr-HR"/>
        </w:rPr>
        <w:t xml:space="preserve"> dohodak u iznosu od 23.898,36 </w:t>
      </w:r>
      <w:r w:rsidRPr="00D850BC">
        <w:rPr>
          <w:sz w:val="22"/>
          <w:szCs w:val="22"/>
          <w:lang w:eastAsia="hr-HR"/>
        </w:rPr>
        <w:t>kuna i obveze za doprinose za osiguranja u iznosu od 179.201,06 kuna.</w:t>
      </w:r>
      <w:r w:rsidR="00750674">
        <w:rPr>
          <w:sz w:val="22"/>
          <w:szCs w:val="22"/>
          <w:lang w:eastAsia="hr-HR"/>
        </w:rPr>
        <w:t xml:space="preserve">U privitku potvrda Ministarstva financija – Porezna uprava Ispostava Šibenik od 22.02.2017. kojim se potvrđuje da JOLLY EKO d.o.o. nema duga po osnovi javnih davanja </w:t>
      </w:r>
      <w:r w:rsidR="00C1039C">
        <w:rPr>
          <w:sz w:val="22"/>
          <w:szCs w:val="22"/>
          <w:lang w:eastAsia="hr-HR"/>
        </w:rPr>
        <w:t>o  kojima službenu evidenciju vodi Porezna uprava.</w:t>
      </w:r>
    </w:p>
    <w:p w:rsidRDefault="00750674" w:rsidP="00C1039C" w:rsidR="00750674" w:rsidRPr="005244D0">
      <w:pPr>
        <w:overflowPunct w:val="false"/>
        <w:autoSpaceDE w:val="false"/>
        <w:autoSpaceDN w:val="false"/>
        <w:adjustRightInd w:val="false"/>
        <w:jc w:val="both"/>
        <w:textAlignment w:val="baseline"/>
        <w:rPr>
          <w:sz w:val="20"/>
          <w:szCs w:val="20"/>
          <w:lang w:eastAsia="hr-HR"/>
        </w:rPr>
      </w:pPr>
      <w:r w:rsidRPr="005244D0">
        <w:rPr>
          <w:sz w:val="20"/>
          <w:szCs w:val="20"/>
          <w:lang w:eastAsia="hr-HR"/>
        </w:rPr>
        <w:t xml:space="preserve">Prilog </w:t>
      </w:r>
      <w:r w:rsidR="000B7C92">
        <w:rPr>
          <w:sz w:val="20"/>
          <w:szCs w:val="20"/>
          <w:lang w:eastAsia="hr-HR"/>
        </w:rPr>
        <w:t>11</w:t>
      </w:r>
      <w:r w:rsidRPr="005244D0">
        <w:rPr>
          <w:sz w:val="20"/>
          <w:szCs w:val="20"/>
          <w:lang w:eastAsia="hr-HR"/>
        </w:rPr>
        <w:t>:</w:t>
      </w:r>
      <w:r w:rsidR="00C1039C" w:rsidRPr="005244D0">
        <w:rPr>
          <w:sz w:val="20"/>
          <w:szCs w:val="20"/>
          <w:lang w:eastAsia="hr-HR"/>
        </w:rPr>
        <w:t xml:space="preserve"> Potvrda KLASA 034-04</w:t>
      </w:r>
      <w:r w:rsidR="005244D0">
        <w:rPr>
          <w:sz w:val="20"/>
          <w:szCs w:val="20"/>
          <w:lang w:eastAsia="hr-HR"/>
        </w:rPr>
        <w:t>/2017-001/00542</w:t>
      </w:r>
      <w:r w:rsidR="005244D0" w:rsidRPr="005244D0">
        <w:rPr>
          <w:sz w:val="20"/>
          <w:szCs w:val="20"/>
          <w:lang w:eastAsia="hr-HR"/>
        </w:rPr>
        <w:t>, UR.BROJ 513-007-29-09-2017-01 od 22.02.2017.</w:t>
      </w:r>
    </w:p>
    <w:p w:rsidRDefault="00C81A20" w:rsidP="00DC0D88" w:rsidR="00C81A20" w:rsidRPr="00612579">
      <w:pPr>
        <w:jc w:val="both"/>
        <w:rPr>
          <w:b/>
          <w:sz w:val="22"/>
          <w:szCs w:val="22"/>
          <w:u w:val="single"/>
          <w:lang w:eastAsia="hr-HR"/>
        </w:rPr>
      </w:pPr>
    </w:p>
    <w:p w:rsidRDefault="00260239" w:rsidP="00DC0D88" w:rsidR="00260239" w:rsidRPr="00612579">
      <w:pPr>
        <w:jc w:val="both"/>
        <w:rPr>
          <w:b/>
          <w:sz w:val="22"/>
          <w:szCs w:val="22"/>
          <w:u w:val="single"/>
          <w:lang w:eastAsia="hr-HR"/>
        </w:rPr>
      </w:pPr>
    </w:p>
    <w:p w:rsidRDefault="00CA7017" w:rsidP="00DC0D88" w:rsidR="00F3486E" w:rsidRPr="00CA7017">
      <w:pPr>
        <w:spacing w:lineRule="auto" w:line="259"/>
        <w:rPr>
          <w:b/>
          <w:sz w:val="22"/>
          <w:szCs w:val="22"/>
          <w:lang w:eastAsia="hr-HR"/>
        </w:rPr>
      </w:pPr>
      <w:r w:rsidRPr="00CA7017">
        <w:rPr>
          <w:b/>
          <w:sz w:val="22"/>
          <w:szCs w:val="22"/>
          <w:lang w:eastAsia="hr-HR"/>
        </w:rPr>
        <w:t>4</w:t>
      </w:r>
      <w:r w:rsidR="00E4520C" w:rsidRPr="00CA7017">
        <w:rPr>
          <w:b/>
          <w:sz w:val="22"/>
          <w:szCs w:val="22"/>
          <w:lang w:eastAsia="hr-HR"/>
        </w:rPr>
        <w:t>.3.</w:t>
      </w:r>
      <w:r w:rsidR="00F3486E" w:rsidRPr="00CA7017">
        <w:rPr>
          <w:b/>
          <w:sz w:val="22"/>
          <w:szCs w:val="22"/>
          <w:lang w:eastAsia="hr-HR"/>
        </w:rPr>
        <w:t>ODLUKA O PRIPAJANJU</w:t>
      </w:r>
    </w:p>
    <w:p w:rsidRDefault="00F3486E" w:rsidP="00DC0D88" w:rsidR="00F3486E" w:rsidRPr="00612579">
      <w:pPr>
        <w:spacing w:lineRule="auto" w:line="259"/>
        <w:rPr>
          <w:b/>
          <w:sz w:val="22"/>
          <w:szCs w:val="22"/>
          <w:u w:val="single"/>
          <w:lang w:eastAsia="hr-HR"/>
        </w:rPr>
      </w:pPr>
    </w:p>
    <w:p w:rsidRDefault="00F3486E" w:rsidP="00DC0D88" w:rsidR="00F3486E" w:rsidRPr="00CA7017">
      <w:pPr>
        <w:jc w:val="both"/>
        <w:rPr>
          <w:sz w:val="22"/>
          <w:szCs w:val="22"/>
        </w:rPr>
      </w:pPr>
      <w:r w:rsidRPr="00CA7017">
        <w:rPr>
          <w:sz w:val="22"/>
          <w:szCs w:val="22"/>
        </w:rPr>
        <w:t xml:space="preserve">JOLLY EKO </w:t>
      </w:r>
      <w:r w:rsidR="00473A5F" w:rsidRPr="00CA7017">
        <w:rPr>
          <w:sz w:val="22"/>
          <w:szCs w:val="22"/>
        </w:rPr>
        <w:t>d.o.o.</w:t>
      </w:r>
      <w:r w:rsidRPr="00CA7017">
        <w:rPr>
          <w:sz w:val="22"/>
          <w:szCs w:val="22"/>
        </w:rPr>
        <w:t xml:space="preserve"> Šibenik </w:t>
      </w:r>
    </w:p>
    <w:p w:rsidRDefault="00F3486E" w:rsidP="00DC0D88" w:rsidR="00F3486E" w:rsidRPr="00CA7017">
      <w:pPr>
        <w:jc w:val="both"/>
        <w:rPr>
          <w:sz w:val="22"/>
          <w:szCs w:val="22"/>
        </w:rPr>
      </w:pPr>
      <w:r w:rsidRPr="00CA7017">
        <w:rPr>
          <w:sz w:val="22"/>
          <w:szCs w:val="22"/>
        </w:rPr>
        <w:t>Ante Šupuka 10</w:t>
      </w:r>
    </w:p>
    <w:p w:rsidRDefault="00F3486E" w:rsidP="00DC0D88" w:rsidR="00F3486E" w:rsidRPr="00CA7017">
      <w:pPr>
        <w:jc w:val="both"/>
        <w:rPr>
          <w:sz w:val="22"/>
          <w:szCs w:val="22"/>
        </w:rPr>
      </w:pPr>
      <w:r w:rsidRPr="00CA7017">
        <w:rPr>
          <w:sz w:val="22"/>
          <w:szCs w:val="22"/>
        </w:rPr>
        <w:t>Uprava društva</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 xml:space="preserve">Uprava trgovačkog društva JOLLY EKO </w:t>
      </w:r>
      <w:r w:rsidR="00473A5F" w:rsidRPr="00CA7017">
        <w:rPr>
          <w:sz w:val="22"/>
          <w:szCs w:val="22"/>
        </w:rPr>
        <w:t>d.o.o.</w:t>
      </w:r>
      <w:r w:rsidRPr="00CA7017">
        <w:rPr>
          <w:sz w:val="22"/>
          <w:szCs w:val="22"/>
        </w:rPr>
        <w:t xml:space="preserve"> Šibenik, Ante Šupuka 10, </w:t>
      </w:r>
      <w:r w:rsidRPr="00CA7017">
        <w:rPr>
          <w:bCs/>
          <w:sz w:val="22"/>
          <w:szCs w:val="22"/>
        </w:rPr>
        <w:t xml:space="preserve">OIB: </w:t>
      </w:r>
      <w:r w:rsidRPr="00CA7017">
        <w:rPr>
          <w:sz w:val="22"/>
          <w:szCs w:val="22"/>
        </w:rPr>
        <w:t xml:space="preserve">07000900355, upisanog u sudski registar Trgovačkog suda u Zadru, Stalna služba u Šibeniku, pod MBS: 110052342, pozivom na odredbe članka 536. i glave VII. Pripajanje i spajanje društava, Odjeljak 3. Pripajanje i spajanje društava s ograničenom odgovornošću, Pododjeljak 1. Pripajanje iz Zakona o trgovačkim društvima, vezano uz stečajni postupak nad stečajnim dužnikom JOLLY - JBS </w:t>
      </w:r>
      <w:r w:rsidR="00473A5F" w:rsidRPr="00CA7017">
        <w:rPr>
          <w:sz w:val="22"/>
          <w:szCs w:val="22"/>
        </w:rPr>
        <w:t>d.o.o.</w:t>
      </w:r>
      <w:r w:rsidRPr="00CA7017">
        <w:rPr>
          <w:sz w:val="22"/>
          <w:szCs w:val="22"/>
        </w:rPr>
        <w:t xml:space="preserve"> u stečaju, Šibenik, Ante Šupuka 10, OIB 00322433664, upisanog u sudski registar Trgovačkog suda u Zadru, Stalna služba u Šibeniku, pod MBS: 060020729, otvoren pravomoćnim rješenjem Trgovačkog suda u Zadru, broj 1 St-1043/16 od 23. rujna 2016. godine, a pozivom na odredbe članaka 1. točka 4., 2. stavak 3. i 303. stavak 1. i 2. al. 4. i glave VII. Stečajnog zakona, te odredu članka 00</w:t>
      </w:r>
      <w:r w:rsidRPr="00CA7017">
        <w:rPr>
          <w:b/>
          <w:sz w:val="22"/>
          <w:szCs w:val="22"/>
        </w:rPr>
        <w:t>.</w:t>
      </w:r>
      <w:r w:rsidRPr="00CA7017">
        <w:rPr>
          <w:sz w:val="22"/>
          <w:szCs w:val="22"/>
        </w:rPr>
        <w:t xml:space="preserve"> Izjave o osnivanju društva JOLLY EKO </w:t>
      </w:r>
      <w:r w:rsidR="00473A5F" w:rsidRPr="00CA7017">
        <w:rPr>
          <w:sz w:val="22"/>
          <w:szCs w:val="22"/>
        </w:rPr>
        <w:t>d.o.o.</w:t>
      </w:r>
      <w:r w:rsidRPr="00CA7017">
        <w:rPr>
          <w:sz w:val="22"/>
          <w:szCs w:val="22"/>
        </w:rPr>
        <w:t xml:space="preserve"> Šibenik, u suglasnosti s jedinim članom i osnivačem društva JOLLY EKO </w:t>
      </w:r>
      <w:r w:rsidR="00473A5F" w:rsidRPr="00CA7017">
        <w:rPr>
          <w:sz w:val="22"/>
          <w:szCs w:val="22"/>
        </w:rPr>
        <w:t>d.o.o.</w:t>
      </w:r>
      <w:r w:rsidRPr="00CA7017">
        <w:rPr>
          <w:sz w:val="22"/>
          <w:szCs w:val="22"/>
        </w:rPr>
        <w:t xml:space="preserve"> Šibenik, danas </w:t>
      </w:r>
      <w:r w:rsidRPr="00CA7017">
        <w:rPr>
          <w:b/>
          <w:sz w:val="22"/>
          <w:szCs w:val="22"/>
        </w:rPr>
        <w:t>28. prosinca 2016</w:t>
      </w:r>
      <w:r w:rsidRPr="00CA7017">
        <w:rPr>
          <w:sz w:val="22"/>
          <w:szCs w:val="22"/>
        </w:rPr>
        <w:t xml:space="preserve">. godine u Šibeniku, </w:t>
      </w:r>
    </w:p>
    <w:p w:rsidRDefault="00F3486E" w:rsidP="00DC0D88" w:rsidR="00F3486E" w:rsidRPr="00CA7017">
      <w:pPr>
        <w:jc w:val="both"/>
        <w:rPr>
          <w:sz w:val="22"/>
          <w:szCs w:val="22"/>
        </w:rPr>
      </w:pPr>
    </w:p>
    <w:p w:rsidRDefault="00F3486E" w:rsidP="00A82B89" w:rsidR="00F3486E" w:rsidRPr="00CA7017">
      <w:pPr>
        <w:jc w:val="center"/>
        <w:rPr>
          <w:sz w:val="22"/>
          <w:szCs w:val="22"/>
        </w:rPr>
      </w:pPr>
      <w:r w:rsidRPr="00CA7017">
        <w:rPr>
          <w:sz w:val="22"/>
          <w:szCs w:val="22"/>
        </w:rPr>
        <w:t>p o l a z i š t e m</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 xml:space="preserve">- da je iz podataka o poslovanju i uzroka insolventnosti koji su doveli do otvaranja stečajnog postupka nad stečajnim dužnikom JOLLY - JBS </w:t>
      </w:r>
      <w:r w:rsidR="00473A5F" w:rsidRPr="00CA7017">
        <w:rPr>
          <w:sz w:val="22"/>
          <w:szCs w:val="22"/>
        </w:rPr>
        <w:t>d.o.o.</w:t>
      </w:r>
      <w:r w:rsidRPr="00CA7017">
        <w:rPr>
          <w:sz w:val="22"/>
          <w:szCs w:val="22"/>
        </w:rPr>
        <w:t xml:space="preserve"> u stečaju, Šibenik, kroz prethodne godine, razvidno kako je gospodarska situacija u Republici Hrvatskoj u proteklim godinama nametnula je niz problema gospodarstvenicima pa tako i stečajnom dužniku, koji je poslovanje obavljao: u okolnostima otežane likvidnosti i naplate svojih potraživanja, povećanu ponudu u odnosu na potražnju za zakupom i korištenjem poslovnih prostora što je znatno snižavalo realnu zakupninu (koja u pojedinim slučajevima je granična s fiksnim troškom koje Društvo po istom mora pokriti), bitnog smanjenja kupovne moći građana što je nužno dovodilo do povlačenja i odustajanja poznatih brendova dogovorenih s ciljem podizanje ponude u svom trgovačkom centru City Life, kod čega su likvidnost, poslovanje i složenost situacije posebno opteretile ukupne kamate i negativne tečajne razlike po svim valutama (tako su na pr.: ukupne kamate Društva u 2013. godini iznosile su 14.162.111,00 kn, u 2014. godini iznosile su 12.159.908,00 kn,  u 2015. godini iznosile su 12.500.481,00 kn, kod čega su posebno negativno utjecale negativne tečajne razlike /u prethodnim godinama Društvo je imalo povećanje anuiteta (glavnica i kamate) zbog negativnih tečajnih razlika u ukupnom iznosu od 20.524.197,56 kn/), što je itekako utjecalo na likvidnost tekućeg poslovanja Društva;</w:t>
      </w:r>
    </w:p>
    <w:p w:rsidRDefault="00F3486E" w:rsidP="00DC0D88" w:rsidR="00F3486E" w:rsidRPr="00CA7017">
      <w:pPr>
        <w:jc w:val="both"/>
        <w:rPr>
          <w:sz w:val="22"/>
          <w:szCs w:val="22"/>
        </w:rPr>
      </w:pPr>
      <w:r w:rsidRPr="00CA7017">
        <w:rPr>
          <w:sz w:val="22"/>
          <w:szCs w:val="22"/>
        </w:rPr>
        <w:t>- da je stečajni dužnik sam kroz prethodne godine poduzeo niz mjera u cilju poboljšanja likvidnosti i poslovanja, te financijskog restrukturiranja, te posebno proveo pregovore s bankama kreditorima radi prevladavanja problema likvidnosti izazvanih povećanjem anuiteta (glavnica i kamate) zbog negativnih tečajnih razlika, međutim da su ti pregovori bili tvrdokorni dugotrajni, posebno stoga što su krediti uredno vraćani, pa nisu dovodili do pozitivnih pomaka;</w:t>
      </w:r>
    </w:p>
    <w:p w:rsidRDefault="00F3486E" w:rsidP="00DC0D88" w:rsidR="00F3486E" w:rsidRPr="00CA7017">
      <w:pPr>
        <w:jc w:val="both"/>
        <w:rPr>
          <w:sz w:val="22"/>
          <w:szCs w:val="22"/>
        </w:rPr>
      </w:pPr>
      <w:r w:rsidRPr="00CA7017">
        <w:rPr>
          <w:sz w:val="22"/>
          <w:szCs w:val="22"/>
        </w:rPr>
        <w:t xml:space="preserve">- da je kod potpuno poremećene likvidnosti, baš radi spašavanja radnih mjesta svih zaposlenih i osiguranja redovitih plaća svih radnika, između JOLLY - JBS </w:t>
      </w:r>
      <w:r w:rsidR="00473A5F" w:rsidRPr="00CA7017">
        <w:rPr>
          <w:sz w:val="22"/>
          <w:szCs w:val="22"/>
        </w:rPr>
        <w:t>d.o.o.</w:t>
      </w:r>
      <w:r w:rsidRPr="00CA7017">
        <w:rPr>
          <w:sz w:val="22"/>
          <w:szCs w:val="22"/>
        </w:rPr>
        <w:t xml:space="preserve"> Šibenik, kao ugovorne strane koja prepušta pogon, i JOLLY EKO </w:t>
      </w:r>
      <w:r w:rsidR="00473A5F" w:rsidRPr="00CA7017">
        <w:rPr>
          <w:sz w:val="22"/>
          <w:szCs w:val="22"/>
        </w:rPr>
        <w:t>d.o.o.</w:t>
      </w:r>
      <w:r w:rsidRPr="00CA7017">
        <w:rPr>
          <w:sz w:val="22"/>
          <w:szCs w:val="22"/>
        </w:rPr>
        <w:t xml:space="preserve"> Šibenik, kao ugovorne strane kojoj se prepušta pogon, sklopljen poduzetnički ugovor - Ugovor o prepuštanju pogona od dana 15. lipnja 2016. godine</w:t>
      </w:r>
      <w:r w:rsidRPr="00CA7017">
        <w:rPr>
          <w:b/>
          <w:sz w:val="22"/>
          <w:szCs w:val="22"/>
        </w:rPr>
        <w:t>,</w:t>
      </w:r>
      <w:r w:rsidRPr="00CA7017">
        <w:rPr>
          <w:sz w:val="22"/>
          <w:szCs w:val="22"/>
        </w:rPr>
        <w:t xml:space="preserve"> za koji je rješenjem Trgovačkog suda u Zadru, Stalna služba u Šibeniku, Tt-16/3027-2 od 7. srpnja 2016. godine, proveden upis u sudski registar, a kojim se sukladno određenjima iz čl. 480. st.3. i 481., 481.a, 481.b, 482. Zakona o trgovačkim društvima regulira prepuštanje određenih dijelova poduzeća - pogona društva JOLLY - JBS </w:t>
      </w:r>
      <w:r w:rsidR="00473A5F" w:rsidRPr="00CA7017">
        <w:rPr>
          <w:sz w:val="22"/>
          <w:szCs w:val="22"/>
        </w:rPr>
        <w:t>d.o.o.</w:t>
      </w:r>
      <w:r w:rsidRPr="00CA7017">
        <w:rPr>
          <w:sz w:val="22"/>
          <w:szCs w:val="22"/>
        </w:rPr>
        <w:t xml:space="preserve"> Šibenik</w:t>
      </w:r>
      <w:r w:rsidRPr="00CA7017">
        <w:rPr>
          <w:b/>
          <w:sz w:val="22"/>
          <w:szCs w:val="22"/>
        </w:rPr>
        <w:t xml:space="preserve">, </w:t>
      </w:r>
      <w:r w:rsidRPr="00CA7017">
        <w:rPr>
          <w:sz w:val="22"/>
          <w:szCs w:val="22"/>
        </w:rPr>
        <w:t xml:space="preserve">i to: a) pogon - poslovna jedinica: Robna kuća „City Life Centar“ Šibenik, Ante Šupuka 10, sve etaže u vlasništvu JOLLY - JBS </w:t>
      </w:r>
      <w:r w:rsidR="00473A5F" w:rsidRPr="00CA7017">
        <w:rPr>
          <w:sz w:val="22"/>
          <w:szCs w:val="22"/>
        </w:rPr>
        <w:t>d.o.o.</w:t>
      </w:r>
      <w:r w:rsidRPr="00CA7017">
        <w:rPr>
          <w:sz w:val="22"/>
          <w:szCs w:val="22"/>
        </w:rPr>
        <w:t xml:space="preserve"> Šibenik, zajedno sa garažom i poslovnim prostorom s ulazima na ulici Fra </w:t>
      </w:r>
      <w:r w:rsidRPr="00CA7017">
        <w:rPr>
          <w:sz w:val="22"/>
          <w:szCs w:val="22"/>
        </w:rPr>
        <w:lastRenderedPageBreak/>
        <w:t>J. Milete, sa svim uređajima, instalacijama, opremom i osnovnim sredstvima, te svim ugovorima o zakupu poslovnog prostora; b) pogon – poslovna jedinica: Ex Riječanka, posebni dijelovi u prizemlju i visokom prizemlju zgrade položene u Šibeniku, S. Radića 77a i 77b, kat. čest. br. 2769 zk.ul. 2499 K.O. Šibenik i to:  poslovni prostor P1, ukupne korisne površine od 332,40 m2; što čini 879/10000 dijela,  poslovni prostor I1, ukupne korisne površine od 264,18 m2; što čini 699/10000 dijela,  sa svim uređajima, instalacijama, opremom i osnovnim sredstvima, te svim ugovorima o zakupu poslovnog prostora; c) pogon – poslovna jedinica: „Life Wellness Centar“, Šibenik, Bana Ivana Mažuranića 3, sa svim uređajima, instalacijama, opremom i osnovnim sredstvima, te svim ugovorima o zakupu poslovnog prostora; d) pogon – poslovna jedinica: Sabirni centar ambalažnog otpada u Poslovnoj zoni Radonić sa svim uređajima, instalacijama, opremom i osnovnim sredstvima, te svim ugovorima vezanim za poslovanje i sakupljanje ambalažnog otpada; e) pogon – poslovna jedinica: Autopraonica „Life“, u Šibeniku, Južna Magistrala 6, sa svim sadržajima, sa svim uređajima, instalacijama, opremom i osnovnim sredstvima, te svim ugovorima o zakupu poslovnog prostora; f) pogon – poslovna jedinica: „Caffe bar Stil“ u Šibeniku, Stjepana Radića 54, sa svim uređajima, instalacijama, opremom i osnovnim sredstvima, te svim ugovorima vezanim za poslovanje; g) pogon – poslovna jedinica: Sportska dvorana u Šibeniku, Velimira Škorpika 18, sa svim uređajima, instalacijama, opremom i osnovnim sredstvima, te svim ugovorima vezanim za poslovanje; h) pogon – poslovna jedinica: Ex Autoremont, svi poslovni prostori, položeno u Vodicama, Ul. Ćirila i Metoda 11, sa svim uređajima, instalacijama, opremom i osnovnim sredstvima, te svim ugovorima vezanim za poslovanje; i) pogon – poslovna jedinica: Solin – poslovni prostor i garažna mjesta, položeno u Solinu, Don Frane Bulića 66c, sa svim uređajima, instalacijama, opremom i osnovnim sredstvima, te svim ugovorima vezanim za poslovanje; j) pogon – poslovna jedinica: Meterize, zgrada spavaonice s kuhinjom u Šibenik, Put Gvozdenova,  sa svim uređajima, instalacijama, opremom i osnovnim sredstvima, te svim ugovorima vezanim za poslovanje; k) pogon – poslovna jedinica: Muter, „Ronilački centar“, Murter, Luke bb, sa svim uređajima, instalacijama, opremom i osnovnim sredstvima, te svim ugovorima vezanim za poslovanje; l) pogon – poslovna jedinica: Stanovi Šibenik, i to: a1) stan S4, 4. etaža kat. čest. br. 867/3, poduložak 4, Z.U. 7883 K.O. Šibenik</w:t>
      </w:r>
      <w:r w:rsidRPr="00CA7017">
        <w:rPr>
          <w:bCs/>
          <w:sz w:val="22"/>
          <w:szCs w:val="22"/>
        </w:rPr>
        <w:t xml:space="preserve">, </w:t>
      </w:r>
      <w:r w:rsidRPr="00CA7017">
        <w:rPr>
          <w:sz w:val="22"/>
          <w:szCs w:val="22"/>
        </w:rPr>
        <w:t>a2) stan S3, 3. etaža kat. čest. br. 867/3, poduložak 3, Z.U. 7883 K.O. Šibenik</w:t>
      </w:r>
      <w:r w:rsidRPr="00CA7017">
        <w:rPr>
          <w:bCs/>
          <w:sz w:val="22"/>
          <w:szCs w:val="22"/>
        </w:rPr>
        <w:t xml:space="preserve">, </w:t>
      </w:r>
      <w:r w:rsidRPr="00CA7017">
        <w:rPr>
          <w:sz w:val="22"/>
          <w:szCs w:val="22"/>
        </w:rPr>
        <w:t>a3) stan S5, 5. etaža kat. čest. br. 867/3, poduložak 5, Z.U. 7883 K.O. Šibenik</w:t>
      </w:r>
      <w:r w:rsidRPr="00CA7017">
        <w:rPr>
          <w:bCs/>
          <w:sz w:val="22"/>
          <w:szCs w:val="22"/>
        </w:rPr>
        <w:t xml:space="preserve">, </w:t>
      </w:r>
      <w:r w:rsidRPr="00CA7017">
        <w:rPr>
          <w:sz w:val="22"/>
          <w:szCs w:val="22"/>
        </w:rPr>
        <w:t>a4) stan S3, 3. etaža kat. čest. br. 876/5, poduložak 3, Z.U. 7884 K.O. Šibenik</w:t>
      </w:r>
      <w:r w:rsidRPr="00CA7017">
        <w:rPr>
          <w:bCs/>
          <w:sz w:val="22"/>
          <w:szCs w:val="22"/>
        </w:rPr>
        <w:t xml:space="preserve">, </w:t>
      </w:r>
      <w:r w:rsidRPr="00CA7017">
        <w:rPr>
          <w:sz w:val="22"/>
          <w:szCs w:val="22"/>
        </w:rPr>
        <w:t>a5) stan S4, 4. etaža kat. čest. br. 876/5, poduložak 4, Z.U. 7884 K.O. Šibenik</w:t>
      </w:r>
      <w:r w:rsidRPr="00CA7017">
        <w:rPr>
          <w:bCs/>
          <w:sz w:val="22"/>
          <w:szCs w:val="22"/>
        </w:rPr>
        <w:t xml:space="preserve">, sve </w:t>
      </w:r>
      <w:r w:rsidRPr="00CA7017">
        <w:rPr>
          <w:sz w:val="22"/>
          <w:szCs w:val="22"/>
        </w:rPr>
        <w:t xml:space="preserve">sa svim uređajima, instalacijama, opremom i osnovnim sredstvima, te svim ugovorima vezanim za poslovanje; koje trgovačko društvo JOLLY EKO </w:t>
      </w:r>
      <w:r w:rsidR="00473A5F" w:rsidRPr="00CA7017">
        <w:rPr>
          <w:sz w:val="22"/>
          <w:szCs w:val="22"/>
        </w:rPr>
        <w:t>d.o.o.</w:t>
      </w:r>
      <w:r w:rsidRPr="00CA7017">
        <w:rPr>
          <w:sz w:val="22"/>
          <w:szCs w:val="22"/>
        </w:rPr>
        <w:t xml:space="preserve"> Šibenik, OIB: 07000900355, vodi u ime JOLLY - JBS </w:t>
      </w:r>
      <w:r w:rsidR="00473A5F" w:rsidRPr="00CA7017">
        <w:rPr>
          <w:sz w:val="22"/>
          <w:szCs w:val="22"/>
        </w:rPr>
        <w:t>d.o.o.</w:t>
      </w:r>
      <w:r w:rsidRPr="00CA7017">
        <w:rPr>
          <w:sz w:val="22"/>
          <w:szCs w:val="22"/>
        </w:rPr>
        <w:t xml:space="preserve"> Šibenik</w:t>
      </w:r>
      <w:r w:rsidRPr="00CA7017">
        <w:rPr>
          <w:b/>
          <w:sz w:val="22"/>
          <w:szCs w:val="22"/>
        </w:rPr>
        <w:t xml:space="preserve">, </w:t>
      </w:r>
      <w:r w:rsidRPr="00CA7017">
        <w:rPr>
          <w:sz w:val="22"/>
          <w:szCs w:val="22"/>
        </w:rPr>
        <w:t xml:space="preserve">a za svoj račun - za račun JOLLY EKO </w:t>
      </w:r>
      <w:r w:rsidR="00473A5F" w:rsidRPr="00CA7017">
        <w:rPr>
          <w:sz w:val="22"/>
          <w:szCs w:val="22"/>
        </w:rPr>
        <w:t>d.o.o.</w:t>
      </w:r>
      <w:r w:rsidRPr="00CA7017">
        <w:rPr>
          <w:sz w:val="22"/>
          <w:szCs w:val="22"/>
        </w:rPr>
        <w:t xml:space="preserve"> Šibenik, na određeno vrijeme od jedne godine početkom od 01. lipnja 2016. godine do zaključno 01. lipnja 2017. godine, koji se automatski produžuje do 31.prosinca 2017. godine, ukoliko ga bilo koja od strana ne otkaže do isteka prvog godišnjeg roka, kod čega su Sporazumom o preuzimanju ugovora o radu preuzeti i na JOLLY EKO </w:t>
      </w:r>
      <w:r w:rsidR="00473A5F" w:rsidRPr="00CA7017">
        <w:rPr>
          <w:sz w:val="22"/>
          <w:szCs w:val="22"/>
        </w:rPr>
        <w:t>d.o.o.</w:t>
      </w:r>
      <w:r w:rsidRPr="00CA7017">
        <w:rPr>
          <w:sz w:val="22"/>
          <w:szCs w:val="22"/>
        </w:rPr>
        <w:t xml:space="preserve"> Šibenik preneseni svi važeći ugovori o radu koje je s tim radnicima sklopilo društvo JOLLY - JBS </w:t>
      </w:r>
      <w:r w:rsidR="00473A5F" w:rsidRPr="00CA7017">
        <w:rPr>
          <w:sz w:val="22"/>
          <w:szCs w:val="22"/>
        </w:rPr>
        <w:t>d.o.o.</w:t>
      </w:r>
      <w:r w:rsidRPr="00CA7017">
        <w:rPr>
          <w:sz w:val="22"/>
          <w:szCs w:val="22"/>
        </w:rPr>
        <w:t xml:space="preserve"> Šibenik za sve radnike preuzetih dijelova poduzeća – pogona - poslovnih jedinica, uz  naknadu za svako šestomjesečno razdoblje u iznosu od 3 % ostvarenog prihoda iz poslovanja (redovne djelatnosti) za sve poslovne jedinice, u odnosu na koji je odobren Dodatak tom Ugovoru o prepuštanju pogona, koji je stečajna upraviteljica zaključila uz suglasnost Odbora vjerovnika dana 14.10.2016. sa trajanjem do 19.01.2017. odnosno do Izvještajnog ročišta vjerovnika;</w:t>
      </w:r>
    </w:p>
    <w:p w:rsidRDefault="00F3486E" w:rsidP="00DC0D88" w:rsidR="00F3486E" w:rsidRPr="00CA7017">
      <w:pPr>
        <w:jc w:val="both"/>
        <w:rPr>
          <w:sz w:val="22"/>
          <w:szCs w:val="22"/>
        </w:rPr>
      </w:pPr>
      <w:r w:rsidRPr="00CA7017">
        <w:rPr>
          <w:sz w:val="22"/>
          <w:szCs w:val="22"/>
        </w:rPr>
        <w:t>- da je stečajni dužnik kad nije uspio uspostaviti stanje likvidnosti sukladno Zakonu o financijskom poslovanju i predstečajnoj nagodbi podnio prijedlog za otvaranje predstečajnog postupka o čemu su obaviješteni svi ključni vjerovnici Društva;</w:t>
      </w:r>
    </w:p>
    <w:p w:rsidRDefault="00F3486E" w:rsidP="00DC0D88" w:rsidR="00F3486E" w:rsidRPr="00CA7017">
      <w:pPr>
        <w:jc w:val="both"/>
        <w:rPr>
          <w:sz w:val="22"/>
          <w:szCs w:val="22"/>
        </w:rPr>
      </w:pPr>
      <w:r w:rsidRPr="00CA7017">
        <w:rPr>
          <w:sz w:val="22"/>
          <w:szCs w:val="22"/>
        </w:rPr>
        <w:t xml:space="preserve">- da je nad stečajnim dužnikom JOLLY-JBS </w:t>
      </w:r>
      <w:r w:rsidR="00473A5F" w:rsidRPr="00CA7017">
        <w:rPr>
          <w:sz w:val="22"/>
          <w:szCs w:val="22"/>
        </w:rPr>
        <w:t>d.o.o.</w:t>
      </w:r>
      <w:r w:rsidRPr="00CA7017">
        <w:rPr>
          <w:sz w:val="22"/>
          <w:szCs w:val="22"/>
        </w:rPr>
        <w:t xml:space="preserve"> u stečaju, Šibenik, Ante Šupuka 10, OIB 00322433664, rješenjem Trgovačkog suda u Zadru, broj 1 St-1043/16 od 23. rujna 2016. godine, otvoren stečajni postupak, koje je u međuvremenu postalo pravomoćno;</w:t>
      </w:r>
    </w:p>
    <w:p w:rsidRDefault="00F3486E" w:rsidP="00DC0D88" w:rsidR="00F3486E" w:rsidRPr="00CA7017">
      <w:pPr>
        <w:jc w:val="both"/>
        <w:rPr>
          <w:bCs/>
          <w:sz w:val="22"/>
          <w:szCs w:val="22"/>
        </w:rPr>
      </w:pPr>
      <w:r w:rsidRPr="00CA7017">
        <w:rPr>
          <w:sz w:val="22"/>
          <w:szCs w:val="22"/>
        </w:rPr>
        <w:t xml:space="preserve">- da je iz poslovnih podataka JOLLY-JBS </w:t>
      </w:r>
      <w:r w:rsidR="00473A5F" w:rsidRPr="00CA7017">
        <w:rPr>
          <w:sz w:val="22"/>
          <w:szCs w:val="22"/>
        </w:rPr>
        <w:t>d.o.o.</w:t>
      </w:r>
      <w:r w:rsidRPr="00CA7017">
        <w:rPr>
          <w:sz w:val="22"/>
          <w:szCs w:val="22"/>
        </w:rPr>
        <w:t xml:space="preserve"> u stečaju, Šibenik vidljivo da je od dugotrajne materijalne imovine (zemljišta i građevinski objekti) knjigovodstvene vrijednosti u iznosu od 222.504.977 kuna, pod razlučnim pravima vjerovnika u iznosu od 92.183.003 kuna, dok je ostala imovina bez razlučnih ili bilo kojih drugih prava trećih osoba. te kada se od vrijednosti ukupne imovine  u iznosu od 256.493.259 odbije </w:t>
      </w:r>
      <w:r w:rsidRPr="00CA7017">
        <w:rPr>
          <w:sz w:val="22"/>
          <w:szCs w:val="22"/>
        </w:rPr>
        <w:lastRenderedPageBreak/>
        <w:t xml:space="preserve">vrijednost razlučnih prava u iznosu od 92.183.003 kuna, da je tada vrijednost tzv. slobodne imovine u iznosu od 164.310.256 kuna (makar nema novije procjene) zaključiti je da je vrijednost imovine dostatna za namirenje obveza po razlučnim pravima u iznosu od 92.183.003 kuna, zatim troškova stečajnog postupka i ostalih obveza stečajne mase, te tražbina </w:t>
      </w:r>
      <w:r w:rsidRPr="00F22E0D">
        <w:rPr>
          <w:sz w:val="22"/>
          <w:szCs w:val="22"/>
        </w:rPr>
        <w:t xml:space="preserve">2. višeg isplatnog reda ( ne postoje tražbine 1.višeg isplatnog reda)  u iznosu od 80.595.338 kuna, te da bi </w:t>
      </w:r>
      <w:r w:rsidRPr="00F22E0D">
        <w:rPr>
          <w:bCs/>
          <w:sz w:val="22"/>
          <w:szCs w:val="22"/>
        </w:rPr>
        <w:t>nakon namirenja razlučnih i bezuvjetnih tražbina stečajnih vjerovnika ostao bi višak stečajne mase od 61.938.377 kuna. Dakle, makar stečajni dužnik ima sve preduvjete za nastavak poslovanja samog stečajnog dužnika, koncesije za gospodarenjem otpadom sa Fondom za zaštitu okoliša i energetsku učinkovitost,  radnu snagu (koja je momentalno temeljem Ugovora o prepuštanju pogona zaposlena u društvu JOLLY</w:t>
      </w:r>
      <w:r w:rsidR="00DC0D88" w:rsidRPr="00F22E0D">
        <w:rPr>
          <w:bCs/>
          <w:sz w:val="22"/>
          <w:szCs w:val="22"/>
        </w:rPr>
        <w:t xml:space="preserve"> EKO</w:t>
      </w:r>
      <w:r w:rsidR="00473A5F" w:rsidRPr="00F22E0D">
        <w:rPr>
          <w:bCs/>
          <w:sz w:val="22"/>
          <w:szCs w:val="22"/>
        </w:rPr>
        <w:t>d.o.o.</w:t>
      </w:r>
      <w:r w:rsidRPr="00F22E0D">
        <w:rPr>
          <w:bCs/>
          <w:sz w:val="22"/>
          <w:szCs w:val="22"/>
        </w:rPr>
        <w:t xml:space="preserve"> Šibenik);</w:t>
      </w:r>
    </w:p>
    <w:p w:rsidRDefault="00F3486E" w:rsidP="00DC0D88" w:rsidR="00F3486E" w:rsidRPr="00CA7017">
      <w:pPr>
        <w:jc w:val="both"/>
        <w:rPr>
          <w:bCs/>
          <w:sz w:val="22"/>
          <w:szCs w:val="22"/>
        </w:rPr>
      </w:pPr>
      <w:r w:rsidRPr="00CA7017">
        <w:rPr>
          <w:bCs/>
          <w:sz w:val="22"/>
          <w:szCs w:val="22"/>
        </w:rPr>
        <w:t xml:space="preserve">- da je TOMMY </w:t>
      </w:r>
      <w:r w:rsidR="00473A5F" w:rsidRPr="00CA7017">
        <w:rPr>
          <w:bCs/>
          <w:sz w:val="22"/>
          <w:szCs w:val="22"/>
        </w:rPr>
        <w:t>d.o.o.</w:t>
      </w:r>
      <w:r w:rsidRPr="00CA7017">
        <w:rPr>
          <w:bCs/>
          <w:sz w:val="22"/>
          <w:szCs w:val="22"/>
        </w:rPr>
        <w:t xml:space="preserve"> Split pisanim zahtjevom, kao najveći stečajni, ujedno razlučni i fiducijski vjerovnik, stečajnog dužnika JOLLY-JBS </w:t>
      </w:r>
      <w:r w:rsidR="00473A5F" w:rsidRPr="00CA7017">
        <w:rPr>
          <w:bCs/>
          <w:sz w:val="22"/>
          <w:szCs w:val="22"/>
        </w:rPr>
        <w:t>d.o.o.</w:t>
      </w:r>
      <w:r w:rsidRPr="00CA7017">
        <w:rPr>
          <w:bCs/>
          <w:sz w:val="22"/>
          <w:szCs w:val="22"/>
        </w:rPr>
        <w:t xml:space="preserve"> u stečaju, Šibenik, predložio rješavanje stečajnog postupka kroz izradu stečajnog plana pripajanjem stečajnog dužnika društvu JOLLY</w:t>
      </w:r>
      <w:r w:rsidR="00DC0D88" w:rsidRPr="00CA7017">
        <w:rPr>
          <w:bCs/>
          <w:sz w:val="22"/>
          <w:szCs w:val="22"/>
        </w:rPr>
        <w:t xml:space="preserve"> EKO</w:t>
      </w:r>
      <w:r w:rsidR="00473A5F" w:rsidRPr="00CA7017">
        <w:rPr>
          <w:bCs/>
          <w:sz w:val="22"/>
          <w:szCs w:val="22"/>
        </w:rPr>
        <w:t>d.o.o.</w:t>
      </w:r>
      <w:r w:rsidRPr="00CA7017">
        <w:rPr>
          <w:bCs/>
          <w:sz w:val="22"/>
          <w:szCs w:val="22"/>
        </w:rPr>
        <w:t xml:space="preserve"> Šibenik, što je prihvatio i Odbor vjerovnika na svojoj 5. sjednici dana od 27. prosinca 2016. godine, što predlaže i stečajna upraviteljica;</w:t>
      </w:r>
    </w:p>
    <w:p w:rsidRDefault="00F3486E" w:rsidP="00DC0D88" w:rsidR="00F3486E" w:rsidRPr="00CA7017">
      <w:pPr>
        <w:jc w:val="both"/>
        <w:rPr>
          <w:bCs/>
          <w:sz w:val="22"/>
          <w:szCs w:val="22"/>
        </w:rPr>
      </w:pPr>
    </w:p>
    <w:p w:rsidRDefault="00F3486E" w:rsidP="00DC0D88" w:rsidR="00F3486E" w:rsidRPr="00CA7017">
      <w:pPr>
        <w:jc w:val="both"/>
        <w:rPr>
          <w:sz w:val="22"/>
          <w:szCs w:val="22"/>
        </w:rPr>
      </w:pPr>
      <w:r w:rsidRPr="00CA7017">
        <w:rPr>
          <w:sz w:val="22"/>
          <w:szCs w:val="22"/>
        </w:rPr>
        <w:t xml:space="preserve">Uprava trgovačkog društva JOLLY EKO </w:t>
      </w:r>
      <w:r w:rsidR="00473A5F" w:rsidRPr="00CA7017">
        <w:rPr>
          <w:sz w:val="22"/>
          <w:szCs w:val="22"/>
        </w:rPr>
        <w:t>d.o.o.</w:t>
      </w:r>
      <w:r w:rsidRPr="00CA7017">
        <w:rPr>
          <w:sz w:val="22"/>
          <w:szCs w:val="22"/>
        </w:rPr>
        <w:t xml:space="preserve"> Šibenik, u suglasnosti s jedinim članom i osnivačem društva JOLLY EKO </w:t>
      </w:r>
      <w:r w:rsidR="00473A5F" w:rsidRPr="00CA7017">
        <w:rPr>
          <w:sz w:val="22"/>
          <w:szCs w:val="22"/>
        </w:rPr>
        <w:t>d.o.o.</w:t>
      </w:r>
      <w:r w:rsidRPr="00CA7017">
        <w:rPr>
          <w:sz w:val="22"/>
          <w:szCs w:val="22"/>
        </w:rPr>
        <w:t xml:space="preserve"> Šibenik, donijela je slijedeću</w:t>
      </w:r>
    </w:p>
    <w:p w:rsidRDefault="00F3486E" w:rsidP="00DC0D88" w:rsidR="00F3486E" w:rsidRPr="00CA7017">
      <w:pPr>
        <w:jc w:val="both"/>
        <w:rPr>
          <w:sz w:val="22"/>
          <w:szCs w:val="22"/>
        </w:rPr>
      </w:pPr>
    </w:p>
    <w:p w:rsidRDefault="00F3486E" w:rsidP="00A82B89" w:rsidR="00F3486E" w:rsidRPr="00CA7017">
      <w:pPr>
        <w:jc w:val="center"/>
        <w:rPr>
          <w:b/>
          <w:bCs/>
          <w:sz w:val="22"/>
          <w:szCs w:val="22"/>
        </w:rPr>
      </w:pPr>
      <w:r w:rsidRPr="00CA7017">
        <w:rPr>
          <w:b/>
          <w:bCs/>
          <w:sz w:val="22"/>
          <w:szCs w:val="22"/>
        </w:rPr>
        <w:t>O  D  L  U  K  U</w:t>
      </w:r>
    </w:p>
    <w:p w:rsidRDefault="00F3486E" w:rsidP="00DC0D88" w:rsidR="00F3486E" w:rsidRPr="00CA7017">
      <w:pPr>
        <w:jc w:val="both"/>
        <w:rPr>
          <w:sz w:val="22"/>
          <w:szCs w:val="22"/>
        </w:rPr>
      </w:pPr>
    </w:p>
    <w:p w:rsidRDefault="00F3486E" w:rsidP="00DC0D88" w:rsidR="00F3486E" w:rsidRPr="00CA7017">
      <w:pPr>
        <w:jc w:val="both"/>
        <w:rPr>
          <w:bCs/>
          <w:sz w:val="22"/>
          <w:szCs w:val="22"/>
        </w:rPr>
      </w:pPr>
      <w:r w:rsidRPr="00CA7017">
        <w:rPr>
          <w:sz w:val="22"/>
          <w:szCs w:val="22"/>
        </w:rPr>
        <w:t xml:space="preserve">1. U ostvarivanju strateških i ekonomsko-pravnih razloga, posebno da bi se izbjegle negativne poslovne i druge notorne moguće konotacije iz činjenice stečajnog postupka nad </w:t>
      </w:r>
      <w:r w:rsidRPr="00CA7017">
        <w:rPr>
          <w:bCs/>
          <w:sz w:val="22"/>
          <w:szCs w:val="22"/>
        </w:rPr>
        <w:t xml:space="preserve">stečajnim dužnika JOLLY-JBS </w:t>
      </w:r>
      <w:r w:rsidR="00473A5F" w:rsidRPr="00CA7017">
        <w:rPr>
          <w:bCs/>
          <w:sz w:val="22"/>
          <w:szCs w:val="22"/>
        </w:rPr>
        <w:t>d.o.o.</w:t>
      </w:r>
      <w:r w:rsidRPr="00CA7017">
        <w:rPr>
          <w:bCs/>
          <w:sz w:val="22"/>
          <w:szCs w:val="22"/>
        </w:rPr>
        <w:t xml:space="preserve"> u stečaju, Šibenik, posebno da bi se:</w:t>
      </w:r>
    </w:p>
    <w:p w:rsidRDefault="00F3486E" w:rsidP="00DC0D88" w:rsidR="00F3486E" w:rsidRPr="00CA7017">
      <w:pPr>
        <w:jc w:val="both"/>
        <w:rPr>
          <w:bCs/>
          <w:sz w:val="22"/>
          <w:szCs w:val="22"/>
        </w:rPr>
      </w:pPr>
      <w:r w:rsidRPr="00CA7017">
        <w:rPr>
          <w:bCs/>
          <w:sz w:val="22"/>
          <w:szCs w:val="22"/>
        </w:rPr>
        <w:t xml:space="preserve">- daljnja djelatnost i poslovanje trgovačkog JOLLY-JBS </w:t>
      </w:r>
      <w:r w:rsidR="00473A5F" w:rsidRPr="00CA7017">
        <w:rPr>
          <w:bCs/>
          <w:sz w:val="22"/>
          <w:szCs w:val="22"/>
        </w:rPr>
        <w:t>d.o.o.</w:t>
      </w:r>
      <w:r w:rsidRPr="00CA7017">
        <w:rPr>
          <w:bCs/>
          <w:sz w:val="22"/>
          <w:szCs w:val="22"/>
        </w:rPr>
        <w:t xml:space="preserve"> Šibenik nastavila kroz Stečajnim planom, pozivom na odredbe članaka 1. točka 4., 2. stavak 3. i 303. stavak 1. i 2. al. 4. i glave VII. Stečajnog zakona, provedeno pripajanje drugoj pravnoj osobi - trgovačkom društvu JOLLY EKO </w:t>
      </w:r>
      <w:r w:rsidR="00473A5F" w:rsidRPr="00CA7017">
        <w:rPr>
          <w:bCs/>
          <w:sz w:val="22"/>
          <w:szCs w:val="22"/>
        </w:rPr>
        <w:t>d.o.o.</w:t>
      </w:r>
      <w:r w:rsidRPr="00CA7017">
        <w:rPr>
          <w:bCs/>
          <w:sz w:val="22"/>
          <w:szCs w:val="22"/>
        </w:rPr>
        <w:t xml:space="preserve"> Šibenik, kao društva preuzimatelja;</w:t>
      </w:r>
    </w:p>
    <w:p w:rsidRDefault="00F3486E" w:rsidP="00DC0D88" w:rsidR="00F3486E" w:rsidRPr="00CA7017">
      <w:pPr>
        <w:jc w:val="both"/>
        <w:rPr>
          <w:bCs/>
          <w:sz w:val="22"/>
          <w:szCs w:val="22"/>
        </w:rPr>
      </w:pPr>
      <w:r w:rsidRPr="00CA7017">
        <w:rPr>
          <w:bCs/>
          <w:sz w:val="22"/>
          <w:szCs w:val="22"/>
        </w:rPr>
        <w:t xml:space="preserve">- bez novih premještanja i bez promjena svih ugovora o radu očuvalo radna mjesta svih preuzetih radnika JOLLY - JBS </w:t>
      </w:r>
      <w:r w:rsidR="00473A5F" w:rsidRPr="00CA7017">
        <w:rPr>
          <w:bCs/>
          <w:sz w:val="22"/>
          <w:szCs w:val="22"/>
        </w:rPr>
        <w:t>d.o.o.</w:t>
      </w:r>
      <w:r w:rsidRPr="00CA7017">
        <w:rPr>
          <w:bCs/>
          <w:sz w:val="22"/>
          <w:szCs w:val="22"/>
        </w:rPr>
        <w:t xml:space="preserve"> Šibenik koji su sada temeljem Ugovora o prepuštanju pogona zaposleni u društvu JOLLY</w:t>
      </w:r>
      <w:r w:rsidR="00DC0D88" w:rsidRPr="00CA7017">
        <w:rPr>
          <w:bCs/>
          <w:sz w:val="22"/>
          <w:szCs w:val="22"/>
        </w:rPr>
        <w:t xml:space="preserve"> EKO</w:t>
      </w:r>
      <w:r w:rsidR="00473A5F" w:rsidRPr="00CA7017">
        <w:rPr>
          <w:bCs/>
          <w:sz w:val="22"/>
          <w:szCs w:val="22"/>
        </w:rPr>
        <w:t>d.o.o.</w:t>
      </w:r>
      <w:r w:rsidRPr="00CA7017">
        <w:rPr>
          <w:bCs/>
          <w:sz w:val="22"/>
          <w:szCs w:val="22"/>
        </w:rPr>
        <w:t xml:space="preserve"> Šibenik;</w:t>
      </w:r>
    </w:p>
    <w:p w:rsidRDefault="00F3486E" w:rsidP="00DC0D88" w:rsidR="00F3486E" w:rsidRPr="00CA7017">
      <w:pPr>
        <w:jc w:val="both"/>
        <w:rPr>
          <w:bCs/>
          <w:sz w:val="22"/>
          <w:szCs w:val="22"/>
        </w:rPr>
      </w:pPr>
      <w:r w:rsidRPr="00CA7017">
        <w:rPr>
          <w:bCs/>
          <w:sz w:val="22"/>
          <w:szCs w:val="22"/>
        </w:rPr>
        <w:t xml:space="preserve">- temeljem pripajanja temeljni kapital dužnika JOLLY-JBS </w:t>
      </w:r>
      <w:r w:rsidR="00473A5F" w:rsidRPr="00CA7017">
        <w:rPr>
          <w:bCs/>
          <w:sz w:val="22"/>
          <w:szCs w:val="22"/>
        </w:rPr>
        <w:t>d.o.o.</w:t>
      </w:r>
      <w:r w:rsidRPr="00CA7017">
        <w:rPr>
          <w:bCs/>
          <w:sz w:val="22"/>
          <w:szCs w:val="22"/>
        </w:rPr>
        <w:t xml:space="preserve"> u stečaju, Šibenik, kao pripojenog društva sjedinio s temeljnim kapitalom JOLLY EKO </w:t>
      </w:r>
      <w:r w:rsidR="00473A5F" w:rsidRPr="00CA7017">
        <w:rPr>
          <w:bCs/>
          <w:sz w:val="22"/>
          <w:szCs w:val="22"/>
        </w:rPr>
        <w:t>d.o.o.</w:t>
      </w:r>
      <w:r w:rsidRPr="00CA7017">
        <w:rPr>
          <w:bCs/>
          <w:sz w:val="22"/>
          <w:szCs w:val="22"/>
        </w:rPr>
        <w:t xml:space="preserve"> Šibenik, kao društva preuzimatelja;</w:t>
      </w:r>
    </w:p>
    <w:p w:rsidRDefault="00F3486E" w:rsidP="00DC0D88" w:rsidR="00F3486E" w:rsidRPr="00CA7017">
      <w:pPr>
        <w:jc w:val="both"/>
        <w:rPr>
          <w:bCs/>
          <w:sz w:val="22"/>
          <w:szCs w:val="22"/>
        </w:rPr>
      </w:pPr>
      <w:r w:rsidRPr="00CA7017">
        <w:rPr>
          <w:bCs/>
          <w:sz w:val="22"/>
          <w:szCs w:val="22"/>
        </w:rPr>
        <w:t xml:space="preserve">- da je Josip Stojanović, OIB: 54985640782, jedini član – osnivač stečajnog dužnika JOLLY-JBS </w:t>
      </w:r>
      <w:r w:rsidR="00473A5F" w:rsidRPr="00CA7017">
        <w:rPr>
          <w:bCs/>
          <w:sz w:val="22"/>
          <w:szCs w:val="22"/>
        </w:rPr>
        <w:t>d.o.o.</w:t>
      </w:r>
      <w:r w:rsidRPr="00CA7017">
        <w:rPr>
          <w:bCs/>
          <w:sz w:val="22"/>
          <w:szCs w:val="22"/>
        </w:rPr>
        <w:t xml:space="preserve"> Šibenik, kao pripojenog društva, i JOLLY EKO </w:t>
      </w:r>
      <w:r w:rsidR="00473A5F" w:rsidRPr="00CA7017">
        <w:rPr>
          <w:bCs/>
          <w:sz w:val="22"/>
          <w:szCs w:val="22"/>
        </w:rPr>
        <w:t>d.o.o.</w:t>
      </w:r>
      <w:r w:rsidRPr="00CA7017">
        <w:rPr>
          <w:bCs/>
          <w:sz w:val="22"/>
          <w:szCs w:val="22"/>
        </w:rPr>
        <w:t xml:space="preserve"> Šibenik, kao društva preuzimatelja;</w:t>
      </w:r>
    </w:p>
    <w:p w:rsidRDefault="004A0D14" w:rsidP="00DC0D88" w:rsidR="00F3486E" w:rsidRPr="00CA7017">
      <w:pPr>
        <w:jc w:val="both"/>
        <w:rPr>
          <w:bCs/>
          <w:sz w:val="22"/>
          <w:szCs w:val="22"/>
        </w:rPr>
      </w:pPr>
      <w:r w:rsidRPr="00CA7017">
        <w:rPr>
          <w:bCs/>
          <w:sz w:val="22"/>
          <w:szCs w:val="22"/>
        </w:rPr>
        <w:t>I</w:t>
      </w:r>
      <w:r w:rsidR="00F3486E" w:rsidRPr="00CA7017">
        <w:rPr>
          <w:bCs/>
          <w:sz w:val="22"/>
          <w:szCs w:val="22"/>
        </w:rPr>
        <w:t xml:space="preserve">ma se pristupitiradnjama pripajanja stečajnog dužnika JOLLY - JBS </w:t>
      </w:r>
      <w:r w:rsidR="00473A5F" w:rsidRPr="00CA7017">
        <w:rPr>
          <w:bCs/>
          <w:sz w:val="22"/>
          <w:szCs w:val="22"/>
        </w:rPr>
        <w:t>d.o.o.</w:t>
      </w:r>
      <w:r w:rsidR="00F3486E" w:rsidRPr="00CA7017">
        <w:rPr>
          <w:bCs/>
          <w:sz w:val="22"/>
          <w:szCs w:val="22"/>
        </w:rPr>
        <w:t xml:space="preserve"> u stečaju, Šibenik, Ante Šupuka 10, OIB 00322433664, MBS: 060020729, kao pripojenog društva, nad kojim je otvoren stečajni postupak pravomoćnim rješenjem Trgovačkog suda u Zadru, broj 1 St-1043/16 od 23. rujna 2016. godine, pozivom na odredbe članaka 1. točka 4., 2. stavak 3. i 303. stavak 1. i 2. al. 4. i glave VII. Stečajnog zakona, društvu s ograničenom odgovornošću JOLLY EKO </w:t>
      </w:r>
      <w:r w:rsidR="00473A5F" w:rsidRPr="00CA7017">
        <w:rPr>
          <w:bCs/>
          <w:sz w:val="22"/>
          <w:szCs w:val="22"/>
        </w:rPr>
        <w:t>d.o.o.</w:t>
      </w:r>
      <w:r w:rsidR="00F3486E" w:rsidRPr="00CA7017">
        <w:rPr>
          <w:bCs/>
          <w:sz w:val="22"/>
          <w:szCs w:val="22"/>
        </w:rPr>
        <w:t xml:space="preserve"> Šibenik, Ante Šupuka 10, OIB: 07000900355, MBS: 110052342, kao društvu preuzimatelju, bez da se provede postupak likvidacije prijenosom cijele imovine pripojenog društva društvu preuzimatelja, koje se provodi suglasno određenjima Glave VII. Pripajanje i spajanje društava, Odjeljak 3. Pripajanje i spajanje društava s ograničenom odgovornošću, Pododjeljak 1. Pripajanje, kod čega: </w:t>
      </w:r>
    </w:p>
    <w:p w:rsidRDefault="00F3486E" w:rsidP="00DC0D88" w:rsidR="00F3486E" w:rsidRPr="00CA7017">
      <w:pPr>
        <w:jc w:val="both"/>
        <w:rPr>
          <w:bCs/>
          <w:sz w:val="22"/>
          <w:szCs w:val="22"/>
        </w:rPr>
      </w:pPr>
    </w:p>
    <w:p w:rsidRDefault="00F3486E" w:rsidP="00DC0D88" w:rsidR="00F3486E" w:rsidRPr="00CA7017">
      <w:pPr>
        <w:jc w:val="both"/>
        <w:rPr>
          <w:bCs/>
          <w:sz w:val="22"/>
          <w:szCs w:val="22"/>
        </w:rPr>
      </w:pPr>
      <w:r w:rsidRPr="00CA7017">
        <w:rPr>
          <w:bCs/>
          <w:sz w:val="22"/>
          <w:szCs w:val="22"/>
        </w:rPr>
        <w:t>-</w:t>
      </w:r>
      <w:r w:rsidR="00A02EBC" w:rsidRPr="00CA7017">
        <w:rPr>
          <w:bCs/>
          <w:sz w:val="22"/>
          <w:szCs w:val="22"/>
        </w:rPr>
        <w:t xml:space="preserve"> pravomoćnošću rješenja o prihvaćanju Stečajnog plana i upisom pripajanja u sudski registar nastupaju pravne posljedice: a) imovina, prava i obveze uključujući i nenamirene tražbine prema trećim osobama dužnika JOLLY-JBS </w:t>
      </w:r>
      <w:r w:rsidR="00473A5F" w:rsidRPr="00CA7017">
        <w:rPr>
          <w:bCs/>
          <w:sz w:val="22"/>
          <w:szCs w:val="22"/>
        </w:rPr>
        <w:t>d.o.o.</w:t>
      </w:r>
      <w:r w:rsidR="00A02EBC" w:rsidRPr="00CA7017">
        <w:rPr>
          <w:bCs/>
          <w:sz w:val="22"/>
          <w:szCs w:val="22"/>
        </w:rPr>
        <w:t xml:space="preserve"> u stečaju, Šibenik, kao pripojenog društva, koje prestaje pripajanjem, prelaze na trgovačko društvo preuzimatelja JOLLY EKO </w:t>
      </w:r>
      <w:r w:rsidR="00473A5F" w:rsidRPr="00CA7017">
        <w:rPr>
          <w:bCs/>
          <w:sz w:val="22"/>
          <w:szCs w:val="22"/>
        </w:rPr>
        <w:t>d.o.o.</w:t>
      </w:r>
      <w:r w:rsidR="00A02EBC" w:rsidRPr="00CA7017">
        <w:rPr>
          <w:bCs/>
          <w:sz w:val="22"/>
          <w:szCs w:val="22"/>
        </w:rPr>
        <w:t xml:space="preserve"> Šibenik; b) dugovi i druge obveze društava JOLLY-JBS </w:t>
      </w:r>
      <w:r w:rsidR="00473A5F" w:rsidRPr="00CA7017">
        <w:rPr>
          <w:bCs/>
          <w:sz w:val="22"/>
          <w:szCs w:val="22"/>
        </w:rPr>
        <w:t>d.o.o.</w:t>
      </w:r>
      <w:r w:rsidR="00A02EBC" w:rsidRPr="00CA7017">
        <w:rPr>
          <w:bCs/>
          <w:sz w:val="22"/>
          <w:szCs w:val="22"/>
        </w:rPr>
        <w:t xml:space="preserve"> u stečaju, Šibenik, koje prestaje pripajanjem, prema trećim osobama prelaze na društvo preuzimatelja JOLLY EKO </w:t>
      </w:r>
      <w:r w:rsidR="00473A5F" w:rsidRPr="00CA7017">
        <w:rPr>
          <w:bCs/>
          <w:sz w:val="22"/>
          <w:szCs w:val="22"/>
        </w:rPr>
        <w:t>d.o.o.</w:t>
      </w:r>
      <w:r w:rsidR="00A02EBC" w:rsidRPr="00CA7017">
        <w:rPr>
          <w:bCs/>
          <w:sz w:val="22"/>
          <w:szCs w:val="22"/>
        </w:rPr>
        <w:t xml:space="preserve"> Šibenik, kao novog dužnika; c) uzajamna potraživanja između društva JOLLY-JBS </w:t>
      </w:r>
      <w:r w:rsidR="00473A5F" w:rsidRPr="00CA7017">
        <w:rPr>
          <w:bCs/>
          <w:sz w:val="22"/>
          <w:szCs w:val="22"/>
        </w:rPr>
        <w:t>d.o.o.</w:t>
      </w:r>
      <w:r w:rsidR="00A02EBC" w:rsidRPr="00CA7017">
        <w:rPr>
          <w:bCs/>
          <w:sz w:val="22"/>
          <w:szCs w:val="22"/>
        </w:rPr>
        <w:t xml:space="preserve"> u stečaju, Šibenik, koje prestaje pripajanjem, i potraživanja društava preuzimatelja </w:t>
      </w:r>
      <w:r w:rsidR="00A02EBC" w:rsidRPr="00CA7017">
        <w:rPr>
          <w:bCs/>
          <w:sz w:val="22"/>
          <w:szCs w:val="22"/>
        </w:rPr>
        <w:lastRenderedPageBreak/>
        <w:t xml:space="preserve">JOLLY EKO </w:t>
      </w:r>
      <w:r w:rsidR="00473A5F" w:rsidRPr="00CA7017">
        <w:rPr>
          <w:bCs/>
          <w:sz w:val="22"/>
          <w:szCs w:val="22"/>
        </w:rPr>
        <w:t>d.o.o.</w:t>
      </w:r>
      <w:r w:rsidR="00A02EBC" w:rsidRPr="00CA7017">
        <w:rPr>
          <w:bCs/>
          <w:sz w:val="22"/>
          <w:szCs w:val="22"/>
        </w:rPr>
        <w:t xml:space="preserve"> Šibenik, još nisu namirena, prestaju uslijed pripajanja i sjedinjavanja dužnika i vjerovnika u jednoj osobi - društvu preuzimatelja; d) prestaje postojati pripojeno društvo dužnika JOLLY-JBS </w:t>
      </w:r>
      <w:r w:rsidR="00473A5F" w:rsidRPr="00CA7017">
        <w:rPr>
          <w:bCs/>
          <w:sz w:val="22"/>
          <w:szCs w:val="22"/>
        </w:rPr>
        <w:t>d.o.o.</w:t>
      </w:r>
      <w:r w:rsidR="00A02EBC" w:rsidRPr="00CA7017">
        <w:rPr>
          <w:bCs/>
          <w:sz w:val="22"/>
          <w:szCs w:val="22"/>
        </w:rPr>
        <w:t xml:space="preserve"> u stečaju, Šibenik, bez da se provede postupak likvidacije prijenosom cijele imovine pripojenog društva društvu preuzimatelja, suglasno određenjima Glave VII. Pripajanje i spajanje društava, Odjeljak 3. Pripajanje i spajanje društava s ograničenom odgovornošću, Pododjeljak 1. Pripajanje, kod čega prijenos imovine, prava i obveze uključujući i nenamirene tražbine prema trećim osobama, te druge obveze društva JOLLY-JBS </w:t>
      </w:r>
      <w:r w:rsidR="00473A5F" w:rsidRPr="00CA7017">
        <w:rPr>
          <w:bCs/>
          <w:sz w:val="22"/>
          <w:szCs w:val="22"/>
        </w:rPr>
        <w:t>d.o.o.</w:t>
      </w:r>
      <w:r w:rsidR="00A02EBC" w:rsidRPr="00CA7017">
        <w:rPr>
          <w:bCs/>
          <w:sz w:val="22"/>
          <w:szCs w:val="22"/>
        </w:rPr>
        <w:t xml:space="preserve"> u stečaju Šibenik, kao pripojenog društva, koje prestaje pripajanjem, te prelaze na trgovačko društvo preuzimatelja JOLLY EKO </w:t>
      </w:r>
      <w:r w:rsidR="00473A5F" w:rsidRPr="00CA7017">
        <w:rPr>
          <w:bCs/>
          <w:sz w:val="22"/>
          <w:szCs w:val="22"/>
        </w:rPr>
        <w:t>d.o.o.</w:t>
      </w:r>
      <w:r w:rsidR="00A02EBC" w:rsidRPr="00CA7017">
        <w:rPr>
          <w:bCs/>
          <w:sz w:val="22"/>
          <w:szCs w:val="22"/>
        </w:rPr>
        <w:t xml:space="preserve"> Šibenik provodi se sa stanjem kako je to određeno Stečajnim planom i Ugovorom o pripajanju, te stečajni dužnik JOLLY-JBS </w:t>
      </w:r>
      <w:r w:rsidR="00473A5F" w:rsidRPr="00CA7017">
        <w:rPr>
          <w:bCs/>
          <w:sz w:val="22"/>
          <w:szCs w:val="22"/>
        </w:rPr>
        <w:t>d.o.o.</w:t>
      </w:r>
      <w:r w:rsidR="00A02EBC" w:rsidRPr="00CA7017">
        <w:rPr>
          <w:bCs/>
          <w:sz w:val="22"/>
          <w:szCs w:val="22"/>
        </w:rPr>
        <w:t xml:space="preserve"> u stečaju Šibenik kao pravna osoba prestaje postojati i brisao bi se iz registra, dok se sve pravne radnje i postupci pripojenog društava nakon smatraju se da su poduzete u ime i za račun društva preuzimatelja JOLLY EKO </w:t>
      </w:r>
      <w:r w:rsidR="00473A5F" w:rsidRPr="00CA7017">
        <w:rPr>
          <w:bCs/>
          <w:sz w:val="22"/>
          <w:szCs w:val="22"/>
        </w:rPr>
        <w:t>d.o.o.</w:t>
      </w:r>
      <w:r w:rsidR="00A02EBC" w:rsidRPr="00CA7017">
        <w:rPr>
          <w:bCs/>
          <w:sz w:val="22"/>
          <w:szCs w:val="22"/>
        </w:rPr>
        <w:t xml:space="preserve"> Šibenik.</w:t>
      </w:r>
    </w:p>
    <w:p w:rsidRDefault="00A82B89" w:rsidP="00DC0D88" w:rsidR="00A82B89" w:rsidRPr="00CA7017">
      <w:pPr>
        <w:jc w:val="both"/>
        <w:rPr>
          <w:sz w:val="22"/>
          <w:szCs w:val="22"/>
        </w:rPr>
      </w:pPr>
    </w:p>
    <w:p w:rsidRDefault="00F3486E" w:rsidP="00DC0D88" w:rsidR="00F3486E" w:rsidRPr="00CA7017">
      <w:pPr>
        <w:jc w:val="both"/>
        <w:rPr>
          <w:sz w:val="22"/>
          <w:szCs w:val="22"/>
        </w:rPr>
      </w:pPr>
      <w:r w:rsidRPr="00CA7017">
        <w:rPr>
          <w:sz w:val="22"/>
          <w:szCs w:val="22"/>
        </w:rPr>
        <w:t xml:space="preserve">2. Usvaja se nacrt Ugovora o pripajanju </w:t>
      </w:r>
      <w:r w:rsidRPr="00CA7017">
        <w:rPr>
          <w:bCs/>
          <w:sz w:val="22"/>
          <w:szCs w:val="22"/>
        </w:rPr>
        <w:t xml:space="preserve">stečajnog dužnika JOLLY - JBS </w:t>
      </w:r>
      <w:r w:rsidR="00473A5F" w:rsidRPr="00CA7017">
        <w:rPr>
          <w:bCs/>
          <w:sz w:val="22"/>
          <w:szCs w:val="22"/>
        </w:rPr>
        <w:t>d.o.o.</w:t>
      </w:r>
      <w:r w:rsidRPr="00CA7017">
        <w:rPr>
          <w:bCs/>
          <w:sz w:val="22"/>
          <w:szCs w:val="22"/>
        </w:rPr>
        <w:t xml:space="preserve"> u stečaju, Šibenik, Ante Šupuka 10, OIB 00322433664, MBS: 060020729, kao pripojenog društva, </w:t>
      </w:r>
      <w:r w:rsidRPr="00CA7017">
        <w:rPr>
          <w:sz w:val="22"/>
          <w:szCs w:val="22"/>
        </w:rPr>
        <w:t xml:space="preserve">društvu s ograničenom odgovornošću </w:t>
      </w:r>
      <w:r w:rsidRPr="00CA7017">
        <w:rPr>
          <w:bCs/>
          <w:sz w:val="22"/>
          <w:szCs w:val="22"/>
        </w:rPr>
        <w:t xml:space="preserve">JOLLY EKO </w:t>
      </w:r>
      <w:r w:rsidR="00473A5F" w:rsidRPr="00CA7017">
        <w:rPr>
          <w:bCs/>
          <w:sz w:val="22"/>
          <w:szCs w:val="22"/>
        </w:rPr>
        <w:t>d.o.o.</w:t>
      </w:r>
      <w:r w:rsidRPr="00CA7017">
        <w:rPr>
          <w:bCs/>
          <w:sz w:val="22"/>
          <w:szCs w:val="22"/>
        </w:rPr>
        <w:t xml:space="preserve"> Šibenik, Ante Šupuka 10, OIB: 07000900355, MBS: 110052342, kao društvu preuzimatelju</w:t>
      </w:r>
      <w:r w:rsidRPr="00CA7017">
        <w:rPr>
          <w:sz w:val="22"/>
          <w:szCs w:val="22"/>
        </w:rPr>
        <w:t>.</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3. Nacrt Ugovora o pripajanju sa svim prilozima prilaže se ovoj Odluci kao njen sastavni dio.</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4. Predlaže se da poduzetnički ugovor - Ugovor o prepuštanju pogona od dana 15. lipnja 2016. godine</w:t>
      </w:r>
      <w:r w:rsidRPr="00CA7017">
        <w:rPr>
          <w:b/>
          <w:sz w:val="22"/>
          <w:szCs w:val="22"/>
        </w:rPr>
        <w:t xml:space="preserve">, </w:t>
      </w:r>
      <w:r w:rsidRPr="00CA7017">
        <w:rPr>
          <w:sz w:val="22"/>
          <w:szCs w:val="22"/>
        </w:rPr>
        <w:t xml:space="preserve">sklopljen između JOLLY - JBS </w:t>
      </w:r>
      <w:r w:rsidR="00473A5F" w:rsidRPr="00CA7017">
        <w:rPr>
          <w:sz w:val="22"/>
          <w:szCs w:val="22"/>
        </w:rPr>
        <w:t>d.o.o.</w:t>
      </w:r>
      <w:r w:rsidRPr="00CA7017">
        <w:rPr>
          <w:sz w:val="22"/>
          <w:szCs w:val="22"/>
        </w:rPr>
        <w:t xml:space="preserve"> Šibenik, kao ugovorne strane koja prepušta pogon, i JOLLY EKO </w:t>
      </w:r>
      <w:r w:rsidR="00473A5F" w:rsidRPr="00CA7017">
        <w:rPr>
          <w:sz w:val="22"/>
          <w:szCs w:val="22"/>
        </w:rPr>
        <w:t>d.o.o.</w:t>
      </w:r>
      <w:r w:rsidRPr="00CA7017">
        <w:rPr>
          <w:sz w:val="22"/>
          <w:szCs w:val="22"/>
        </w:rPr>
        <w:t xml:space="preserve"> Šibenik, kao ugovorne strane kojoj se prepušta pogon, i  Dodatak tom Ugovoru o prepuštanju pogona, koji je stečajna upraviteljica zaključila uz suglasnost Odbora vjerovnika dana 14.10.2016. sa trajanjem do 19.01.2017. odnosno do Izvještajnog ročišta vjerovnika nastavi trajati i imati sve učinke do dana </w:t>
      </w:r>
      <w:r w:rsidRPr="00CA7017">
        <w:rPr>
          <w:bCs/>
          <w:sz w:val="22"/>
          <w:szCs w:val="22"/>
        </w:rPr>
        <w:t>pravomoćnosti rješenja o prihvaćanju Stečajnog plana i upisa pripajanja u sudski registar, kad nastupaju pravne posljedice pripajanja</w:t>
      </w:r>
      <w:r w:rsidRPr="00CA7017">
        <w:rPr>
          <w:sz w:val="22"/>
          <w:szCs w:val="22"/>
        </w:rPr>
        <w:t>.</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5. U daljnjim radnjama u vezi postupka pripajanja ima se postupati sukladno zahtjevima iz odredbi Glave VII. Pripajanje i spajanje društava, Odjeljak 3. Pripajanje i spajanje društava s ograničenom odgovornošću iz Zakona o trgovačkim društvima, te sukladno odlukama stečajnog suda i tijela stečajnog postupka sukladno odredbama glave VII. Stečajnog zakona.</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 xml:space="preserve">6. Ima se sazvati Skupština društva </w:t>
      </w:r>
      <w:r w:rsidRPr="00CA7017">
        <w:rPr>
          <w:bCs/>
          <w:sz w:val="22"/>
          <w:szCs w:val="22"/>
        </w:rPr>
        <w:t xml:space="preserve">JOLLY EKO </w:t>
      </w:r>
      <w:r w:rsidR="00473A5F" w:rsidRPr="00CA7017">
        <w:rPr>
          <w:bCs/>
          <w:sz w:val="22"/>
          <w:szCs w:val="22"/>
        </w:rPr>
        <w:t>d.o.o.</w:t>
      </w:r>
      <w:r w:rsidRPr="00CA7017">
        <w:rPr>
          <w:bCs/>
          <w:sz w:val="22"/>
          <w:szCs w:val="22"/>
        </w:rPr>
        <w:t xml:space="preserve"> Šibenik, Ante Šupuka 10, OIB: 07000900355, MBS: 110052342, kao društva preuzimatelja,</w:t>
      </w:r>
      <w:r w:rsidRPr="00CA7017">
        <w:rPr>
          <w:sz w:val="22"/>
          <w:szCs w:val="22"/>
        </w:rPr>
        <w:t xml:space="preserve"> radi donošenja odluka o pripajanju, a na oglasnoj ploči Društva mora se objaviti obavijest o namjeravanom pripajanju, a članu društva staviti na uvid sve isprave o pripajanju.</w:t>
      </w:r>
    </w:p>
    <w:p w:rsidRDefault="00F3486E" w:rsidP="00DC0D88" w:rsidR="00F3486E" w:rsidRPr="00CA7017">
      <w:pPr>
        <w:jc w:val="both"/>
        <w:rPr>
          <w:sz w:val="22"/>
          <w:szCs w:val="22"/>
        </w:rPr>
      </w:pPr>
    </w:p>
    <w:p w:rsidRDefault="00F3486E" w:rsidP="00DC0D88" w:rsidR="00F3486E" w:rsidRPr="00CA7017">
      <w:pPr>
        <w:jc w:val="both"/>
        <w:rPr>
          <w:sz w:val="22"/>
          <w:szCs w:val="22"/>
        </w:rPr>
      </w:pPr>
      <w:r w:rsidRPr="00CA7017">
        <w:rPr>
          <w:sz w:val="22"/>
          <w:szCs w:val="22"/>
        </w:rPr>
        <w:t xml:space="preserve">7. Članu društva – osnivaču ima se dostaviti Poziv za Skupštinu trgovačkog društva </w:t>
      </w:r>
      <w:r w:rsidRPr="00CA7017">
        <w:rPr>
          <w:bCs/>
          <w:sz w:val="22"/>
          <w:szCs w:val="22"/>
        </w:rPr>
        <w:t xml:space="preserve">JOLLY EKO </w:t>
      </w:r>
      <w:r w:rsidR="00473A5F" w:rsidRPr="00CA7017">
        <w:rPr>
          <w:bCs/>
          <w:sz w:val="22"/>
          <w:szCs w:val="22"/>
        </w:rPr>
        <w:t>d.o.o.</w:t>
      </w:r>
      <w:r w:rsidRPr="00CA7017">
        <w:rPr>
          <w:bCs/>
          <w:sz w:val="22"/>
          <w:szCs w:val="22"/>
        </w:rPr>
        <w:t xml:space="preserve"> Šibenik, Ante Šupuka 10, OIB: 07000900355, MBS: 110052342, kao društva preuzimatelja,</w:t>
      </w:r>
      <w:r w:rsidRPr="00CA7017">
        <w:rPr>
          <w:sz w:val="22"/>
          <w:szCs w:val="22"/>
        </w:rPr>
        <w:t xml:space="preserve"> uz dopis i dokumentaciju.</w:t>
      </w:r>
    </w:p>
    <w:p w:rsidRDefault="00F3486E" w:rsidP="00AE56A2" w:rsidR="00F3486E" w:rsidRPr="00CA7017">
      <w:pPr>
        <w:ind w:firstLine="720" w:left="5040"/>
        <w:jc w:val="both"/>
        <w:rPr>
          <w:sz w:val="22"/>
          <w:szCs w:val="22"/>
        </w:rPr>
      </w:pPr>
      <w:r w:rsidRPr="00CA7017">
        <w:rPr>
          <w:sz w:val="22"/>
          <w:szCs w:val="22"/>
        </w:rPr>
        <w:t>Uprava društva</w:t>
      </w:r>
    </w:p>
    <w:p w:rsidRDefault="00F3486E" w:rsidP="00DC0D88" w:rsidR="00F3486E" w:rsidRPr="00CA7017">
      <w:pPr>
        <w:jc w:val="both"/>
        <w:rPr>
          <w:sz w:val="22"/>
          <w:szCs w:val="22"/>
        </w:rPr>
      </w:pP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bCs/>
          <w:sz w:val="22"/>
          <w:szCs w:val="22"/>
        </w:rPr>
        <w:t xml:space="preserve">JOLLY EKO </w:t>
      </w:r>
      <w:r w:rsidR="00473A5F" w:rsidRPr="00CA7017">
        <w:rPr>
          <w:bCs/>
          <w:sz w:val="22"/>
          <w:szCs w:val="22"/>
        </w:rPr>
        <w:t>d.o.o.</w:t>
      </w:r>
      <w:r w:rsidRPr="00CA7017">
        <w:rPr>
          <w:bCs/>
          <w:sz w:val="22"/>
          <w:szCs w:val="22"/>
        </w:rPr>
        <w:t xml:space="preserve"> Šibenik</w:t>
      </w:r>
    </w:p>
    <w:p w:rsidRDefault="00F3486E" w:rsidP="00DC0D88" w:rsidR="00F3486E" w:rsidRPr="00CA7017">
      <w:pPr>
        <w:jc w:val="both"/>
        <w:rPr>
          <w:sz w:val="22"/>
          <w:szCs w:val="22"/>
        </w:rPr>
      </w:pP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r>
      <w:r w:rsidRPr="00CA7017">
        <w:rPr>
          <w:sz w:val="22"/>
          <w:szCs w:val="22"/>
        </w:rPr>
        <w:tab/>
        <w:t>Josip Stojanović, direktor</w:t>
      </w:r>
    </w:p>
    <w:p w:rsidRDefault="00F3486E" w:rsidP="00DC0D88" w:rsidR="00F3486E" w:rsidRPr="00612579">
      <w:pPr>
        <w:jc w:val="both"/>
        <w:rPr>
          <w:sz w:val="22"/>
          <w:szCs w:val="22"/>
        </w:rPr>
      </w:pPr>
    </w:p>
    <w:p w:rsidRDefault="00A82B89" w:rsidP="00DC0D88" w:rsidR="00A82B89" w:rsidRPr="00612579">
      <w:pPr>
        <w:jc w:val="both"/>
        <w:rPr>
          <w:b/>
          <w:sz w:val="22"/>
          <w:szCs w:val="22"/>
          <w:u w:val="single"/>
          <w:lang w:eastAsia="hr-HR"/>
        </w:rPr>
      </w:pPr>
    </w:p>
    <w:p w:rsidRDefault="00780B1A" w:rsidP="00DC0D88" w:rsidR="00780B1A" w:rsidRPr="00612579">
      <w:pPr>
        <w:jc w:val="both"/>
        <w:rPr>
          <w:b/>
          <w:sz w:val="22"/>
          <w:szCs w:val="22"/>
          <w:u w:val="single"/>
          <w:lang w:eastAsia="hr-HR"/>
        </w:rPr>
      </w:pPr>
    </w:p>
    <w:p w:rsidRDefault="00CA7017" w:rsidP="00AE56A2" w:rsidR="005E21E2" w:rsidRPr="00612579">
      <w:pPr>
        <w:jc w:val="both"/>
        <w:rPr>
          <w:b/>
          <w:bCs/>
          <w:spacing w:val="4"/>
        </w:rPr>
      </w:pPr>
      <w:r>
        <w:rPr>
          <w:b/>
          <w:bCs/>
          <w:spacing w:val="4"/>
        </w:rPr>
        <w:t>5</w:t>
      </w:r>
      <w:r w:rsidR="005E21E2" w:rsidRPr="00612579">
        <w:rPr>
          <w:b/>
          <w:bCs/>
          <w:spacing w:val="4"/>
        </w:rPr>
        <w:t>.OSTALI P</w:t>
      </w:r>
      <w:r w:rsidR="00AE56A2">
        <w:rPr>
          <w:b/>
          <w:bCs/>
          <w:spacing w:val="4"/>
        </w:rPr>
        <w:t xml:space="preserve">ODACI O OSNOVAMA I POSLJEDICAMA </w:t>
      </w:r>
      <w:r w:rsidR="005E21E2" w:rsidRPr="00612579">
        <w:rPr>
          <w:b/>
          <w:bCs/>
          <w:spacing w:val="4"/>
        </w:rPr>
        <w:t xml:space="preserve">PLANA </w:t>
      </w:r>
    </w:p>
    <w:p w:rsidRDefault="005E21E2" w:rsidP="005E21E2" w:rsidR="005E21E2" w:rsidRPr="00EF17FD">
      <w:pPr>
        <w:jc w:val="both"/>
        <w:rPr>
          <w:b/>
          <w:bCs/>
          <w:spacing w:val="4"/>
        </w:rPr>
      </w:pPr>
    </w:p>
    <w:p w:rsidRDefault="005E21E2" w:rsidP="005E21E2" w:rsidR="005E21E2" w:rsidRPr="00EF17FD">
      <w:pPr>
        <w:jc w:val="both"/>
        <w:rPr>
          <w:sz w:val="22"/>
          <w:szCs w:val="22"/>
        </w:rPr>
      </w:pPr>
      <w:r w:rsidRPr="00EF17FD">
        <w:rPr>
          <w:sz w:val="22"/>
          <w:szCs w:val="22"/>
        </w:rPr>
        <w:lastRenderedPageBreak/>
        <w:t>Sukladno čl. 306 st. 2. Stečajnog zakona pripremna osnova Stečajnog plana mora sadržavati i sve ostale podatke o osnovama i posljedicama plana koji su značajni za donošenje odluke vjerovnika o planu i za njegovu sudsku potvrdu.</w:t>
      </w:r>
    </w:p>
    <w:p w:rsidRDefault="005E21E2" w:rsidP="005E21E2" w:rsidR="005E21E2">
      <w:pPr>
        <w:jc w:val="both"/>
        <w:rPr>
          <w:bCs/>
          <w:iCs/>
          <w:sz w:val="22"/>
          <w:szCs w:val="22"/>
        </w:rPr>
      </w:pPr>
      <w:r w:rsidRPr="00EF17FD">
        <w:rPr>
          <w:bCs/>
          <w:iCs/>
          <w:sz w:val="22"/>
          <w:szCs w:val="22"/>
        </w:rPr>
        <w:t xml:space="preserve">Stečajni plan baziran je na temeljnim i ostalim pretpostavkama i saznanjima kako slijedi: </w:t>
      </w:r>
    </w:p>
    <w:p w:rsidRDefault="00856772" w:rsidP="00856772" w:rsidR="00856772">
      <w:pPr>
        <w:jc w:val="both"/>
        <w:rPr>
          <w:sz w:val="22"/>
          <w:szCs w:val="22"/>
        </w:rPr>
      </w:pPr>
    </w:p>
    <w:p w:rsidRDefault="005E21E2" w:rsidP="001A42CC" w:rsidR="001A42CC" w:rsidRPr="00B55881">
      <w:pPr>
        <w:shd w:fill="FFFFFF" w:color="auto" w:val="clear"/>
        <w:overflowPunct w:val="false"/>
        <w:autoSpaceDE w:val="false"/>
        <w:autoSpaceDN w:val="false"/>
        <w:adjustRightInd w:val="false"/>
        <w:jc w:val="both"/>
        <w:textAlignment w:val="baseline"/>
        <w:rPr>
          <w:bCs/>
          <w:sz w:val="22"/>
          <w:szCs w:val="22"/>
        </w:rPr>
      </w:pPr>
      <w:r w:rsidRPr="00B55881">
        <w:rPr>
          <w:bCs/>
          <w:sz w:val="22"/>
          <w:szCs w:val="22"/>
        </w:rPr>
        <w:t>Odnos stečajne mase i obveza prema vjerovnicima na dan 31.12</w:t>
      </w:r>
      <w:r w:rsidR="00780B1A" w:rsidRPr="00B55881">
        <w:rPr>
          <w:bCs/>
          <w:sz w:val="22"/>
          <w:szCs w:val="22"/>
        </w:rPr>
        <w:t>.</w:t>
      </w:r>
      <w:r w:rsidRPr="00B55881">
        <w:rPr>
          <w:bCs/>
          <w:sz w:val="22"/>
          <w:szCs w:val="22"/>
        </w:rPr>
        <w:t xml:space="preserve">2016. pokazuje da bi u slučaju unovčenja cijele aktive na temelju procjene vještaka ( za nekretnine) iskazane knjigovodstvene vrijednosti od 209.245.696 kuna </w:t>
      </w:r>
      <w:r w:rsidR="00856772" w:rsidRPr="00B55881">
        <w:rPr>
          <w:bCs/>
          <w:sz w:val="22"/>
          <w:szCs w:val="22"/>
        </w:rPr>
        <w:t>,</w:t>
      </w:r>
      <w:r w:rsidR="002C357F" w:rsidRPr="00B55881">
        <w:rPr>
          <w:bCs/>
          <w:sz w:val="22"/>
          <w:szCs w:val="22"/>
        </w:rPr>
        <w:t xml:space="preserve"> nakon namirenja </w:t>
      </w:r>
      <w:r w:rsidR="006E4FB1" w:rsidRPr="00B55881">
        <w:rPr>
          <w:sz w:val="22"/>
          <w:szCs w:val="22"/>
        </w:rPr>
        <w:t>troškova stečajnog postupka po Rješenju suda i Ostalih obveza stečajne mase po predračunu do 30.04.2017. u iznosu od 9.132.681 kuna</w:t>
      </w:r>
      <w:r w:rsidR="000D7CE9" w:rsidRPr="00B55881">
        <w:rPr>
          <w:sz w:val="22"/>
          <w:szCs w:val="22"/>
        </w:rPr>
        <w:t xml:space="preserve">, </w:t>
      </w:r>
      <w:r w:rsidR="006E4FB1" w:rsidRPr="00B55881">
        <w:rPr>
          <w:sz w:val="22"/>
          <w:szCs w:val="22"/>
        </w:rPr>
        <w:t xml:space="preserve"> ostala </w:t>
      </w:r>
      <w:r w:rsidR="000D7CE9" w:rsidRPr="00B55881">
        <w:rPr>
          <w:sz w:val="22"/>
          <w:szCs w:val="22"/>
        </w:rPr>
        <w:t xml:space="preserve">bi </w:t>
      </w:r>
      <w:r w:rsidR="006E4FB1" w:rsidRPr="00B55881">
        <w:rPr>
          <w:sz w:val="22"/>
          <w:szCs w:val="22"/>
        </w:rPr>
        <w:t xml:space="preserve">stečajna </w:t>
      </w:r>
      <w:r w:rsidR="000D7CE9" w:rsidRPr="00B55881">
        <w:rPr>
          <w:sz w:val="22"/>
          <w:szCs w:val="22"/>
        </w:rPr>
        <w:t xml:space="preserve">masa </w:t>
      </w:r>
      <w:r w:rsidR="006E4FB1" w:rsidRPr="00B55881">
        <w:rPr>
          <w:sz w:val="22"/>
          <w:szCs w:val="22"/>
        </w:rPr>
        <w:t xml:space="preserve">u iznosu od 200.113.015 kuna </w:t>
      </w:r>
      <w:r w:rsidR="000D7CE9" w:rsidRPr="00B55881">
        <w:rPr>
          <w:sz w:val="22"/>
          <w:szCs w:val="22"/>
        </w:rPr>
        <w:t xml:space="preserve">iz koje bi se </w:t>
      </w:r>
      <w:r w:rsidR="00856772" w:rsidRPr="00B55881">
        <w:rPr>
          <w:bCs/>
          <w:sz w:val="22"/>
          <w:szCs w:val="22"/>
        </w:rPr>
        <w:t xml:space="preserve">namirilo </w:t>
      </w:r>
      <w:r w:rsidR="00020DA3" w:rsidRPr="00B55881">
        <w:rPr>
          <w:bCs/>
          <w:sz w:val="22"/>
          <w:szCs w:val="22"/>
        </w:rPr>
        <w:t>73,42</w:t>
      </w:r>
      <w:r w:rsidR="00856772" w:rsidRPr="00B55881">
        <w:rPr>
          <w:bCs/>
          <w:sz w:val="22"/>
          <w:szCs w:val="22"/>
        </w:rPr>
        <w:t>% svih utvrđenih tražbina II višeg isplatnog reda</w:t>
      </w:r>
      <w:r w:rsidR="00020DA3" w:rsidRPr="00B55881">
        <w:rPr>
          <w:bCs/>
          <w:sz w:val="22"/>
          <w:szCs w:val="22"/>
        </w:rPr>
        <w:t>, razlučnih</w:t>
      </w:r>
      <w:r w:rsidR="001A42CC" w:rsidRPr="00B55881">
        <w:rPr>
          <w:bCs/>
          <w:sz w:val="22"/>
          <w:szCs w:val="22"/>
        </w:rPr>
        <w:t xml:space="preserve"> </w:t>
      </w:r>
      <w:r w:rsidR="002C357F" w:rsidRPr="00B55881">
        <w:rPr>
          <w:bCs/>
          <w:sz w:val="22"/>
          <w:szCs w:val="22"/>
        </w:rPr>
        <w:t xml:space="preserve">i izlučnih prava </w:t>
      </w:r>
      <w:r w:rsidR="001A42CC" w:rsidRPr="00B55881">
        <w:rPr>
          <w:bCs/>
          <w:sz w:val="22"/>
          <w:szCs w:val="22"/>
        </w:rPr>
        <w:t>u iznosu od 2</w:t>
      </w:r>
      <w:r w:rsidR="00020DA3" w:rsidRPr="00B55881">
        <w:rPr>
          <w:bCs/>
          <w:sz w:val="22"/>
          <w:szCs w:val="22"/>
        </w:rPr>
        <w:t>72.544.2</w:t>
      </w:r>
      <w:r w:rsidR="008B7478" w:rsidRPr="00B55881">
        <w:rPr>
          <w:bCs/>
          <w:sz w:val="22"/>
          <w:szCs w:val="22"/>
        </w:rPr>
        <w:t>96</w:t>
      </w:r>
      <w:r w:rsidR="002C357F" w:rsidRPr="00B55881">
        <w:rPr>
          <w:bCs/>
          <w:sz w:val="22"/>
          <w:szCs w:val="22"/>
        </w:rPr>
        <w:t xml:space="preserve"> kuna</w:t>
      </w:r>
      <w:r w:rsidR="00856772" w:rsidRPr="00B55881">
        <w:rPr>
          <w:bCs/>
          <w:sz w:val="22"/>
          <w:szCs w:val="22"/>
        </w:rPr>
        <w:t xml:space="preserve"> </w:t>
      </w:r>
      <w:r w:rsidR="001A42CC" w:rsidRPr="00B55881">
        <w:rPr>
          <w:bCs/>
          <w:sz w:val="22"/>
          <w:szCs w:val="22"/>
        </w:rPr>
        <w:t>, od čega se 8</w:t>
      </w:r>
      <w:r w:rsidR="00856772" w:rsidRPr="00B55881">
        <w:rPr>
          <w:bCs/>
          <w:sz w:val="22"/>
          <w:szCs w:val="22"/>
        </w:rPr>
        <w:t>9.072.853 k</w:t>
      </w:r>
      <w:r w:rsidR="001A42CC" w:rsidRPr="00B55881">
        <w:rPr>
          <w:bCs/>
          <w:sz w:val="22"/>
          <w:szCs w:val="22"/>
        </w:rPr>
        <w:t>una odnosi na utvrđene tražbine vjerovnika kojima je stečajni dužnik jedini dužnik</w:t>
      </w:r>
      <w:r w:rsidR="006E4FB1" w:rsidRPr="00B55881">
        <w:rPr>
          <w:bCs/>
          <w:sz w:val="22"/>
          <w:szCs w:val="22"/>
        </w:rPr>
        <w:t>,</w:t>
      </w:r>
      <w:r w:rsidR="001A42CC" w:rsidRPr="00B55881">
        <w:rPr>
          <w:bCs/>
          <w:sz w:val="22"/>
          <w:szCs w:val="22"/>
        </w:rPr>
        <w:t xml:space="preserve"> a iznos od </w:t>
      </w:r>
      <w:r w:rsidR="00856772" w:rsidRPr="00B55881">
        <w:rPr>
          <w:bCs/>
          <w:sz w:val="22"/>
          <w:szCs w:val="22"/>
        </w:rPr>
        <w:t>159.537.</w:t>
      </w:r>
      <w:r w:rsidR="008B7478" w:rsidRPr="00B55881">
        <w:rPr>
          <w:bCs/>
          <w:sz w:val="22"/>
          <w:szCs w:val="22"/>
        </w:rPr>
        <w:t>610</w:t>
      </w:r>
      <w:r w:rsidR="00856772" w:rsidRPr="00B55881">
        <w:rPr>
          <w:bCs/>
          <w:sz w:val="22"/>
          <w:szCs w:val="22"/>
        </w:rPr>
        <w:t xml:space="preserve"> k</w:t>
      </w:r>
      <w:r w:rsidR="001A42CC" w:rsidRPr="00B55881">
        <w:rPr>
          <w:bCs/>
          <w:sz w:val="22"/>
          <w:szCs w:val="22"/>
        </w:rPr>
        <w:t>una na utvrđene tražbine stečajnih vjerovnika II višeg isplatnog reda</w:t>
      </w:r>
      <w:r w:rsidR="00020DA3" w:rsidRPr="00B55881">
        <w:rPr>
          <w:bCs/>
          <w:sz w:val="22"/>
          <w:szCs w:val="22"/>
        </w:rPr>
        <w:t xml:space="preserve"> s osnove izdanih jamstava</w:t>
      </w:r>
      <w:r w:rsidR="001A42CC" w:rsidRPr="00B55881">
        <w:rPr>
          <w:bCs/>
          <w:sz w:val="22"/>
          <w:szCs w:val="22"/>
        </w:rPr>
        <w:t xml:space="preserve"> </w:t>
      </w:r>
      <w:r w:rsidR="00020DA3" w:rsidRPr="00B55881">
        <w:rPr>
          <w:bCs/>
          <w:sz w:val="22"/>
          <w:szCs w:val="22"/>
        </w:rPr>
        <w:t>za obveze trećih osoba tj.</w:t>
      </w:r>
      <w:r w:rsidR="000D7CE9" w:rsidRPr="00B55881">
        <w:rPr>
          <w:bCs/>
          <w:sz w:val="22"/>
          <w:szCs w:val="22"/>
        </w:rPr>
        <w:t xml:space="preserve"> </w:t>
      </w:r>
      <w:r w:rsidR="001A42CC" w:rsidRPr="00B55881">
        <w:rPr>
          <w:bCs/>
          <w:sz w:val="22"/>
          <w:szCs w:val="22"/>
        </w:rPr>
        <w:t>kojima je stečajni dužnik solidarni dužnik ili sudužnik</w:t>
      </w:r>
      <w:r w:rsidR="002C357F" w:rsidRPr="00B55881">
        <w:rPr>
          <w:bCs/>
          <w:sz w:val="22"/>
          <w:szCs w:val="22"/>
        </w:rPr>
        <w:t>, te iznos od 43.398 kuna na izlučna prava</w:t>
      </w:r>
      <w:r w:rsidR="001A42CC" w:rsidRPr="00B55881">
        <w:rPr>
          <w:bCs/>
          <w:sz w:val="22"/>
          <w:szCs w:val="22"/>
        </w:rPr>
        <w:t>. U iznos od 159.537.</w:t>
      </w:r>
      <w:r w:rsidR="008B7478" w:rsidRPr="00B55881">
        <w:rPr>
          <w:bCs/>
          <w:sz w:val="22"/>
          <w:szCs w:val="22"/>
        </w:rPr>
        <w:t>610</w:t>
      </w:r>
      <w:r w:rsidR="001A42CC" w:rsidRPr="00B55881">
        <w:rPr>
          <w:bCs/>
          <w:sz w:val="22"/>
          <w:szCs w:val="22"/>
        </w:rPr>
        <w:t xml:space="preserve"> kuna</w:t>
      </w:r>
      <w:r w:rsidR="00020DA3" w:rsidRPr="00B55881">
        <w:rPr>
          <w:bCs/>
          <w:sz w:val="22"/>
          <w:szCs w:val="22"/>
        </w:rPr>
        <w:t xml:space="preserve"> nije uključen</w:t>
      </w:r>
      <w:r w:rsidR="001A42CC" w:rsidRPr="00B55881">
        <w:rPr>
          <w:bCs/>
          <w:sz w:val="22"/>
          <w:szCs w:val="22"/>
        </w:rPr>
        <w:t xml:space="preserve"> iznos stečajnog </w:t>
      </w:r>
      <w:r w:rsidR="00020DA3" w:rsidRPr="00B55881">
        <w:rPr>
          <w:bCs/>
          <w:sz w:val="22"/>
          <w:szCs w:val="22"/>
        </w:rPr>
        <w:t xml:space="preserve">, a </w:t>
      </w:r>
      <w:r w:rsidR="001A42CC" w:rsidRPr="00B55881">
        <w:rPr>
          <w:bCs/>
          <w:sz w:val="22"/>
          <w:szCs w:val="22"/>
        </w:rPr>
        <w:t>ujedno i razlučnog vjerovnika ERSTE BANK dd u iznosu od 23.890.435 kuna.</w:t>
      </w:r>
    </w:p>
    <w:p w:rsidRDefault="002C357F" w:rsidP="002C357F" w:rsidR="005E21E2" w:rsidRPr="00B55881">
      <w:pPr>
        <w:shd w:fill="FFFFFF" w:color="auto" w:val="clear"/>
        <w:overflowPunct w:val="false"/>
        <w:autoSpaceDE w:val="false"/>
        <w:autoSpaceDN w:val="false"/>
        <w:adjustRightInd w:val="false"/>
        <w:jc w:val="both"/>
        <w:textAlignment w:val="baseline"/>
        <w:rPr>
          <w:bCs/>
          <w:sz w:val="22"/>
          <w:szCs w:val="22"/>
        </w:rPr>
      </w:pPr>
      <w:r w:rsidRPr="00B55881">
        <w:rPr>
          <w:bCs/>
          <w:sz w:val="22"/>
          <w:szCs w:val="22"/>
        </w:rPr>
        <w:t>Od iznosa 89.072.853 kuna</w:t>
      </w:r>
      <w:r w:rsidR="006C7314" w:rsidRPr="00B55881">
        <w:rPr>
          <w:bCs/>
          <w:sz w:val="22"/>
          <w:szCs w:val="22"/>
        </w:rPr>
        <w:t xml:space="preserve"> </w:t>
      </w:r>
      <w:r w:rsidR="00780B1A" w:rsidRPr="00B55881">
        <w:rPr>
          <w:bCs/>
          <w:sz w:val="22"/>
          <w:szCs w:val="22"/>
        </w:rPr>
        <w:t>na utvrđene</w:t>
      </w:r>
      <w:r w:rsidR="005E21E2" w:rsidRPr="00B55881">
        <w:rPr>
          <w:bCs/>
          <w:sz w:val="22"/>
          <w:szCs w:val="22"/>
        </w:rPr>
        <w:t xml:space="preserve"> tražbine stečajnih vjerovnika II višeg isplatnog </w:t>
      </w:r>
      <w:r w:rsidR="00780B1A" w:rsidRPr="00B55881">
        <w:rPr>
          <w:bCs/>
          <w:sz w:val="22"/>
          <w:szCs w:val="22"/>
        </w:rPr>
        <w:t xml:space="preserve">reda odnosi </w:t>
      </w:r>
      <w:r w:rsidRPr="00B55881">
        <w:rPr>
          <w:bCs/>
          <w:sz w:val="22"/>
          <w:szCs w:val="22"/>
        </w:rPr>
        <w:t xml:space="preserve">se </w:t>
      </w:r>
      <w:r w:rsidR="00780B1A" w:rsidRPr="00B55881">
        <w:rPr>
          <w:bCs/>
          <w:sz w:val="22"/>
          <w:szCs w:val="22"/>
        </w:rPr>
        <w:t>iznos od 20.780.225</w:t>
      </w:r>
      <w:r w:rsidR="005E21E2" w:rsidRPr="00B55881">
        <w:rPr>
          <w:bCs/>
          <w:sz w:val="22"/>
          <w:szCs w:val="22"/>
        </w:rPr>
        <w:t xml:space="preserve"> kuna</w:t>
      </w:r>
      <w:r w:rsidRPr="00B55881">
        <w:rPr>
          <w:bCs/>
          <w:sz w:val="22"/>
          <w:szCs w:val="22"/>
        </w:rPr>
        <w:t xml:space="preserve"> kojima je stečajni dužnik jedini dužnik, </w:t>
      </w:r>
      <w:r w:rsidR="00856772" w:rsidRPr="00B55881">
        <w:rPr>
          <w:bCs/>
          <w:sz w:val="22"/>
          <w:szCs w:val="22"/>
        </w:rPr>
        <w:t xml:space="preserve"> </w:t>
      </w:r>
      <w:r w:rsidRPr="00B55881">
        <w:rPr>
          <w:bCs/>
          <w:sz w:val="22"/>
          <w:szCs w:val="22"/>
        </w:rPr>
        <w:t xml:space="preserve">a </w:t>
      </w:r>
      <w:r w:rsidRPr="00B55881">
        <w:rPr>
          <w:sz w:val="22"/>
          <w:szCs w:val="22"/>
        </w:rPr>
        <w:t xml:space="preserve">iznos od 68.292.628 kuna se odnosi na </w:t>
      </w:r>
      <w:r w:rsidRPr="00B55881">
        <w:rPr>
          <w:bCs/>
          <w:sz w:val="22"/>
          <w:szCs w:val="22"/>
        </w:rPr>
        <w:t xml:space="preserve">tražbine razlučnih ujedno i stečajnih vjerovnika kojima je stečajni dužnik jedini dužnik. </w:t>
      </w:r>
    </w:p>
    <w:p w:rsidRDefault="000D7CE9" w:rsidP="008B7478" w:rsidR="008B7478" w:rsidRPr="00B55881">
      <w:pPr>
        <w:jc w:val="both"/>
        <w:rPr>
          <w:sz w:val="22"/>
          <w:szCs w:val="22"/>
        </w:rPr>
      </w:pPr>
      <w:r w:rsidRPr="00B55881">
        <w:rPr>
          <w:sz w:val="22"/>
          <w:szCs w:val="22"/>
        </w:rPr>
        <w:t>Kada se</w:t>
      </w:r>
      <w:r w:rsidR="008B7478" w:rsidRPr="00B55881">
        <w:rPr>
          <w:sz w:val="22"/>
          <w:szCs w:val="22"/>
        </w:rPr>
        <w:t xml:space="preserve"> uključe i utvrđene tražbine nižih isplatnih redova u ukupno prijavljenom iznosu od 154.124.571 kuna, i neprijavljene tražbine u iznosu od 2.937.454 kuna, onda ukupne obveze koje obveze su predmet Stečajnog plana iznose 429.606.321 kuna. </w:t>
      </w:r>
    </w:p>
    <w:p w:rsidRDefault="008B7478" w:rsidP="002C357F" w:rsidR="008B7478" w:rsidRPr="00B55881">
      <w:pPr>
        <w:shd w:fill="FFFFFF" w:color="auto" w:val="clear"/>
        <w:overflowPunct w:val="false"/>
        <w:autoSpaceDE w:val="false"/>
        <w:autoSpaceDN w:val="false"/>
        <w:adjustRightInd w:val="false"/>
        <w:jc w:val="both"/>
        <w:textAlignment w:val="baseline"/>
        <w:rPr>
          <w:bCs/>
          <w:sz w:val="22"/>
          <w:szCs w:val="22"/>
        </w:rPr>
      </w:pPr>
    </w:p>
    <w:p w:rsidRDefault="006E4FB1" w:rsidP="005E21E2" w:rsidR="005E21E2" w:rsidRPr="00B55881">
      <w:pPr>
        <w:jc w:val="both"/>
        <w:rPr>
          <w:sz w:val="22"/>
          <w:szCs w:val="22"/>
        </w:rPr>
      </w:pPr>
      <w:r w:rsidRPr="00B55881">
        <w:rPr>
          <w:sz w:val="22"/>
          <w:szCs w:val="22"/>
        </w:rPr>
        <w:t xml:space="preserve">Međutim, u slučaju da se stečajni vjerovnici </w:t>
      </w:r>
      <w:r w:rsidR="00020DA3" w:rsidRPr="00B55881">
        <w:rPr>
          <w:sz w:val="22"/>
          <w:szCs w:val="22"/>
        </w:rPr>
        <w:t>utvrđenih tražbina II višeg isplatnog s osnove jamstava koj</w:t>
      </w:r>
      <w:r w:rsidR="00E65CE2" w:rsidRPr="00B55881">
        <w:rPr>
          <w:sz w:val="22"/>
          <w:szCs w:val="22"/>
        </w:rPr>
        <w:t>a</w:t>
      </w:r>
      <w:r w:rsidR="00020DA3" w:rsidRPr="00B55881">
        <w:rPr>
          <w:sz w:val="22"/>
          <w:szCs w:val="22"/>
        </w:rPr>
        <w:t xml:space="preserve"> im je </w:t>
      </w:r>
      <w:r w:rsidR="00E65CE2" w:rsidRPr="00B55881">
        <w:rPr>
          <w:sz w:val="22"/>
          <w:szCs w:val="22"/>
        </w:rPr>
        <w:t xml:space="preserve">stečajni </w:t>
      </w:r>
      <w:r w:rsidR="00020DA3" w:rsidRPr="00B55881">
        <w:rPr>
          <w:sz w:val="22"/>
          <w:szCs w:val="22"/>
        </w:rPr>
        <w:t xml:space="preserve">dužnik izdao za obveze trećih osoba , odnosno , </w:t>
      </w:r>
      <w:r w:rsidRPr="00B55881">
        <w:rPr>
          <w:sz w:val="22"/>
          <w:szCs w:val="22"/>
        </w:rPr>
        <w:t xml:space="preserve">kojima je stečajni dužnik sudužnik </w:t>
      </w:r>
      <w:r w:rsidR="00E65CE2" w:rsidRPr="00B55881">
        <w:rPr>
          <w:sz w:val="22"/>
          <w:szCs w:val="22"/>
        </w:rPr>
        <w:t>–solidarni dužnik</w:t>
      </w:r>
      <w:r w:rsidR="00020DA3" w:rsidRPr="00B55881">
        <w:rPr>
          <w:sz w:val="22"/>
          <w:szCs w:val="22"/>
        </w:rPr>
        <w:t xml:space="preserve">, </w:t>
      </w:r>
      <w:r w:rsidRPr="00B55881">
        <w:rPr>
          <w:sz w:val="22"/>
          <w:szCs w:val="22"/>
        </w:rPr>
        <w:t xml:space="preserve">odluče namirivati od osnovnih dužnika koji im tražbinu uredno podmiruju, onda bi stečajna masa </w:t>
      </w:r>
      <w:r w:rsidR="00020DA3" w:rsidRPr="00B55881">
        <w:rPr>
          <w:sz w:val="22"/>
          <w:szCs w:val="22"/>
        </w:rPr>
        <w:t>nakon namirenja troškova stečajnog postupka i ostalih obveza stečajne mase iznosila</w:t>
      </w:r>
      <w:r w:rsidRPr="00B55881">
        <w:rPr>
          <w:sz w:val="22"/>
          <w:szCs w:val="22"/>
        </w:rPr>
        <w:t xml:space="preserve"> 200.113.015 kuna </w:t>
      </w:r>
      <w:r w:rsidR="00020DA3" w:rsidRPr="00B55881">
        <w:rPr>
          <w:sz w:val="22"/>
          <w:szCs w:val="22"/>
        </w:rPr>
        <w:t>a obveze 113.006.686 kuna, odnosno obveze bi iznosile 56,47% vrijednosti imovine. Znači da bi</w:t>
      </w:r>
      <w:r w:rsidR="00E65CE2" w:rsidRPr="00B55881">
        <w:rPr>
          <w:sz w:val="22"/>
          <w:szCs w:val="22"/>
        </w:rPr>
        <w:t xml:space="preserve"> </w:t>
      </w:r>
      <w:r w:rsidR="004C638E" w:rsidRPr="00B55881">
        <w:rPr>
          <w:sz w:val="22"/>
          <w:szCs w:val="22"/>
        </w:rPr>
        <w:t xml:space="preserve">u tom slučaju,  </w:t>
      </w:r>
      <w:r w:rsidR="00020DA3" w:rsidRPr="00B55881">
        <w:rPr>
          <w:sz w:val="22"/>
          <w:szCs w:val="22"/>
        </w:rPr>
        <w:t xml:space="preserve">stečajna masa bila </w:t>
      </w:r>
      <w:r w:rsidRPr="00B55881">
        <w:rPr>
          <w:sz w:val="22"/>
          <w:szCs w:val="22"/>
        </w:rPr>
        <w:t xml:space="preserve">dostatna za namirenje svih utvrđenih tražbina stečajnih vjerovnika kojima je stečajni dužnik jedini dužnik u iznosu od 89.072.853 kuna, razlučnog prava u iznosu od 23.890.435 </w:t>
      </w:r>
      <w:r w:rsidR="00167970" w:rsidRPr="00B55881">
        <w:rPr>
          <w:sz w:val="22"/>
          <w:szCs w:val="22"/>
        </w:rPr>
        <w:t xml:space="preserve">kuna </w:t>
      </w:r>
      <w:r w:rsidRPr="00B55881">
        <w:rPr>
          <w:sz w:val="22"/>
          <w:szCs w:val="22"/>
        </w:rPr>
        <w:t>i izlučnih prava od 43.398</w:t>
      </w:r>
      <w:r w:rsidR="00167970" w:rsidRPr="00B55881">
        <w:rPr>
          <w:sz w:val="22"/>
          <w:szCs w:val="22"/>
        </w:rPr>
        <w:t xml:space="preserve"> kuna</w:t>
      </w:r>
      <w:r w:rsidRPr="00B55881">
        <w:rPr>
          <w:sz w:val="22"/>
          <w:szCs w:val="22"/>
        </w:rPr>
        <w:t xml:space="preserve"> , što ukupno iznosi 113.006.686 kuna.</w:t>
      </w:r>
      <w:r w:rsidR="00167970" w:rsidRPr="00B55881">
        <w:rPr>
          <w:sz w:val="22"/>
          <w:szCs w:val="22"/>
        </w:rPr>
        <w:t>, te bi preostalo stečajne mase u iznosu od 87.106.329 kuna koji iznos je dostatan za namirenje barem dijela</w:t>
      </w:r>
      <w:r w:rsidR="005E21E2" w:rsidRPr="00B55881">
        <w:rPr>
          <w:sz w:val="22"/>
          <w:szCs w:val="22"/>
        </w:rPr>
        <w:t xml:space="preserve"> dijela tražbina nižih</w:t>
      </w:r>
      <w:r w:rsidR="00F34282" w:rsidRPr="00B55881">
        <w:rPr>
          <w:sz w:val="22"/>
          <w:szCs w:val="22"/>
        </w:rPr>
        <w:t xml:space="preserve"> prijavljenih</w:t>
      </w:r>
      <w:r w:rsidR="005E21E2" w:rsidRPr="00B55881">
        <w:rPr>
          <w:sz w:val="22"/>
          <w:szCs w:val="22"/>
        </w:rPr>
        <w:t xml:space="preserve"> isplatnih redova</w:t>
      </w:r>
      <w:r w:rsidR="00F34282" w:rsidRPr="00B55881">
        <w:rPr>
          <w:sz w:val="22"/>
          <w:szCs w:val="22"/>
        </w:rPr>
        <w:t xml:space="preserve"> (Josip Stojanović 154.124.570,93 kn, TOMMY d.o.o. Split 27.246,23 kn, GRAD VODICE 3.983,33 kn) kao i neprijavljenih, </w:t>
      </w:r>
      <w:r w:rsidR="005E21E2" w:rsidRPr="00B55881">
        <w:rPr>
          <w:sz w:val="22"/>
          <w:szCs w:val="22"/>
        </w:rPr>
        <w:t xml:space="preserve"> koje su pripadajuće utvrđenim tražbinam</w:t>
      </w:r>
      <w:r w:rsidR="002029F3" w:rsidRPr="00B55881">
        <w:rPr>
          <w:sz w:val="22"/>
          <w:szCs w:val="22"/>
        </w:rPr>
        <w:t xml:space="preserve">a </w:t>
      </w:r>
      <w:r w:rsidR="00093757" w:rsidRPr="00B55881">
        <w:rPr>
          <w:sz w:val="22"/>
          <w:szCs w:val="22"/>
        </w:rPr>
        <w:t>viš</w:t>
      </w:r>
      <w:r w:rsidR="002029F3" w:rsidRPr="00B55881">
        <w:rPr>
          <w:sz w:val="22"/>
          <w:szCs w:val="22"/>
        </w:rPr>
        <w:t xml:space="preserve">ih isplatnih redova u iznosu do dana </w:t>
      </w:r>
      <w:r w:rsidR="00167970" w:rsidRPr="00B55881">
        <w:rPr>
          <w:sz w:val="22"/>
          <w:szCs w:val="22"/>
        </w:rPr>
        <w:t xml:space="preserve">izvršnosti pravomoćnog rješenja o potvrdi stečajnog plana i </w:t>
      </w:r>
      <w:r w:rsidR="002029F3" w:rsidRPr="00B55881">
        <w:rPr>
          <w:sz w:val="22"/>
          <w:szCs w:val="22"/>
        </w:rPr>
        <w:t>upisa pripajanja u registar Suda</w:t>
      </w:r>
      <w:r w:rsidR="00167970" w:rsidRPr="00B55881">
        <w:rPr>
          <w:sz w:val="22"/>
          <w:szCs w:val="22"/>
        </w:rPr>
        <w:t>.</w:t>
      </w:r>
    </w:p>
    <w:p w:rsidRDefault="00C457C5" w:rsidP="005E21E2" w:rsidR="00C457C5" w:rsidRPr="00B55881">
      <w:pPr>
        <w:jc w:val="both"/>
        <w:rPr>
          <w:sz w:val="22"/>
          <w:szCs w:val="22"/>
        </w:rPr>
      </w:pPr>
    </w:p>
    <w:p w:rsidRDefault="005E21E2" w:rsidP="005E21E2" w:rsidR="005E21E2" w:rsidRPr="00B55881">
      <w:pPr>
        <w:jc w:val="both"/>
        <w:rPr>
          <w:sz w:val="22"/>
          <w:szCs w:val="22"/>
        </w:rPr>
      </w:pPr>
      <w:r w:rsidRPr="00B55881">
        <w:rPr>
          <w:sz w:val="22"/>
          <w:szCs w:val="22"/>
        </w:rPr>
        <w:t>3.</w:t>
      </w:r>
      <w:r w:rsidR="008B4828" w:rsidRPr="00B55881">
        <w:rPr>
          <w:sz w:val="22"/>
          <w:szCs w:val="22"/>
        </w:rPr>
        <w:t xml:space="preserve">Društvo </w:t>
      </w:r>
      <w:r w:rsidRPr="00B55881">
        <w:rPr>
          <w:sz w:val="22"/>
          <w:szCs w:val="22"/>
        </w:rPr>
        <w:t>JOLLY</w:t>
      </w:r>
      <w:r w:rsidR="00B8512A" w:rsidRPr="00B55881">
        <w:rPr>
          <w:sz w:val="22"/>
          <w:szCs w:val="22"/>
        </w:rPr>
        <w:t>EKO</w:t>
      </w:r>
      <w:r w:rsidR="00473A5F" w:rsidRPr="00B55881">
        <w:rPr>
          <w:sz w:val="22"/>
          <w:szCs w:val="22"/>
        </w:rPr>
        <w:t>d.o.o.</w:t>
      </w:r>
      <w:r w:rsidRPr="00B55881">
        <w:rPr>
          <w:sz w:val="22"/>
          <w:szCs w:val="22"/>
        </w:rPr>
        <w:t xml:space="preserve"> Šibenik je iskazalo spremnost za preuzimanje svih obveza stečajnog dužnika prema knjigovodstvenom stanju JOLLY-JBS </w:t>
      </w:r>
      <w:r w:rsidR="00473A5F" w:rsidRPr="00B55881">
        <w:rPr>
          <w:sz w:val="22"/>
          <w:szCs w:val="22"/>
        </w:rPr>
        <w:t>d.o.o.</w:t>
      </w:r>
      <w:r w:rsidRPr="00B55881">
        <w:rPr>
          <w:sz w:val="22"/>
          <w:szCs w:val="22"/>
        </w:rPr>
        <w:t xml:space="preserve">u stečaju </w:t>
      </w:r>
      <w:r w:rsidR="0074172C" w:rsidRPr="00B55881">
        <w:rPr>
          <w:sz w:val="22"/>
          <w:szCs w:val="22"/>
        </w:rPr>
        <w:t xml:space="preserve">do otvaranja stečajnog postupka tj. </w:t>
      </w:r>
      <w:r w:rsidRPr="00B55881">
        <w:rPr>
          <w:sz w:val="22"/>
          <w:szCs w:val="22"/>
        </w:rPr>
        <w:t>na dan 22.09.2017</w:t>
      </w:r>
      <w:r w:rsidR="008B4828" w:rsidRPr="00B55881">
        <w:rPr>
          <w:sz w:val="22"/>
          <w:szCs w:val="22"/>
        </w:rPr>
        <w:t>.</w:t>
      </w:r>
      <w:r w:rsidR="00C11E9B" w:rsidRPr="00B55881">
        <w:rPr>
          <w:sz w:val="22"/>
          <w:szCs w:val="22"/>
        </w:rPr>
        <w:t>, osim pravomoćno osporenih tražbina</w:t>
      </w:r>
      <w:r w:rsidR="0074172C" w:rsidRPr="00B55881">
        <w:rPr>
          <w:sz w:val="22"/>
          <w:szCs w:val="22"/>
        </w:rPr>
        <w:t xml:space="preserve">, </w:t>
      </w:r>
      <w:r w:rsidR="00470495" w:rsidRPr="00B55881">
        <w:rPr>
          <w:sz w:val="22"/>
          <w:szCs w:val="22"/>
        </w:rPr>
        <w:t xml:space="preserve">a </w:t>
      </w:r>
      <w:r w:rsidR="0074172C" w:rsidRPr="00B55881">
        <w:rPr>
          <w:sz w:val="22"/>
          <w:szCs w:val="22"/>
        </w:rPr>
        <w:t>nakon što stečajni upravi</w:t>
      </w:r>
      <w:r w:rsidR="00470495" w:rsidRPr="00B55881">
        <w:rPr>
          <w:sz w:val="22"/>
          <w:szCs w:val="22"/>
        </w:rPr>
        <w:t>telj u stečajnom postupku namiri</w:t>
      </w:r>
      <w:r w:rsidR="0074172C" w:rsidRPr="00B55881">
        <w:rPr>
          <w:sz w:val="22"/>
          <w:szCs w:val="22"/>
        </w:rPr>
        <w:t xml:space="preserve"> Troškove stečajnog postupka po Rješenju i dospjele Ostale obveze stečajne mase prije zaključenja stečajnog postupka i prije upisa pripajanja, i sve Ostale obveze stečajne mase koje dospijevaju nakon upisa pripajanja u registar suda</w:t>
      </w:r>
      <w:r w:rsidR="00C11E9B" w:rsidRPr="00B55881">
        <w:rPr>
          <w:sz w:val="22"/>
          <w:szCs w:val="22"/>
        </w:rPr>
        <w:t>.</w:t>
      </w:r>
    </w:p>
    <w:p w:rsidRDefault="005E21E2" w:rsidP="005E21E2" w:rsidR="005E21E2" w:rsidRPr="00B55881">
      <w:pPr>
        <w:jc w:val="both"/>
        <w:rPr>
          <w:sz w:val="22"/>
          <w:szCs w:val="22"/>
        </w:rPr>
      </w:pPr>
      <w:r w:rsidRPr="00B55881">
        <w:rPr>
          <w:sz w:val="22"/>
          <w:szCs w:val="22"/>
        </w:rPr>
        <w:t>4.U stečajnom postupku od otvaranja stečaja 23.09.2016</w:t>
      </w:r>
      <w:r w:rsidR="006158BD" w:rsidRPr="00B55881">
        <w:rPr>
          <w:sz w:val="22"/>
          <w:szCs w:val="22"/>
        </w:rPr>
        <w:t>.</w:t>
      </w:r>
      <w:r w:rsidRPr="00B55881">
        <w:rPr>
          <w:sz w:val="22"/>
          <w:szCs w:val="22"/>
        </w:rPr>
        <w:t xml:space="preserve"> do31.12.2016. je naplaćeno 13.696.464 kuna od dužnika a namireno 12.179.779 kuna sa saldom na računu u iznosu od 1.516.685 kuna</w:t>
      </w:r>
      <w:r w:rsidR="00775394" w:rsidRPr="00B55881">
        <w:rPr>
          <w:sz w:val="22"/>
          <w:szCs w:val="22"/>
        </w:rPr>
        <w:t>. Predviđeni priljev do 30.04.2017. iznosi 10.336.</w:t>
      </w:r>
      <w:r w:rsidR="00DE15DF" w:rsidRPr="00B55881">
        <w:rPr>
          <w:sz w:val="22"/>
          <w:szCs w:val="22"/>
        </w:rPr>
        <w:t>318 kuna od čega prijebojima 1.402.393 kuna, a preko poslovnog računa 8.933.925 kuna</w:t>
      </w:r>
      <w:r w:rsidR="006158BD" w:rsidRPr="00B55881">
        <w:rPr>
          <w:sz w:val="22"/>
          <w:szCs w:val="22"/>
        </w:rPr>
        <w:t>.</w:t>
      </w:r>
    </w:p>
    <w:p w:rsidRDefault="00260239" w:rsidP="00260239" w:rsidR="005E21E2" w:rsidRPr="00F82DD0">
      <w:pPr>
        <w:jc w:val="both"/>
        <w:rPr>
          <w:sz w:val="22"/>
          <w:szCs w:val="22"/>
        </w:rPr>
      </w:pPr>
      <w:r w:rsidRPr="00B55881">
        <w:rPr>
          <w:sz w:val="22"/>
          <w:szCs w:val="22"/>
        </w:rPr>
        <w:t>5.</w:t>
      </w:r>
      <w:r w:rsidR="008B4828" w:rsidRPr="00B55881">
        <w:rPr>
          <w:sz w:val="22"/>
          <w:szCs w:val="22"/>
        </w:rPr>
        <w:t xml:space="preserve">U </w:t>
      </w:r>
      <w:r w:rsidR="005E21E2" w:rsidRPr="00B55881">
        <w:rPr>
          <w:sz w:val="22"/>
          <w:szCs w:val="22"/>
        </w:rPr>
        <w:t>razdoblju od otvaranja stečajnog postupka 23.09.2016</w:t>
      </w:r>
      <w:r w:rsidR="006158BD" w:rsidRPr="00B55881">
        <w:rPr>
          <w:sz w:val="22"/>
          <w:szCs w:val="22"/>
        </w:rPr>
        <w:t>.</w:t>
      </w:r>
      <w:r w:rsidR="005E21E2" w:rsidRPr="00B55881">
        <w:rPr>
          <w:sz w:val="22"/>
          <w:szCs w:val="22"/>
        </w:rPr>
        <w:t xml:space="preserve"> do 31.12.20</w:t>
      </w:r>
      <w:r w:rsidR="008B4828" w:rsidRPr="00B55881">
        <w:rPr>
          <w:sz w:val="22"/>
          <w:szCs w:val="22"/>
        </w:rPr>
        <w:t>16. namirivane su obveze s</w:t>
      </w:r>
      <w:r w:rsidR="005E21E2" w:rsidRPr="00B55881">
        <w:rPr>
          <w:sz w:val="22"/>
          <w:szCs w:val="22"/>
        </w:rPr>
        <w:t xml:space="preserve"> osnove troškova stečajnog postupka po Rješenjima Suda u iznosu od 35.130,54 kune</w:t>
      </w:r>
      <w:r w:rsidR="005E21E2" w:rsidRPr="00F82DD0">
        <w:rPr>
          <w:sz w:val="22"/>
          <w:szCs w:val="22"/>
        </w:rPr>
        <w:t xml:space="preserve"> i neophodne Ostale obveze stečajne mase po </w:t>
      </w:r>
      <w:r w:rsidR="006158BD" w:rsidRPr="00F82DD0">
        <w:rPr>
          <w:sz w:val="22"/>
          <w:szCs w:val="22"/>
        </w:rPr>
        <w:t>dospijećima računa u iznosu od 12.179.779</w:t>
      </w:r>
      <w:r w:rsidR="005E21E2" w:rsidRPr="00F82DD0">
        <w:rPr>
          <w:sz w:val="22"/>
          <w:szCs w:val="22"/>
        </w:rPr>
        <w:t xml:space="preserve"> kuna</w:t>
      </w:r>
      <w:r w:rsidR="006158BD" w:rsidRPr="00F82DD0">
        <w:rPr>
          <w:sz w:val="22"/>
          <w:szCs w:val="22"/>
        </w:rPr>
        <w:t>, od toga prijebojima 6.576.949 kn, a preko poslovnog računa 5.602.830 kuna.</w:t>
      </w:r>
      <w:r w:rsidR="005E21E2" w:rsidRPr="00F82DD0">
        <w:rPr>
          <w:sz w:val="22"/>
          <w:szCs w:val="22"/>
        </w:rPr>
        <w:t xml:space="preserve"> Predviđene Ostale obveze stečajne mase do 30.04.2017., iznose </w:t>
      </w:r>
      <w:r w:rsidR="006158BD" w:rsidRPr="00F82DD0">
        <w:rPr>
          <w:sz w:val="22"/>
          <w:szCs w:val="22"/>
        </w:rPr>
        <w:lastRenderedPageBreak/>
        <w:t>zajedno s prijebojima, 9.132.681 kuna, od čega je iznos</w:t>
      </w:r>
      <w:r w:rsidR="00775394" w:rsidRPr="00F82DD0">
        <w:rPr>
          <w:sz w:val="22"/>
          <w:szCs w:val="22"/>
        </w:rPr>
        <w:t xml:space="preserve"> 1.402.393</w:t>
      </w:r>
      <w:r w:rsidR="005E21E2" w:rsidRPr="00F82DD0">
        <w:rPr>
          <w:sz w:val="22"/>
          <w:szCs w:val="22"/>
        </w:rPr>
        <w:t xml:space="preserve"> kuna</w:t>
      </w:r>
      <w:r w:rsidR="00775394" w:rsidRPr="00F82DD0">
        <w:rPr>
          <w:sz w:val="22"/>
          <w:szCs w:val="22"/>
        </w:rPr>
        <w:t xml:space="preserve"> prijebjima, a 7.730.288 kuna</w:t>
      </w:r>
      <w:r w:rsidR="006158BD" w:rsidRPr="00F82DD0">
        <w:rPr>
          <w:sz w:val="22"/>
          <w:szCs w:val="22"/>
        </w:rPr>
        <w:t xml:space="preserve"> s pos</w:t>
      </w:r>
      <w:r w:rsidR="00F75E76" w:rsidRPr="00F82DD0">
        <w:rPr>
          <w:sz w:val="22"/>
          <w:szCs w:val="22"/>
        </w:rPr>
        <w:t>lovnog računa,</w:t>
      </w:r>
    </w:p>
    <w:p w:rsidRDefault="005E21E2" w:rsidP="005E21E2" w:rsidR="005E21E2" w:rsidRPr="00F82DD0">
      <w:pPr>
        <w:autoSpaceDE w:val="false"/>
        <w:autoSpaceDN w:val="false"/>
        <w:adjustRightInd w:val="false"/>
        <w:jc w:val="both"/>
        <w:rPr>
          <w:sz w:val="22"/>
          <w:szCs w:val="22"/>
        </w:rPr>
      </w:pPr>
      <w:r w:rsidRPr="00F82DD0">
        <w:rPr>
          <w:sz w:val="22"/>
          <w:szCs w:val="22"/>
        </w:rPr>
        <w:t>6.Steča</w:t>
      </w:r>
      <w:r w:rsidR="006158BD" w:rsidRPr="00F82DD0">
        <w:rPr>
          <w:sz w:val="22"/>
          <w:szCs w:val="22"/>
        </w:rPr>
        <w:t xml:space="preserve">jni dužnik je na dan 31.12.2016. </w:t>
      </w:r>
      <w:r w:rsidRPr="00F82DD0">
        <w:rPr>
          <w:sz w:val="22"/>
          <w:szCs w:val="22"/>
        </w:rPr>
        <w:t>ostvario slijedeće vrste obveza prema vjerovnicima:</w:t>
      </w:r>
    </w:p>
    <w:p w:rsidRDefault="005E21E2" w:rsidP="005E21E2" w:rsidR="005E21E2" w:rsidRPr="00F82DD0">
      <w:pPr>
        <w:autoSpaceDE w:val="false"/>
        <w:autoSpaceDN w:val="false"/>
        <w:adjustRightInd w:val="false"/>
        <w:jc w:val="both"/>
        <w:rPr>
          <w:sz w:val="22"/>
          <w:szCs w:val="22"/>
        </w:rPr>
      </w:pPr>
      <w:r w:rsidRPr="00F82DD0">
        <w:rPr>
          <w:sz w:val="22"/>
          <w:szCs w:val="22"/>
        </w:rPr>
        <w:t>a)</w:t>
      </w:r>
      <w:r w:rsidR="00470495" w:rsidRPr="00F82DD0">
        <w:rPr>
          <w:sz w:val="22"/>
          <w:szCs w:val="22"/>
        </w:rPr>
        <w:t>Troškovi stečajnog postupka do dana 31.12.2016.godine</w:t>
      </w:r>
      <w:r w:rsidRPr="00F82DD0">
        <w:rPr>
          <w:sz w:val="22"/>
          <w:szCs w:val="22"/>
        </w:rPr>
        <w:t xml:space="preserve"> Rješenju Suda u iznosu od 35.130,5</w:t>
      </w:r>
      <w:r w:rsidR="00470495" w:rsidRPr="00F82DD0">
        <w:rPr>
          <w:sz w:val="22"/>
          <w:szCs w:val="22"/>
        </w:rPr>
        <w:t xml:space="preserve">4 kuna, predračun do 30.04.2017.u iznosu od 76.161,43 kn, a s konačnim iznosom </w:t>
      </w:r>
      <w:r w:rsidRPr="00F82DD0">
        <w:rPr>
          <w:sz w:val="22"/>
          <w:szCs w:val="22"/>
        </w:rPr>
        <w:t xml:space="preserve">po </w:t>
      </w:r>
      <w:r w:rsidR="00C11E9B" w:rsidRPr="00F82DD0">
        <w:rPr>
          <w:sz w:val="22"/>
          <w:szCs w:val="22"/>
        </w:rPr>
        <w:t>R</w:t>
      </w:r>
      <w:r w:rsidR="008B4828" w:rsidRPr="00F82DD0">
        <w:rPr>
          <w:sz w:val="22"/>
          <w:szCs w:val="22"/>
        </w:rPr>
        <w:t>ješenju suda,</w:t>
      </w:r>
    </w:p>
    <w:p w:rsidRDefault="005E21E2" w:rsidP="005E21E2" w:rsidR="005E21E2" w:rsidRPr="00F82DD0">
      <w:pPr>
        <w:autoSpaceDE w:val="false"/>
        <w:autoSpaceDN w:val="false"/>
        <w:adjustRightInd w:val="false"/>
        <w:jc w:val="both"/>
        <w:rPr>
          <w:sz w:val="22"/>
          <w:szCs w:val="22"/>
        </w:rPr>
      </w:pPr>
      <w:r w:rsidRPr="00F82DD0">
        <w:rPr>
          <w:sz w:val="22"/>
          <w:szCs w:val="22"/>
        </w:rPr>
        <w:t xml:space="preserve">b)Ostale obveze stečajne mase </w:t>
      </w:r>
      <w:r w:rsidR="00C528B4" w:rsidRPr="00F82DD0">
        <w:rPr>
          <w:sz w:val="22"/>
          <w:szCs w:val="22"/>
        </w:rPr>
        <w:t xml:space="preserve">do 31.12.2016. iznose </w:t>
      </w:r>
      <w:r w:rsidRPr="00F82DD0">
        <w:rPr>
          <w:sz w:val="22"/>
          <w:szCs w:val="22"/>
        </w:rPr>
        <w:t xml:space="preserve">od </w:t>
      </w:r>
      <w:r w:rsidR="00C528B4" w:rsidRPr="00F82DD0">
        <w:rPr>
          <w:sz w:val="22"/>
          <w:szCs w:val="22"/>
        </w:rPr>
        <w:t>12.144.648,46</w:t>
      </w:r>
      <w:r w:rsidRPr="00F82DD0">
        <w:rPr>
          <w:sz w:val="22"/>
          <w:szCs w:val="22"/>
        </w:rPr>
        <w:t xml:space="preserve"> kuna, predračun do</w:t>
      </w:r>
      <w:r w:rsidR="008B4828" w:rsidRPr="00F82DD0">
        <w:rPr>
          <w:sz w:val="22"/>
          <w:szCs w:val="22"/>
        </w:rPr>
        <w:t xml:space="preserve"> 30.04.2017</w:t>
      </w:r>
      <w:r w:rsidR="00C528B4" w:rsidRPr="00F82DD0">
        <w:rPr>
          <w:sz w:val="22"/>
          <w:szCs w:val="22"/>
        </w:rPr>
        <w:t>.iznosi 9.056.519,69 kuna</w:t>
      </w:r>
      <w:r w:rsidR="0080155E">
        <w:rPr>
          <w:sz w:val="22"/>
          <w:szCs w:val="22"/>
        </w:rPr>
        <w:t>.</w:t>
      </w:r>
    </w:p>
    <w:p w:rsidRDefault="005E21E2" w:rsidP="005E21E2" w:rsidR="005E21E2" w:rsidRPr="00F82DD0">
      <w:pPr>
        <w:pStyle w:val="Opisslike"/>
        <w:rPr>
          <w:b w:val="false"/>
          <w:sz w:val="22"/>
          <w:szCs w:val="22"/>
        </w:rPr>
      </w:pPr>
      <w:r w:rsidRPr="00F82DD0">
        <w:rPr>
          <w:b w:val="false"/>
          <w:sz w:val="22"/>
          <w:szCs w:val="22"/>
        </w:rPr>
        <w:t xml:space="preserve">c)Obveze prema stečajnim vjerovnicima II viš.ispl.reda po </w:t>
      </w:r>
      <w:r w:rsidR="004A104C">
        <w:rPr>
          <w:b w:val="false"/>
          <w:sz w:val="22"/>
          <w:szCs w:val="22"/>
        </w:rPr>
        <w:t xml:space="preserve">utvrđenim </w:t>
      </w:r>
      <w:r w:rsidRPr="00F82DD0">
        <w:rPr>
          <w:b w:val="false"/>
          <w:sz w:val="22"/>
          <w:szCs w:val="22"/>
        </w:rPr>
        <w:t>tražbinama</w:t>
      </w:r>
      <w:r w:rsidR="004A104C">
        <w:rPr>
          <w:b w:val="false"/>
          <w:sz w:val="22"/>
          <w:szCs w:val="22"/>
        </w:rPr>
        <w:t xml:space="preserve"> 89.072.853</w:t>
      </w:r>
      <w:r w:rsidRPr="00F82DD0">
        <w:rPr>
          <w:b w:val="false"/>
          <w:sz w:val="22"/>
          <w:szCs w:val="22"/>
        </w:rPr>
        <w:t xml:space="preserve"> kuna</w:t>
      </w:r>
    </w:p>
    <w:p w:rsidRDefault="005E21E2" w:rsidP="005E21E2" w:rsidR="005E21E2" w:rsidRPr="00F82DD0">
      <w:pPr>
        <w:rPr>
          <w:sz w:val="22"/>
          <w:szCs w:val="22"/>
        </w:rPr>
      </w:pPr>
      <w:r w:rsidRPr="00F82DD0">
        <w:rPr>
          <w:sz w:val="22"/>
          <w:szCs w:val="22"/>
        </w:rPr>
        <w:t xml:space="preserve">      -od čega tražbine razlučnih , ujedno i stečajni</w:t>
      </w:r>
      <w:r w:rsidR="00C11E9B" w:rsidRPr="00F82DD0">
        <w:rPr>
          <w:sz w:val="22"/>
          <w:szCs w:val="22"/>
        </w:rPr>
        <w:t>h</w:t>
      </w:r>
      <w:r w:rsidRPr="00F82DD0">
        <w:rPr>
          <w:sz w:val="22"/>
          <w:szCs w:val="22"/>
        </w:rPr>
        <w:t xml:space="preserve"> vjerovni</w:t>
      </w:r>
      <w:r w:rsidR="00C11E9B" w:rsidRPr="00F82DD0">
        <w:rPr>
          <w:sz w:val="22"/>
          <w:szCs w:val="22"/>
        </w:rPr>
        <w:t>ka</w:t>
      </w:r>
      <w:r w:rsidRPr="00F82DD0">
        <w:rPr>
          <w:sz w:val="22"/>
          <w:szCs w:val="22"/>
        </w:rPr>
        <w:t xml:space="preserve"> u iznosu i </w:t>
      </w:r>
      <w:r w:rsidRPr="00F82DD0">
        <w:rPr>
          <w:bCs/>
          <w:sz w:val="22"/>
          <w:szCs w:val="22"/>
        </w:rPr>
        <w:t>68.292.</w:t>
      </w:r>
      <w:r w:rsidR="004A104C">
        <w:rPr>
          <w:bCs/>
          <w:sz w:val="22"/>
          <w:szCs w:val="22"/>
        </w:rPr>
        <w:t>628</w:t>
      </w:r>
      <w:r w:rsidRPr="00F82DD0">
        <w:rPr>
          <w:bCs/>
          <w:sz w:val="22"/>
          <w:szCs w:val="22"/>
        </w:rPr>
        <w:t xml:space="preserve"> kuna</w:t>
      </w:r>
    </w:p>
    <w:p w:rsidRDefault="005E21E2" w:rsidP="008B4828" w:rsidR="005E21E2" w:rsidRPr="00F82DD0">
      <w:pPr>
        <w:jc w:val="both"/>
        <w:rPr>
          <w:sz w:val="22"/>
          <w:szCs w:val="22"/>
        </w:rPr>
      </w:pPr>
      <w:r w:rsidRPr="00F82DD0">
        <w:rPr>
          <w:sz w:val="22"/>
          <w:szCs w:val="22"/>
        </w:rPr>
        <w:t xml:space="preserve">      -od čega tražbine stečajnih vjerovnika u iznosu od </w:t>
      </w:r>
      <w:r w:rsidR="00213102" w:rsidRPr="00F82DD0">
        <w:rPr>
          <w:bCs/>
          <w:sz w:val="22"/>
          <w:szCs w:val="22"/>
        </w:rPr>
        <w:t>20</w:t>
      </w:r>
      <w:r w:rsidRPr="00F82DD0">
        <w:rPr>
          <w:bCs/>
          <w:sz w:val="22"/>
          <w:szCs w:val="22"/>
        </w:rPr>
        <w:t>.</w:t>
      </w:r>
      <w:r w:rsidR="004A104C">
        <w:rPr>
          <w:bCs/>
          <w:sz w:val="22"/>
          <w:szCs w:val="22"/>
        </w:rPr>
        <w:t>780</w:t>
      </w:r>
      <w:r w:rsidR="00213102" w:rsidRPr="00F82DD0">
        <w:rPr>
          <w:bCs/>
          <w:sz w:val="22"/>
          <w:szCs w:val="22"/>
        </w:rPr>
        <w:t>.</w:t>
      </w:r>
      <w:r w:rsidR="004A104C">
        <w:rPr>
          <w:bCs/>
          <w:sz w:val="22"/>
          <w:szCs w:val="22"/>
        </w:rPr>
        <w:t>225</w:t>
      </w:r>
      <w:r w:rsidRPr="00F82DD0">
        <w:rPr>
          <w:sz w:val="22"/>
          <w:szCs w:val="22"/>
        </w:rPr>
        <w:t xml:space="preserve"> kuna </w:t>
      </w:r>
    </w:p>
    <w:p w:rsidRDefault="005E21E2" w:rsidP="005E21E2" w:rsidR="005E21E2" w:rsidRPr="00F82DD0">
      <w:pPr>
        <w:rPr>
          <w:sz w:val="22"/>
          <w:szCs w:val="22"/>
        </w:rPr>
      </w:pPr>
      <w:r w:rsidRPr="00F82DD0">
        <w:rPr>
          <w:sz w:val="22"/>
          <w:szCs w:val="22"/>
        </w:rPr>
        <w:t xml:space="preserve">d)Obveze prema razlučnim vjerovnicima u iznosu od </w:t>
      </w:r>
      <w:r w:rsidRPr="00F82DD0">
        <w:rPr>
          <w:bCs/>
          <w:sz w:val="22"/>
          <w:szCs w:val="22"/>
        </w:rPr>
        <w:t>23.890.435 kuna</w:t>
      </w:r>
      <w:r w:rsidR="004C638E">
        <w:rPr>
          <w:bCs/>
          <w:sz w:val="22"/>
          <w:szCs w:val="22"/>
        </w:rPr>
        <w:t>, koji je ujedno i stečajni vjerovnik II višeg isplatnog reda s osnove izdanih jamstava za obveze trećih osoba</w:t>
      </w:r>
    </w:p>
    <w:p w:rsidRDefault="005E21E2" w:rsidP="005E21E2" w:rsidR="005E21E2" w:rsidRPr="00F82DD0">
      <w:pPr>
        <w:rPr>
          <w:sz w:val="22"/>
          <w:szCs w:val="22"/>
        </w:rPr>
      </w:pPr>
      <w:r w:rsidRPr="00F82DD0">
        <w:rPr>
          <w:sz w:val="22"/>
          <w:szCs w:val="22"/>
        </w:rPr>
        <w:t>e) Obveze prema vjerovnicima nižih isplatnih redova</w:t>
      </w:r>
    </w:p>
    <w:p w:rsidRDefault="005E21E2" w:rsidP="005E21E2" w:rsidR="005E21E2" w:rsidRPr="00F82DD0">
      <w:pPr>
        <w:rPr>
          <w:sz w:val="22"/>
          <w:szCs w:val="22"/>
        </w:rPr>
      </w:pPr>
      <w:r w:rsidRPr="00F82DD0">
        <w:rPr>
          <w:sz w:val="22"/>
          <w:szCs w:val="22"/>
        </w:rPr>
        <w:t xml:space="preserve">    -od čega prijavljene tražbine</w:t>
      </w:r>
      <w:r w:rsidR="001E04B7" w:rsidRPr="00F82DD0">
        <w:rPr>
          <w:sz w:val="22"/>
          <w:szCs w:val="22"/>
        </w:rPr>
        <w:t xml:space="preserve"> 154.165.800,49 </w:t>
      </w:r>
      <w:r w:rsidRPr="00F82DD0">
        <w:rPr>
          <w:sz w:val="22"/>
          <w:szCs w:val="22"/>
        </w:rPr>
        <w:t xml:space="preserve"> kuna</w:t>
      </w:r>
    </w:p>
    <w:p w:rsidRDefault="005E21E2" w:rsidP="008B4828" w:rsidR="00C11E9B" w:rsidRPr="00F82DD0">
      <w:pPr>
        <w:jc w:val="both"/>
        <w:rPr>
          <w:sz w:val="22"/>
          <w:szCs w:val="22"/>
        </w:rPr>
      </w:pPr>
      <w:r w:rsidRPr="00F82DD0">
        <w:rPr>
          <w:sz w:val="22"/>
          <w:szCs w:val="22"/>
        </w:rPr>
        <w:t xml:space="preserve">    -neprijavljene pripadajuće tražbine nižih isplatnih redova s osnove utvrđenih tražbina II višeg isplatnog reda od </w:t>
      </w:r>
      <w:r w:rsidRPr="00F82DD0">
        <w:rPr>
          <w:bCs/>
          <w:sz w:val="22"/>
          <w:szCs w:val="22"/>
        </w:rPr>
        <w:t>89.0</w:t>
      </w:r>
      <w:r w:rsidR="008B4828" w:rsidRPr="00F82DD0">
        <w:rPr>
          <w:bCs/>
          <w:sz w:val="22"/>
          <w:szCs w:val="22"/>
        </w:rPr>
        <w:t>72.852,55</w:t>
      </w:r>
      <w:r w:rsidRPr="00F82DD0">
        <w:rPr>
          <w:bCs/>
          <w:sz w:val="22"/>
          <w:szCs w:val="22"/>
        </w:rPr>
        <w:t xml:space="preserve">kuna i to u </w:t>
      </w:r>
      <w:r w:rsidRPr="00F82DD0">
        <w:rPr>
          <w:sz w:val="22"/>
          <w:szCs w:val="22"/>
        </w:rPr>
        <w:t xml:space="preserve"> iznosu do trenutka upisa pripajanja stečajnog dužnika društvu JOLLY EKO </w:t>
      </w:r>
      <w:r w:rsidR="00473A5F" w:rsidRPr="00F82DD0">
        <w:rPr>
          <w:sz w:val="22"/>
          <w:szCs w:val="22"/>
        </w:rPr>
        <w:t>d.o.o.</w:t>
      </w:r>
    </w:p>
    <w:p w:rsidRDefault="005E21E2" w:rsidP="008B4828" w:rsidR="005E21E2" w:rsidRPr="00F82DD0">
      <w:pPr>
        <w:jc w:val="both"/>
        <w:rPr>
          <w:sz w:val="22"/>
          <w:szCs w:val="22"/>
        </w:rPr>
      </w:pPr>
      <w:r w:rsidRPr="00F82DD0">
        <w:rPr>
          <w:sz w:val="22"/>
          <w:szCs w:val="22"/>
        </w:rPr>
        <w:t>f)</w:t>
      </w:r>
      <w:r w:rsidR="00260239" w:rsidRPr="00F82DD0">
        <w:rPr>
          <w:sz w:val="22"/>
          <w:szCs w:val="22"/>
        </w:rPr>
        <w:t>O</w:t>
      </w:r>
      <w:r w:rsidRPr="00F82DD0">
        <w:rPr>
          <w:sz w:val="22"/>
          <w:szCs w:val="22"/>
        </w:rPr>
        <w:t>bveze za neprijavljene tražbine prema knjigovodstvenom stanju na dan 22.09.2016.godine u iznosu od 2.937.454,40 kn</w:t>
      </w:r>
    </w:p>
    <w:p w:rsidRDefault="005E21E2" w:rsidP="005E21E2" w:rsidR="005E21E2">
      <w:pPr>
        <w:jc w:val="both"/>
        <w:rPr>
          <w:sz w:val="22"/>
          <w:szCs w:val="22"/>
        </w:rPr>
      </w:pPr>
      <w:r w:rsidRPr="00F82DD0">
        <w:rPr>
          <w:sz w:val="22"/>
          <w:szCs w:val="22"/>
        </w:rPr>
        <w:t xml:space="preserve">g)Obveze prema </w:t>
      </w:r>
      <w:r w:rsidR="004C638E">
        <w:rPr>
          <w:sz w:val="22"/>
          <w:szCs w:val="22"/>
        </w:rPr>
        <w:t xml:space="preserve">stečajnim </w:t>
      </w:r>
      <w:r w:rsidRPr="00F82DD0">
        <w:rPr>
          <w:sz w:val="22"/>
          <w:szCs w:val="22"/>
        </w:rPr>
        <w:t xml:space="preserve">vjerovnicima </w:t>
      </w:r>
      <w:r w:rsidR="004B32DA" w:rsidRPr="00637BE1">
        <w:rPr>
          <w:sz w:val="22"/>
          <w:szCs w:val="22"/>
        </w:rPr>
        <w:t xml:space="preserve">utvrđenih tražbina II višeg isplatnog reda s osnove </w:t>
      </w:r>
      <w:r w:rsidRPr="00637BE1">
        <w:rPr>
          <w:sz w:val="22"/>
          <w:szCs w:val="22"/>
        </w:rPr>
        <w:t>izdan</w:t>
      </w:r>
      <w:r w:rsidR="004B32DA" w:rsidRPr="00637BE1">
        <w:rPr>
          <w:sz w:val="22"/>
          <w:szCs w:val="22"/>
        </w:rPr>
        <w:t>ih</w:t>
      </w:r>
      <w:r w:rsidRPr="00637BE1">
        <w:rPr>
          <w:sz w:val="22"/>
          <w:szCs w:val="22"/>
        </w:rPr>
        <w:t xml:space="preserve"> jamst</w:t>
      </w:r>
      <w:r w:rsidR="004B32DA" w:rsidRPr="00637BE1">
        <w:rPr>
          <w:sz w:val="22"/>
          <w:szCs w:val="22"/>
        </w:rPr>
        <w:t>a</w:t>
      </w:r>
      <w:r w:rsidRPr="00637BE1">
        <w:rPr>
          <w:sz w:val="22"/>
          <w:szCs w:val="22"/>
        </w:rPr>
        <w:t xml:space="preserve">va za obveze </w:t>
      </w:r>
      <w:r w:rsidR="00E65CE2">
        <w:rPr>
          <w:sz w:val="22"/>
          <w:szCs w:val="22"/>
        </w:rPr>
        <w:t>trećih osoba kojima je stečajni dužnik sudužnik – s</w:t>
      </w:r>
      <w:r w:rsidR="009D2066">
        <w:rPr>
          <w:sz w:val="22"/>
          <w:szCs w:val="22"/>
        </w:rPr>
        <w:t>o</w:t>
      </w:r>
      <w:r w:rsidR="00E65CE2">
        <w:rPr>
          <w:sz w:val="22"/>
          <w:szCs w:val="22"/>
        </w:rPr>
        <w:t>lidarni dužnik</w:t>
      </w:r>
      <w:r w:rsidRPr="00637BE1">
        <w:rPr>
          <w:sz w:val="22"/>
          <w:szCs w:val="22"/>
        </w:rPr>
        <w:t xml:space="preserve"> </w:t>
      </w:r>
      <w:r w:rsidR="00167970">
        <w:rPr>
          <w:sz w:val="22"/>
          <w:szCs w:val="22"/>
        </w:rPr>
        <w:t>u iznosu od 159.537.</w:t>
      </w:r>
      <w:r w:rsidR="0065393B">
        <w:rPr>
          <w:sz w:val="22"/>
          <w:szCs w:val="22"/>
        </w:rPr>
        <w:t>610</w:t>
      </w:r>
      <w:r w:rsidR="00167970">
        <w:rPr>
          <w:sz w:val="22"/>
          <w:szCs w:val="22"/>
        </w:rPr>
        <w:t xml:space="preserve"> kuna</w:t>
      </w:r>
      <w:r w:rsidR="004C638E">
        <w:rPr>
          <w:sz w:val="22"/>
          <w:szCs w:val="22"/>
        </w:rPr>
        <w:t xml:space="preserve"> i u iznosu od 23.890.435 kuna ERSTE BANK dd koji je ujedno i razlučni vjerovnik. </w:t>
      </w:r>
    </w:p>
    <w:p w:rsidRDefault="004A104C" w:rsidP="005E21E2" w:rsidR="004A104C" w:rsidRPr="00F82DD0">
      <w:pPr>
        <w:jc w:val="both"/>
        <w:rPr>
          <w:sz w:val="22"/>
          <w:szCs w:val="22"/>
        </w:rPr>
      </w:pPr>
      <w:r>
        <w:rPr>
          <w:sz w:val="22"/>
          <w:szCs w:val="22"/>
        </w:rPr>
        <w:t xml:space="preserve">h)Obveze prema izlućnim vjerovnicima u iznosu </w:t>
      </w:r>
      <w:r w:rsidR="00690625">
        <w:rPr>
          <w:sz w:val="22"/>
          <w:szCs w:val="22"/>
        </w:rPr>
        <w:t>43.398,22 kn.</w:t>
      </w:r>
    </w:p>
    <w:p w:rsidRDefault="00033EF0" w:rsidP="005E21E2" w:rsidR="00033EF0" w:rsidRPr="008B4828">
      <w:pPr>
        <w:rPr>
          <w:rFonts w:cs="Arial" w:hAnsi="Arial" w:ascii="Arial"/>
          <w:b/>
          <w:sz w:val="22"/>
          <w:szCs w:val="22"/>
        </w:rPr>
      </w:pPr>
    </w:p>
    <w:p w:rsidRDefault="005E21E2" w:rsidP="005E21E2" w:rsidR="005E21E2" w:rsidRPr="008B4828">
      <w:pPr>
        <w:rPr>
          <w:b/>
          <w:sz w:val="22"/>
          <w:szCs w:val="22"/>
        </w:rPr>
      </w:pPr>
      <w:r w:rsidRPr="008B4828">
        <w:rPr>
          <w:b/>
          <w:sz w:val="22"/>
          <w:szCs w:val="22"/>
        </w:rPr>
        <w:t>Posljedice</w:t>
      </w:r>
      <w:r w:rsidR="00093757" w:rsidRPr="008B4828">
        <w:rPr>
          <w:b/>
          <w:sz w:val="22"/>
          <w:szCs w:val="22"/>
        </w:rPr>
        <w:t xml:space="preserve"> i učinci</w:t>
      </w:r>
      <w:r w:rsidRPr="008B4828">
        <w:rPr>
          <w:b/>
          <w:sz w:val="22"/>
          <w:szCs w:val="22"/>
        </w:rPr>
        <w:t xml:space="preserve"> Stečajnog plana</w:t>
      </w:r>
    </w:p>
    <w:p w:rsidRDefault="005E21E2" w:rsidP="00FF27B1" w:rsidR="005E21E2" w:rsidRPr="008B4828">
      <w:pPr>
        <w:pStyle w:val="Odlomakpopisa"/>
        <w:numPr>
          <w:ilvl w:val="0"/>
          <w:numId w:val="12"/>
        </w:numPr>
        <w:jc w:val="both"/>
        <w:rPr>
          <w:sz w:val="22"/>
          <w:szCs w:val="22"/>
        </w:rPr>
      </w:pPr>
      <w:r w:rsidRPr="008B4828">
        <w:rPr>
          <w:sz w:val="22"/>
          <w:szCs w:val="22"/>
        </w:rPr>
        <w:t>Sva imovina i sve obveze stečajnog dužnika iskazane u kn</w:t>
      </w:r>
      <w:r w:rsidR="00093757" w:rsidRPr="008B4828">
        <w:rPr>
          <w:sz w:val="22"/>
          <w:szCs w:val="22"/>
        </w:rPr>
        <w:t>jigovodstvu na dan 22.09.2016.godine</w:t>
      </w:r>
      <w:r w:rsidR="004A0EBD">
        <w:rPr>
          <w:sz w:val="22"/>
          <w:szCs w:val="22"/>
        </w:rPr>
        <w:t xml:space="preserve"> i na dan 31.12.2016.godine, kao i na dan upisa pripajanja u sudski registar</w:t>
      </w:r>
      <w:r w:rsidR="00093757" w:rsidRPr="008B4828">
        <w:rPr>
          <w:sz w:val="22"/>
          <w:szCs w:val="22"/>
        </w:rPr>
        <w:t xml:space="preserve">, a nakon namirenja </w:t>
      </w:r>
      <w:r w:rsidRPr="008B4828">
        <w:rPr>
          <w:sz w:val="22"/>
          <w:szCs w:val="22"/>
        </w:rPr>
        <w:t>troškov</w:t>
      </w:r>
      <w:r w:rsidR="00093757" w:rsidRPr="008B4828">
        <w:rPr>
          <w:sz w:val="22"/>
          <w:szCs w:val="22"/>
        </w:rPr>
        <w:t>astečajnog postupka po rješenju S</w:t>
      </w:r>
      <w:r w:rsidRPr="008B4828">
        <w:rPr>
          <w:sz w:val="22"/>
          <w:szCs w:val="22"/>
        </w:rPr>
        <w:t xml:space="preserve">uda i </w:t>
      </w:r>
      <w:r w:rsidR="00093757" w:rsidRPr="008B4828">
        <w:rPr>
          <w:sz w:val="22"/>
          <w:szCs w:val="22"/>
        </w:rPr>
        <w:t xml:space="preserve">dospjelih </w:t>
      </w:r>
      <w:r w:rsidRPr="008B4828">
        <w:rPr>
          <w:sz w:val="22"/>
          <w:szCs w:val="22"/>
        </w:rPr>
        <w:t xml:space="preserve">Ostale obveze stečajne mase nastale </w:t>
      </w:r>
      <w:r w:rsidR="00C11E9B" w:rsidRPr="008B4828">
        <w:rPr>
          <w:sz w:val="22"/>
          <w:szCs w:val="22"/>
        </w:rPr>
        <w:t>koji se namiruju nakon pravomoćnosti Rješ</w:t>
      </w:r>
      <w:r w:rsidR="00F75E76">
        <w:rPr>
          <w:sz w:val="22"/>
          <w:szCs w:val="22"/>
        </w:rPr>
        <w:t>enja o potvrdi S</w:t>
      </w:r>
      <w:r w:rsidR="00C11E9B" w:rsidRPr="008B4828">
        <w:rPr>
          <w:sz w:val="22"/>
          <w:szCs w:val="22"/>
        </w:rPr>
        <w:t>tečajnog plana</w:t>
      </w:r>
      <w:r w:rsidR="00F75E76">
        <w:rPr>
          <w:sz w:val="22"/>
          <w:szCs w:val="22"/>
        </w:rPr>
        <w:t>,</w:t>
      </w:r>
      <w:r w:rsidR="00C11E9B" w:rsidRPr="008B4828">
        <w:rPr>
          <w:sz w:val="22"/>
          <w:szCs w:val="22"/>
        </w:rPr>
        <w:t xml:space="preserve"> a </w:t>
      </w:r>
      <w:r w:rsidRPr="008B4828">
        <w:rPr>
          <w:sz w:val="22"/>
          <w:szCs w:val="22"/>
        </w:rPr>
        <w:t>do trenutka upisa pripaj</w:t>
      </w:r>
      <w:r w:rsidR="00093757" w:rsidRPr="008B4828">
        <w:rPr>
          <w:sz w:val="22"/>
          <w:szCs w:val="22"/>
        </w:rPr>
        <w:t>a</w:t>
      </w:r>
      <w:r w:rsidRPr="008B4828">
        <w:rPr>
          <w:sz w:val="22"/>
          <w:szCs w:val="22"/>
        </w:rPr>
        <w:t>n</w:t>
      </w:r>
      <w:r w:rsidR="00093757" w:rsidRPr="008B4828">
        <w:rPr>
          <w:sz w:val="22"/>
          <w:szCs w:val="22"/>
        </w:rPr>
        <w:t xml:space="preserve">ja u registar Suda, </w:t>
      </w:r>
      <w:r w:rsidRPr="008B4828">
        <w:rPr>
          <w:sz w:val="22"/>
          <w:szCs w:val="22"/>
        </w:rPr>
        <w:t>prenose se na društvo preuzimatelja JOLLY</w:t>
      </w:r>
      <w:r w:rsidR="00B8512A" w:rsidRPr="008B4828">
        <w:rPr>
          <w:sz w:val="22"/>
          <w:szCs w:val="22"/>
        </w:rPr>
        <w:t>EKO</w:t>
      </w:r>
      <w:r w:rsidRPr="008B4828">
        <w:rPr>
          <w:sz w:val="22"/>
          <w:szCs w:val="22"/>
        </w:rPr>
        <w:t xml:space="preserve"> d.o.o </w:t>
      </w:r>
      <w:r w:rsidR="00093757" w:rsidRPr="008B4828">
        <w:rPr>
          <w:sz w:val="22"/>
          <w:szCs w:val="22"/>
        </w:rPr>
        <w:t>Š</w:t>
      </w:r>
      <w:r w:rsidRPr="008B4828">
        <w:rPr>
          <w:sz w:val="22"/>
          <w:szCs w:val="22"/>
        </w:rPr>
        <w:t>ibenik</w:t>
      </w:r>
      <w:r w:rsidR="00F75E76">
        <w:rPr>
          <w:sz w:val="22"/>
          <w:szCs w:val="22"/>
        </w:rPr>
        <w:t>.</w:t>
      </w:r>
    </w:p>
    <w:p w:rsidRDefault="005E21E2" w:rsidP="00FF27B1" w:rsidR="005E21E2" w:rsidRPr="008B4828">
      <w:pPr>
        <w:numPr>
          <w:ilvl w:val="0"/>
          <w:numId w:val="12"/>
        </w:numPr>
        <w:jc w:val="both"/>
        <w:rPr>
          <w:sz w:val="22"/>
          <w:szCs w:val="22"/>
        </w:rPr>
      </w:pPr>
      <w:r w:rsidRPr="008B4828">
        <w:rPr>
          <w:sz w:val="22"/>
          <w:szCs w:val="22"/>
        </w:rPr>
        <w:t xml:space="preserve">Svi do sada pokrenuti aktivni i pasivni postupci </w:t>
      </w:r>
      <w:r w:rsidR="00F75E76">
        <w:rPr>
          <w:sz w:val="22"/>
          <w:szCs w:val="22"/>
        </w:rPr>
        <w:t>s</w:t>
      </w:r>
      <w:r w:rsidRPr="008B4828">
        <w:rPr>
          <w:sz w:val="22"/>
          <w:szCs w:val="22"/>
        </w:rPr>
        <w:t>tečajnog dužnika kao i eventualno novo pokrenuti do trenutka izvršnosti pravomoćnog rješenja o usvajanju Stečajnog plana se nastavljaju i prelaze na društvo preuzimatelja JOLLY</w:t>
      </w:r>
      <w:r w:rsidR="00B8512A" w:rsidRPr="008B4828">
        <w:rPr>
          <w:sz w:val="22"/>
          <w:szCs w:val="22"/>
        </w:rPr>
        <w:t>EKO</w:t>
      </w:r>
      <w:r w:rsidR="00473A5F" w:rsidRPr="008B4828">
        <w:rPr>
          <w:sz w:val="22"/>
          <w:szCs w:val="22"/>
        </w:rPr>
        <w:t>d.o.o.</w:t>
      </w:r>
      <w:r w:rsidRPr="008B4828">
        <w:rPr>
          <w:sz w:val="22"/>
          <w:szCs w:val="22"/>
        </w:rPr>
        <w:t xml:space="preserve"> Šibenik</w:t>
      </w:r>
      <w:r w:rsidR="00F75E76">
        <w:rPr>
          <w:sz w:val="22"/>
          <w:szCs w:val="22"/>
        </w:rPr>
        <w:t>.</w:t>
      </w:r>
    </w:p>
    <w:p w:rsidRDefault="005E21E2" w:rsidP="00FF27B1" w:rsidR="005E21E2" w:rsidRPr="008B4828">
      <w:pPr>
        <w:numPr>
          <w:ilvl w:val="0"/>
          <w:numId w:val="12"/>
        </w:numPr>
        <w:jc w:val="both"/>
        <w:rPr>
          <w:iCs/>
          <w:sz w:val="22"/>
          <w:szCs w:val="22"/>
        </w:rPr>
      </w:pPr>
      <w:r w:rsidRPr="008B4828">
        <w:rPr>
          <w:sz w:val="22"/>
          <w:szCs w:val="22"/>
        </w:rPr>
        <w:t>Sukladno članku 346. Stečajnog zakona ovim Stečajnim planom se ne predviđa nadzor nad ispunjenjem Stečajnog plana</w:t>
      </w:r>
      <w:r w:rsidR="00F75E76">
        <w:rPr>
          <w:sz w:val="22"/>
          <w:szCs w:val="22"/>
        </w:rPr>
        <w:t xml:space="preserve"> jer</w:t>
      </w:r>
      <w:r w:rsidRPr="008B4828">
        <w:rPr>
          <w:sz w:val="22"/>
          <w:szCs w:val="22"/>
        </w:rPr>
        <w:t xml:space="preserve"> sve obveze preuzima društvo JOLLY</w:t>
      </w:r>
      <w:r w:rsidR="00B8512A" w:rsidRPr="008B4828">
        <w:rPr>
          <w:sz w:val="22"/>
          <w:szCs w:val="22"/>
        </w:rPr>
        <w:t>EKO</w:t>
      </w:r>
      <w:r w:rsidR="00473A5F" w:rsidRPr="008B4828">
        <w:rPr>
          <w:sz w:val="22"/>
          <w:szCs w:val="22"/>
        </w:rPr>
        <w:t>d.o.o.</w:t>
      </w:r>
      <w:r w:rsidRPr="008B4828">
        <w:rPr>
          <w:sz w:val="22"/>
          <w:szCs w:val="22"/>
        </w:rPr>
        <w:t>, i ovim Stečaj</w:t>
      </w:r>
      <w:r w:rsidR="00F75E76">
        <w:rPr>
          <w:sz w:val="22"/>
          <w:szCs w:val="22"/>
        </w:rPr>
        <w:t xml:space="preserve">nim planom kao ovršnom ispravom, </w:t>
      </w:r>
      <w:r w:rsidRPr="008B4828">
        <w:rPr>
          <w:sz w:val="22"/>
          <w:szCs w:val="22"/>
        </w:rPr>
        <w:t>a prema provedbenoj os</w:t>
      </w:r>
      <w:r w:rsidR="00093757" w:rsidRPr="008B4828">
        <w:rPr>
          <w:sz w:val="22"/>
          <w:szCs w:val="22"/>
        </w:rPr>
        <w:t>novi Stečajnog plana svi vjerov</w:t>
      </w:r>
      <w:r w:rsidRPr="008B4828">
        <w:rPr>
          <w:sz w:val="22"/>
          <w:szCs w:val="22"/>
        </w:rPr>
        <w:t xml:space="preserve">nici su u povoljnijoj situaciji nego bi bili da Stečajnog plana nema jer tražbine nisu bile osigurane. </w:t>
      </w:r>
    </w:p>
    <w:p w:rsidRDefault="005E21E2" w:rsidP="00FF27B1" w:rsidR="005E21E2" w:rsidRPr="008B4828">
      <w:pPr>
        <w:numPr>
          <w:ilvl w:val="0"/>
          <w:numId w:val="12"/>
        </w:numPr>
        <w:jc w:val="both"/>
        <w:rPr>
          <w:sz w:val="22"/>
          <w:szCs w:val="22"/>
        </w:rPr>
      </w:pPr>
      <w:r w:rsidRPr="008B4828">
        <w:rPr>
          <w:sz w:val="22"/>
          <w:szCs w:val="22"/>
        </w:rPr>
        <w:t xml:space="preserve">Ukoliko vjerovnici prihvate Stečajni plan, </w:t>
      </w:r>
      <w:r w:rsidR="00093757" w:rsidRPr="008B4828">
        <w:rPr>
          <w:sz w:val="22"/>
          <w:szCs w:val="22"/>
        </w:rPr>
        <w:t>Sud</w:t>
      </w:r>
      <w:r w:rsidRPr="008B4828">
        <w:rPr>
          <w:sz w:val="22"/>
          <w:szCs w:val="22"/>
        </w:rPr>
        <w:t xml:space="preserve"> odlučuje o tome hoće li </w:t>
      </w:r>
      <w:r w:rsidR="00093757" w:rsidRPr="008B4828">
        <w:rPr>
          <w:sz w:val="22"/>
          <w:szCs w:val="22"/>
        </w:rPr>
        <w:t xml:space="preserve">Stečajni </w:t>
      </w:r>
      <w:r w:rsidRPr="008B4828">
        <w:rPr>
          <w:sz w:val="22"/>
          <w:szCs w:val="22"/>
        </w:rPr>
        <w:t xml:space="preserve">plan potvrditi i o tome izdaje rješenje. Sukladno članku 334.Stečajnog zakona, nakon pravomoćnosti rješenja o potvrdi </w:t>
      </w:r>
      <w:r w:rsidR="00F75E76">
        <w:rPr>
          <w:sz w:val="22"/>
          <w:szCs w:val="22"/>
        </w:rPr>
        <w:t>S</w:t>
      </w:r>
      <w:r w:rsidRPr="008B4828">
        <w:rPr>
          <w:sz w:val="22"/>
          <w:szCs w:val="22"/>
        </w:rPr>
        <w:t xml:space="preserve">tečajnog plana </w:t>
      </w:r>
      <w:r w:rsidR="00093757" w:rsidRPr="008B4828">
        <w:rPr>
          <w:sz w:val="22"/>
          <w:szCs w:val="22"/>
        </w:rPr>
        <w:t>Sud</w:t>
      </w:r>
      <w:r w:rsidRPr="008B4828">
        <w:rPr>
          <w:sz w:val="22"/>
          <w:szCs w:val="22"/>
        </w:rPr>
        <w:t xml:space="preserve"> donosi rješenje o zaključenju stečajnog postupka.</w:t>
      </w:r>
    </w:p>
    <w:p w:rsidRDefault="005E21E2" w:rsidP="005E21E2" w:rsidR="00393820" w:rsidRPr="00393820">
      <w:pPr>
        <w:numPr>
          <w:ilvl w:val="0"/>
          <w:numId w:val="12"/>
        </w:numPr>
        <w:overflowPunct w:val="false"/>
        <w:autoSpaceDE w:val="false"/>
        <w:autoSpaceDN w:val="false"/>
        <w:adjustRightInd w:val="false"/>
        <w:spacing w:lineRule="auto" w:line="276"/>
        <w:jc w:val="both"/>
        <w:rPr>
          <w:b/>
          <w:bCs/>
          <w:sz w:val="22"/>
          <w:szCs w:val="22"/>
        </w:rPr>
      </w:pPr>
      <w:r w:rsidRPr="00393820">
        <w:rPr>
          <w:sz w:val="22"/>
          <w:szCs w:val="22"/>
        </w:rPr>
        <w:t>Prihvaćanjem i potvrdom Stečajnog plana i Rješenjem o zaključenju stečajnog postupka izbjegava se dugotrajan stečajni postupak unovčenja imovine i namirenja vjerovnika po redoslijedu namirenja po Stečajnom zakonu</w:t>
      </w:r>
      <w:r w:rsidR="00093757" w:rsidRPr="00393820">
        <w:rPr>
          <w:sz w:val="22"/>
          <w:szCs w:val="22"/>
        </w:rPr>
        <w:t>.</w:t>
      </w:r>
    </w:p>
    <w:p w:rsidRDefault="005E21E2" w:rsidP="005E21E2" w:rsidR="005E21E2" w:rsidRPr="00393820">
      <w:pPr>
        <w:numPr>
          <w:ilvl w:val="0"/>
          <w:numId w:val="12"/>
        </w:numPr>
        <w:overflowPunct w:val="false"/>
        <w:autoSpaceDE w:val="false"/>
        <w:autoSpaceDN w:val="false"/>
        <w:adjustRightInd w:val="false"/>
        <w:spacing w:lineRule="auto" w:line="276"/>
        <w:jc w:val="both"/>
        <w:rPr>
          <w:b/>
          <w:bCs/>
          <w:sz w:val="22"/>
          <w:szCs w:val="22"/>
        </w:rPr>
      </w:pPr>
      <w:r w:rsidRPr="00393820">
        <w:rPr>
          <w:bCs/>
          <w:sz w:val="22"/>
          <w:szCs w:val="22"/>
        </w:rPr>
        <w:t xml:space="preserve">Naprijed navedeni podaci predstavljaju dostatnu osnovu za </w:t>
      </w:r>
      <w:r w:rsidRPr="00393820">
        <w:rPr>
          <w:sz w:val="22"/>
          <w:szCs w:val="22"/>
        </w:rPr>
        <w:t>donošenje odluke vjerovnika o Stečajnom planu</w:t>
      </w:r>
      <w:r w:rsidRPr="00393820">
        <w:rPr>
          <w:b/>
          <w:sz w:val="22"/>
          <w:szCs w:val="22"/>
        </w:rPr>
        <w:t>.</w:t>
      </w:r>
    </w:p>
    <w:p w:rsidRDefault="005E21E2" w:rsidP="005E21E2" w:rsidR="005E21E2" w:rsidRPr="008B4828">
      <w:pPr>
        <w:rPr>
          <w:rFonts w:cs="Arial" w:hAnsi="Arial" w:ascii="Arial"/>
          <w:b/>
          <w:sz w:val="22"/>
          <w:szCs w:val="22"/>
        </w:rPr>
      </w:pPr>
    </w:p>
    <w:p w:rsidRDefault="00C11E9B" w:rsidP="005E21E2" w:rsidR="00C11E9B" w:rsidRPr="008B4828">
      <w:pPr>
        <w:rPr>
          <w:rFonts w:cs="Arial" w:hAnsi="Arial" w:ascii="Arial"/>
          <w:b/>
          <w:sz w:val="22"/>
          <w:szCs w:val="22"/>
        </w:rPr>
      </w:pPr>
    </w:p>
    <w:p w:rsidRDefault="00FD4ADA" w:rsidP="005E21E2" w:rsidR="00FD4ADA" w:rsidRPr="00612579">
      <w:pPr>
        <w:rPr>
          <w:rFonts w:cs="Arial" w:hAnsi="Arial" w:ascii="Arial"/>
          <w:b/>
          <w:sz w:val="20"/>
          <w:szCs w:val="20"/>
        </w:rPr>
      </w:pPr>
    </w:p>
    <w:p w:rsidRDefault="00393820" w:rsidP="00091EE1" w:rsidR="00091EE1" w:rsidRPr="00393820">
      <w:pPr>
        <w:jc w:val="both"/>
        <w:rPr>
          <w:b/>
        </w:rPr>
      </w:pPr>
      <w:r w:rsidRPr="00393820">
        <w:rPr>
          <w:b/>
        </w:rPr>
        <w:t>V.</w:t>
      </w:r>
      <w:r w:rsidR="00091EE1" w:rsidRPr="00393820">
        <w:rPr>
          <w:b/>
        </w:rPr>
        <w:t>PROVEDBENA OSNOVA PLANA NAMIRENJA VJEROVNIKA</w:t>
      </w:r>
    </w:p>
    <w:p w:rsidRDefault="00C11E9B" w:rsidP="00091EE1" w:rsidR="00C11E9B" w:rsidRPr="00612579">
      <w:pPr>
        <w:jc w:val="both"/>
        <w:rPr>
          <w:b/>
          <w:sz w:val="22"/>
          <w:szCs w:val="22"/>
        </w:rPr>
      </w:pPr>
    </w:p>
    <w:p w:rsidRDefault="00091EE1" w:rsidP="00091EE1" w:rsidR="00091EE1" w:rsidRPr="00612579">
      <w:pPr>
        <w:jc w:val="both"/>
        <w:rPr>
          <w:b/>
          <w:sz w:val="22"/>
          <w:szCs w:val="22"/>
        </w:rPr>
      </w:pPr>
      <w:r w:rsidRPr="00612579">
        <w:rPr>
          <w:b/>
          <w:sz w:val="22"/>
          <w:szCs w:val="22"/>
        </w:rPr>
        <w:lastRenderedPageBreak/>
        <w:t>1.RAZVRSTAVANJE STEČAJNIH VJEROVNIKA U SKUPINE</w:t>
      </w:r>
    </w:p>
    <w:p w:rsidRDefault="00091EE1" w:rsidP="00091EE1" w:rsidR="00091EE1" w:rsidRPr="00612579">
      <w:pPr>
        <w:jc w:val="both"/>
        <w:rPr>
          <w:b/>
          <w:sz w:val="22"/>
          <w:szCs w:val="22"/>
        </w:rPr>
      </w:pPr>
    </w:p>
    <w:p w:rsidRDefault="00091EE1" w:rsidP="00091EE1" w:rsidR="00091EE1" w:rsidRPr="00612579">
      <w:pPr>
        <w:jc w:val="both"/>
        <w:rPr>
          <w:b/>
          <w:sz w:val="22"/>
          <w:szCs w:val="22"/>
        </w:rPr>
      </w:pPr>
      <w:r w:rsidRPr="00612579">
        <w:rPr>
          <w:b/>
          <w:sz w:val="22"/>
          <w:szCs w:val="22"/>
        </w:rPr>
        <w:t>Vjerovnika I višeg isplatnog reda nema.</w:t>
      </w:r>
    </w:p>
    <w:p w:rsidRDefault="00091EE1" w:rsidP="00091EE1" w:rsidR="00091EE1" w:rsidRPr="00612579">
      <w:pPr>
        <w:jc w:val="both"/>
        <w:rPr>
          <w:sz w:val="22"/>
          <w:szCs w:val="22"/>
        </w:rPr>
      </w:pPr>
    </w:p>
    <w:p w:rsidRDefault="00091EE1" w:rsidP="00091EE1" w:rsidR="009C76C4">
      <w:pPr>
        <w:jc w:val="both"/>
        <w:rPr>
          <w:color w:val="FF0000"/>
          <w:sz w:val="22"/>
          <w:szCs w:val="22"/>
        </w:rPr>
      </w:pPr>
      <w:r w:rsidRPr="00612579">
        <w:rPr>
          <w:sz w:val="22"/>
          <w:szCs w:val="22"/>
        </w:rPr>
        <w:t>Sukladno odredbi članka 308. st. 1. Stečajnog zakona sudionici u stečajnom planu razvrstavaju se pri utvrđivanju njihovih prava u skupin</w:t>
      </w:r>
      <w:r w:rsidRPr="009C76C4">
        <w:rPr>
          <w:sz w:val="22"/>
          <w:szCs w:val="22"/>
        </w:rPr>
        <w:t>e</w:t>
      </w:r>
      <w:r w:rsidR="008E6C60">
        <w:rPr>
          <w:sz w:val="22"/>
          <w:szCs w:val="22"/>
        </w:rPr>
        <w:t xml:space="preserve"> prema svojem gospodarskom položaju.</w:t>
      </w:r>
    </w:p>
    <w:p w:rsidRDefault="00091EE1" w:rsidP="00091EE1" w:rsidR="00091EE1" w:rsidRPr="009C76C4">
      <w:pPr>
        <w:jc w:val="both"/>
        <w:rPr>
          <w:color w:val="FF0000"/>
          <w:sz w:val="22"/>
          <w:szCs w:val="22"/>
        </w:rPr>
      </w:pPr>
      <w:r w:rsidRPr="00612579">
        <w:rPr>
          <w:sz w:val="22"/>
          <w:szCs w:val="22"/>
        </w:rPr>
        <w:t>POPIS SKUPINA</w:t>
      </w:r>
      <w:r w:rsidR="00260239" w:rsidRPr="00612579">
        <w:rPr>
          <w:sz w:val="22"/>
          <w:szCs w:val="22"/>
        </w:rPr>
        <w:t xml:space="preserve"> VJEROVNIKA</w:t>
      </w:r>
      <w:r w:rsidRPr="00612579">
        <w:rPr>
          <w:sz w:val="22"/>
          <w:szCs w:val="22"/>
        </w:rPr>
        <w:t>:</w:t>
      </w:r>
    </w:p>
    <w:p w:rsidRDefault="00091EE1" w:rsidP="00FF27B1" w:rsidR="00091EE1" w:rsidRPr="00612579">
      <w:pPr>
        <w:pStyle w:val="Odlomakpopisa"/>
        <w:numPr>
          <w:ilvl w:val="0"/>
          <w:numId w:val="2"/>
        </w:numPr>
        <w:jc w:val="both"/>
        <w:rPr>
          <w:color w:val="FF0000"/>
          <w:sz w:val="22"/>
          <w:szCs w:val="22"/>
        </w:rPr>
      </w:pPr>
      <w:r w:rsidRPr="00612579">
        <w:rPr>
          <w:b/>
          <w:sz w:val="22"/>
          <w:szCs w:val="22"/>
        </w:rPr>
        <w:t>I SKUPINA</w:t>
      </w:r>
      <w:r w:rsidRPr="00612579">
        <w:rPr>
          <w:sz w:val="22"/>
          <w:szCs w:val="22"/>
        </w:rPr>
        <w:t>-</w:t>
      </w:r>
      <w:r w:rsidR="0052784F" w:rsidRPr="00612579">
        <w:rPr>
          <w:sz w:val="22"/>
          <w:szCs w:val="22"/>
        </w:rPr>
        <w:t xml:space="preserve">utvrđene </w:t>
      </w:r>
      <w:r w:rsidR="00B60350">
        <w:rPr>
          <w:sz w:val="22"/>
          <w:szCs w:val="22"/>
        </w:rPr>
        <w:t>tražbine stečajnih vjerovnika II</w:t>
      </w:r>
      <w:r w:rsidR="0052784F" w:rsidRPr="00612579">
        <w:rPr>
          <w:sz w:val="22"/>
          <w:szCs w:val="22"/>
        </w:rPr>
        <w:t xml:space="preserve"> višeg isplatnog reda-nepovezana društva</w:t>
      </w:r>
      <w:r w:rsidR="00297D11" w:rsidRPr="00612579">
        <w:rPr>
          <w:sz w:val="22"/>
          <w:szCs w:val="22"/>
        </w:rPr>
        <w:t>,</w:t>
      </w:r>
    </w:p>
    <w:p w:rsidRDefault="00091EE1" w:rsidP="00FF27B1" w:rsidR="00091EE1" w:rsidRPr="00612579">
      <w:pPr>
        <w:pStyle w:val="Odlomakpopisa"/>
        <w:numPr>
          <w:ilvl w:val="0"/>
          <w:numId w:val="2"/>
        </w:numPr>
        <w:jc w:val="both"/>
        <w:rPr>
          <w:color w:val="FF0000"/>
          <w:sz w:val="22"/>
          <w:szCs w:val="22"/>
        </w:rPr>
      </w:pPr>
      <w:r w:rsidRPr="00612579">
        <w:rPr>
          <w:b/>
          <w:sz w:val="22"/>
          <w:szCs w:val="22"/>
        </w:rPr>
        <w:t>II SKUPINA</w:t>
      </w:r>
      <w:r w:rsidR="0052784F" w:rsidRPr="00612579">
        <w:rPr>
          <w:sz w:val="22"/>
          <w:szCs w:val="22"/>
        </w:rPr>
        <w:t xml:space="preserve">- utvrđene </w:t>
      </w:r>
      <w:r w:rsidR="00B60350">
        <w:rPr>
          <w:sz w:val="22"/>
          <w:szCs w:val="22"/>
        </w:rPr>
        <w:t>tražbine stečajnih vjerovnika II</w:t>
      </w:r>
      <w:r w:rsidR="0052784F" w:rsidRPr="00612579">
        <w:rPr>
          <w:sz w:val="22"/>
          <w:szCs w:val="22"/>
        </w:rPr>
        <w:t xml:space="preserve"> višeg isplatnog reda-povezana društva</w:t>
      </w:r>
      <w:r w:rsidRPr="00612579">
        <w:rPr>
          <w:sz w:val="22"/>
          <w:szCs w:val="22"/>
        </w:rPr>
        <w:t>,</w:t>
      </w:r>
    </w:p>
    <w:p w:rsidRDefault="00091EE1" w:rsidP="00FF27B1" w:rsidR="00091EE1" w:rsidRPr="00612579">
      <w:pPr>
        <w:pStyle w:val="Odlomakpopisa"/>
        <w:numPr>
          <w:ilvl w:val="0"/>
          <w:numId w:val="2"/>
        </w:numPr>
        <w:jc w:val="both"/>
        <w:rPr>
          <w:color w:val="FF0000"/>
          <w:sz w:val="22"/>
          <w:szCs w:val="22"/>
        </w:rPr>
      </w:pPr>
      <w:r w:rsidRPr="00612579">
        <w:rPr>
          <w:b/>
          <w:sz w:val="22"/>
          <w:szCs w:val="22"/>
        </w:rPr>
        <w:t>III SKUPINA</w:t>
      </w:r>
      <w:r w:rsidRPr="00612579">
        <w:rPr>
          <w:sz w:val="22"/>
          <w:szCs w:val="22"/>
        </w:rPr>
        <w:t xml:space="preserve">- </w:t>
      </w:r>
      <w:r w:rsidR="0052784F" w:rsidRPr="00612579">
        <w:rPr>
          <w:sz w:val="22"/>
          <w:szCs w:val="22"/>
        </w:rPr>
        <w:t>tražbine razlučnih vjerovnika koji su ujedno i stečajni vjerovnici</w:t>
      </w:r>
      <w:r w:rsidR="0065393B">
        <w:rPr>
          <w:sz w:val="22"/>
          <w:szCs w:val="22"/>
        </w:rPr>
        <w:t xml:space="preserve"> II višeg isplatnog reda</w:t>
      </w:r>
    </w:p>
    <w:p w:rsidRDefault="00091EE1" w:rsidP="00B60350" w:rsidR="00091EE1" w:rsidRPr="00612579">
      <w:pPr>
        <w:pStyle w:val="Odlomakpopisa"/>
        <w:numPr>
          <w:ilvl w:val="0"/>
          <w:numId w:val="2"/>
        </w:numPr>
        <w:jc w:val="both"/>
        <w:rPr>
          <w:color w:val="FF0000"/>
          <w:sz w:val="22"/>
          <w:szCs w:val="22"/>
        </w:rPr>
      </w:pPr>
      <w:r w:rsidRPr="00612579">
        <w:rPr>
          <w:b/>
          <w:sz w:val="22"/>
          <w:szCs w:val="22"/>
        </w:rPr>
        <w:t>IV SKUPINA</w:t>
      </w:r>
      <w:r w:rsidRPr="00612579">
        <w:rPr>
          <w:sz w:val="22"/>
          <w:szCs w:val="22"/>
        </w:rPr>
        <w:t xml:space="preserve">- </w:t>
      </w:r>
      <w:r w:rsidR="00B60350" w:rsidRPr="00B60350">
        <w:rPr>
          <w:sz w:val="22"/>
          <w:szCs w:val="22"/>
        </w:rPr>
        <w:t xml:space="preserve">utvrđene </w:t>
      </w:r>
      <w:r w:rsidR="00B60350">
        <w:rPr>
          <w:sz w:val="22"/>
          <w:szCs w:val="22"/>
        </w:rPr>
        <w:t>tražbine stečajnih vjerovnika II</w:t>
      </w:r>
      <w:r w:rsidR="00B60350" w:rsidRPr="00B60350">
        <w:rPr>
          <w:sz w:val="22"/>
          <w:szCs w:val="22"/>
        </w:rPr>
        <w:t xml:space="preserve"> višeg isplatnog red s osnove jamstva</w:t>
      </w:r>
      <w:r w:rsidR="008E6C60">
        <w:rPr>
          <w:sz w:val="22"/>
          <w:szCs w:val="22"/>
        </w:rPr>
        <w:t xml:space="preserve"> kojemu je stečajni dužnik sudužnik-solidarni dužnik, a </w:t>
      </w:r>
      <w:r w:rsidR="00B60350" w:rsidRPr="00B60350">
        <w:rPr>
          <w:sz w:val="22"/>
          <w:szCs w:val="22"/>
        </w:rPr>
        <w:t xml:space="preserve">koji </w:t>
      </w:r>
      <w:r w:rsidR="0065393B">
        <w:rPr>
          <w:sz w:val="22"/>
          <w:szCs w:val="22"/>
        </w:rPr>
        <w:t>su</w:t>
      </w:r>
      <w:r w:rsidR="00B60350" w:rsidRPr="00B60350">
        <w:rPr>
          <w:sz w:val="22"/>
          <w:szCs w:val="22"/>
        </w:rPr>
        <w:t xml:space="preserve"> ujedno  razlučni vjerovni</w:t>
      </w:r>
      <w:r w:rsidR="0065393B">
        <w:rPr>
          <w:sz w:val="22"/>
          <w:szCs w:val="22"/>
        </w:rPr>
        <w:t>ci,</w:t>
      </w:r>
    </w:p>
    <w:p w:rsidRDefault="00091EE1" w:rsidP="00FF27B1" w:rsidR="00091EE1" w:rsidRPr="00612579">
      <w:pPr>
        <w:pStyle w:val="Odlomakpopisa"/>
        <w:numPr>
          <w:ilvl w:val="0"/>
          <w:numId w:val="2"/>
        </w:numPr>
        <w:jc w:val="both"/>
        <w:rPr>
          <w:color w:val="FF0000"/>
          <w:sz w:val="22"/>
          <w:szCs w:val="22"/>
        </w:rPr>
      </w:pPr>
      <w:r w:rsidRPr="00612579">
        <w:rPr>
          <w:b/>
          <w:sz w:val="22"/>
          <w:szCs w:val="22"/>
        </w:rPr>
        <w:t>V SKUPINA</w:t>
      </w:r>
      <w:r w:rsidRPr="00612579">
        <w:rPr>
          <w:sz w:val="22"/>
          <w:szCs w:val="22"/>
        </w:rPr>
        <w:t xml:space="preserve">- </w:t>
      </w:r>
      <w:r w:rsidR="0052784F" w:rsidRPr="00612579">
        <w:rPr>
          <w:sz w:val="22"/>
          <w:szCs w:val="22"/>
        </w:rPr>
        <w:t>tražbine izlučnih vjerovnika</w:t>
      </w:r>
      <w:r w:rsidRPr="00612579">
        <w:rPr>
          <w:sz w:val="22"/>
          <w:szCs w:val="22"/>
        </w:rPr>
        <w:t>,</w:t>
      </w:r>
    </w:p>
    <w:p w:rsidRDefault="00091EE1" w:rsidP="00FF27B1" w:rsidR="008E6C60" w:rsidRPr="008E6C60">
      <w:pPr>
        <w:pStyle w:val="Odlomakpopisa"/>
        <w:numPr>
          <w:ilvl w:val="0"/>
          <w:numId w:val="2"/>
        </w:numPr>
        <w:jc w:val="both"/>
        <w:rPr>
          <w:color w:val="FF0000"/>
          <w:sz w:val="22"/>
          <w:szCs w:val="22"/>
        </w:rPr>
      </w:pPr>
      <w:r w:rsidRPr="008E6C60">
        <w:rPr>
          <w:b/>
          <w:sz w:val="22"/>
          <w:szCs w:val="22"/>
        </w:rPr>
        <w:t>VI SKUPINA</w:t>
      </w:r>
      <w:r w:rsidRPr="008E6C60">
        <w:rPr>
          <w:sz w:val="22"/>
          <w:szCs w:val="22"/>
        </w:rPr>
        <w:t xml:space="preserve">- </w:t>
      </w:r>
      <w:r w:rsidR="00B60350" w:rsidRPr="008E6C60">
        <w:rPr>
          <w:sz w:val="22"/>
          <w:szCs w:val="22"/>
        </w:rPr>
        <w:t xml:space="preserve">utvrđene </w:t>
      </w:r>
      <w:r w:rsidR="00F82DD0" w:rsidRPr="008E6C60">
        <w:rPr>
          <w:sz w:val="22"/>
          <w:szCs w:val="22"/>
        </w:rPr>
        <w:t>t</w:t>
      </w:r>
      <w:r w:rsidR="00B60350" w:rsidRPr="008E6C60">
        <w:rPr>
          <w:sz w:val="22"/>
          <w:szCs w:val="22"/>
        </w:rPr>
        <w:t>ražbine stečajnih vjerovnika II</w:t>
      </w:r>
      <w:r w:rsidR="00F82DD0" w:rsidRPr="008E6C60">
        <w:rPr>
          <w:sz w:val="22"/>
          <w:szCs w:val="22"/>
        </w:rPr>
        <w:t xml:space="preserve"> višeg isplatnog reda s osnove jamstava koje je izdao dužnik za obveze trećih osoba</w:t>
      </w:r>
      <w:r w:rsidR="008E6C60" w:rsidRPr="008E6C60">
        <w:rPr>
          <w:sz w:val="22"/>
          <w:szCs w:val="22"/>
        </w:rPr>
        <w:t>, odnosno</w:t>
      </w:r>
      <w:r w:rsidR="008E6C60">
        <w:rPr>
          <w:sz w:val="22"/>
          <w:szCs w:val="22"/>
        </w:rPr>
        <w:t>,</w:t>
      </w:r>
      <w:r w:rsidR="008E6C60" w:rsidRPr="008E6C60">
        <w:rPr>
          <w:sz w:val="22"/>
          <w:szCs w:val="22"/>
        </w:rPr>
        <w:t xml:space="preserve"> kojima je stečajni dužnik sudužnik –solidarni dužnik</w:t>
      </w:r>
    </w:p>
    <w:p w:rsidRDefault="00091EE1" w:rsidP="00FF27B1" w:rsidR="00091EE1" w:rsidRPr="008E6C60">
      <w:pPr>
        <w:pStyle w:val="Odlomakpopisa"/>
        <w:numPr>
          <w:ilvl w:val="0"/>
          <w:numId w:val="2"/>
        </w:numPr>
        <w:jc w:val="both"/>
        <w:rPr>
          <w:color w:val="FF0000"/>
          <w:sz w:val="22"/>
          <w:szCs w:val="22"/>
        </w:rPr>
      </w:pPr>
      <w:r w:rsidRPr="008E6C60">
        <w:rPr>
          <w:b/>
          <w:sz w:val="22"/>
          <w:szCs w:val="22"/>
        </w:rPr>
        <w:t>II SKUPINA</w:t>
      </w:r>
      <w:r w:rsidRPr="008E6C60">
        <w:rPr>
          <w:sz w:val="22"/>
          <w:szCs w:val="22"/>
        </w:rPr>
        <w:t xml:space="preserve">- </w:t>
      </w:r>
      <w:r w:rsidR="0052784F" w:rsidRPr="008E6C60">
        <w:rPr>
          <w:sz w:val="22"/>
          <w:szCs w:val="22"/>
        </w:rPr>
        <w:t>tražbine vjerovnika nižih isplatnih redova,</w:t>
      </w:r>
    </w:p>
    <w:p w:rsidRDefault="00091EE1" w:rsidP="00FF27B1" w:rsidR="00091EE1" w:rsidRPr="00612579">
      <w:pPr>
        <w:pStyle w:val="Odlomakpopisa"/>
        <w:numPr>
          <w:ilvl w:val="0"/>
          <w:numId w:val="2"/>
        </w:numPr>
        <w:jc w:val="both"/>
        <w:rPr>
          <w:color w:val="FF0000"/>
          <w:sz w:val="22"/>
          <w:szCs w:val="22"/>
        </w:rPr>
      </w:pPr>
      <w:r w:rsidRPr="00612579">
        <w:rPr>
          <w:b/>
          <w:sz w:val="22"/>
          <w:szCs w:val="22"/>
        </w:rPr>
        <w:t>VIII SKUPINA</w:t>
      </w:r>
      <w:r w:rsidRPr="00612579">
        <w:rPr>
          <w:sz w:val="22"/>
          <w:szCs w:val="22"/>
        </w:rPr>
        <w:t xml:space="preserve">- </w:t>
      </w:r>
      <w:r w:rsidR="00297D11" w:rsidRPr="00612579">
        <w:rPr>
          <w:sz w:val="22"/>
          <w:szCs w:val="22"/>
        </w:rPr>
        <w:t>tražbine vjerovnika koje</w:t>
      </w:r>
      <w:r w:rsidR="0052784F" w:rsidRPr="00612579">
        <w:rPr>
          <w:sz w:val="22"/>
          <w:szCs w:val="22"/>
        </w:rPr>
        <w:t xml:space="preserve"> nisu prijav</w:t>
      </w:r>
      <w:r w:rsidR="00297D11" w:rsidRPr="00612579">
        <w:rPr>
          <w:sz w:val="22"/>
          <w:szCs w:val="22"/>
        </w:rPr>
        <w:t>ljenje, a iska</w:t>
      </w:r>
      <w:r w:rsidR="0052784F" w:rsidRPr="00612579">
        <w:rPr>
          <w:sz w:val="22"/>
          <w:szCs w:val="22"/>
        </w:rPr>
        <w:t>zane</w:t>
      </w:r>
      <w:r w:rsidR="00297D11" w:rsidRPr="00612579">
        <w:rPr>
          <w:sz w:val="22"/>
          <w:szCs w:val="22"/>
        </w:rPr>
        <w:t xml:space="preserve"> u knjigovodstvu</w:t>
      </w:r>
      <w:r w:rsidR="00BE737E" w:rsidRPr="00612579">
        <w:rPr>
          <w:sz w:val="22"/>
          <w:szCs w:val="22"/>
        </w:rPr>
        <w:t xml:space="preserve"> do 22.09.</w:t>
      </w:r>
      <w:r w:rsidR="0052784F" w:rsidRPr="00612579">
        <w:rPr>
          <w:sz w:val="22"/>
          <w:szCs w:val="22"/>
        </w:rPr>
        <w:t>16.</w:t>
      </w:r>
    </w:p>
    <w:p w:rsidRDefault="00091EE1" w:rsidP="00091EE1" w:rsidR="00091EE1" w:rsidRPr="00612579">
      <w:pPr>
        <w:jc w:val="both"/>
        <w:rPr>
          <w:color w:val="FF0000"/>
          <w:sz w:val="22"/>
          <w:szCs w:val="22"/>
        </w:rPr>
      </w:pPr>
    </w:p>
    <w:p w:rsidRDefault="00091EE1" w:rsidP="00091EE1" w:rsidR="00091EE1" w:rsidRPr="00612579">
      <w:pPr>
        <w:jc w:val="both"/>
        <w:rPr>
          <w:b/>
          <w:color w:val="FF0000"/>
          <w:sz w:val="22"/>
          <w:szCs w:val="22"/>
        </w:rPr>
      </w:pPr>
    </w:p>
    <w:p w:rsidRDefault="00091EE1" w:rsidP="00091EE1" w:rsidR="00602F9D" w:rsidRPr="00612579">
      <w:pPr>
        <w:jc w:val="both"/>
        <w:rPr>
          <w:b/>
          <w:sz w:val="22"/>
          <w:szCs w:val="22"/>
        </w:rPr>
      </w:pPr>
      <w:r w:rsidRPr="00612579">
        <w:rPr>
          <w:b/>
          <w:sz w:val="22"/>
          <w:szCs w:val="22"/>
        </w:rPr>
        <w:t xml:space="preserve">I SKUPINA-UTVRĐENE TRAŽBINE STEČAJNIH VJEROVNIKA II VIŠEG </w:t>
      </w:r>
    </w:p>
    <w:p w:rsidRDefault="00091EE1" w:rsidP="00091EE1" w:rsidR="00091EE1" w:rsidRPr="00612579">
      <w:pPr>
        <w:jc w:val="both"/>
        <w:rPr>
          <w:b/>
          <w:sz w:val="22"/>
          <w:szCs w:val="22"/>
        </w:rPr>
      </w:pPr>
      <w:r w:rsidRPr="00612579">
        <w:rPr>
          <w:b/>
          <w:sz w:val="22"/>
          <w:szCs w:val="22"/>
        </w:rPr>
        <w:t>ISPLATNOG REDA-NEPOVEZANA DRUŠTVA</w:t>
      </w:r>
    </w:p>
    <w:tbl>
      <w:tblPr>
        <w:tblW w:type="dxa" w:w="8220"/>
        <w:tblInd w:type="dxa" w:w="93"/>
        <w:tblLook w:val="04A0" w:noVBand="1" w:noHBand="0" w:lastColumn="0" w:firstColumn="1" w:lastRow="0" w:firstRow="1"/>
      </w:tblPr>
      <w:tblGrid>
        <w:gridCol w:w="820"/>
        <w:gridCol w:w="2642"/>
        <w:gridCol w:w="1420"/>
        <w:gridCol w:w="1161"/>
        <w:gridCol w:w="2177"/>
      </w:tblGrid>
      <w:tr w:rsidTr="00393820" w:rsidR="00393820">
        <w:trPr>
          <w:trHeight w:val="720"/>
        </w:trPr>
        <w:tc>
          <w:tcPr>
            <w:tcW w:type="dxa" w:w="8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 xml:space="preserve">Redni broj </w:t>
            </w:r>
          </w:p>
        </w:tc>
        <w:tc>
          <w:tcPr>
            <w:tcW w:type="dxa" w:w="2780"/>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Iznos utvrđene tražbine (kn)</w:t>
            </w:r>
          </w:p>
        </w:tc>
        <w:tc>
          <w:tcPr>
            <w:tcW w:type="dxa" w:w="1120"/>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Iznos tražbine za namirenje</w:t>
            </w:r>
          </w:p>
        </w:tc>
        <w:tc>
          <w:tcPr>
            <w:tcW w:type="dxa" w:w="2080"/>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Broj računa za isplatu vjerovniku</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ALLIANZ ZAGREB d.d., OIB: 23759810849, Zagreb, Heinzelova 70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4.048,00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4.048,00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HR8723600001500103513</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BOŠANA d.o.o., OIB: 4765065525, Biograd na Moru, K. P. Svačića 26</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31.019,00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31.019,00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HR8024080021100029619</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CAPRICORNO d.o.o., OIB: O9517317411, Split, Hercegovačka 57a</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867,82</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867,82</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HR6123400091100186614</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4.</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CESTE ŠIBENIK d.o.o., OIB: 26591133102, Šibenik, Velimira Škorpika 27</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67.889,65</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67.889,65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HR2624110061100004063</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5.</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CONCORDIA AUDIT d.o.o., OIB: 40597675154, Zagreb, IV Maksimirsko naselje 29</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27.500,00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27.500,00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HR112360001101509959</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CROATIA OSIGURANJE d.d.  OIB: 26187994862, Zagreb, Jagićeva 33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625.518,86</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621.350,60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HR0624110061400024453</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7.</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FINANCIJSKA AGENCIJA OIB: 85821130368, Zagreb, Ul. grada Vukovara 70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1.940,48</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1.940,48</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HR4223900011100017042</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 xml:space="preserve">GRAD ŠIBENIK, OIB: 55644094063, Šibenik, Trg palih branitelja Domovinskog rata 1 </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935.893,11</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935.893,11</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HR4223600001844400003</w:t>
            </w:r>
          </w:p>
        </w:tc>
      </w:tr>
      <w:tr w:rsidTr="00393820"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9.</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 xml:space="preserve">GRAD VODICE, OIB: 74633363090, Vodice, Ive Čače </w:t>
            </w:r>
            <w:r>
              <w:rPr>
                <w:color w:val="000000"/>
                <w:sz w:val="18"/>
                <w:szCs w:val="18"/>
              </w:rPr>
              <w:lastRenderedPageBreak/>
              <w:t>8</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lastRenderedPageBreak/>
              <w:t>517.642,72</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517.642,72</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HR9623600001850000005</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lastRenderedPageBreak/>
              <w:t>10.</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GRADSKA ČISTOĆA D.O.O., OIB: 54873130289, Šibenik, Stjepana Radića 10</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92.583,75</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92.583,75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HR7024110061100004532</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11.</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GRAĐEVINSKI PROJEKT d.o.o., OIB: 62064097737, Šibenik, Tartarska 84</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67.212,50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67.212,50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HR2224840081103488055</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12.</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HEP-ODS d.o.o., Elektra Šibenik, OIB: 46830600751, Šibenik, Ante Šupuka 10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854.774,31</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854.774,31</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HR3024840081400016814</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13.</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HEP-OPSKRBA d.o.o., OIB: 63073332379, Zagreb, Ul. grada Vukovara 37</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303.429,96</w:t>
            </w:r>
          </w:p>
        </w:tc>
        <w:tc>
          <w:tcPr>
            <w:tcW w:type="dxa" w:w="11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303.429,96</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HR9823400091110112928</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14.</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HP-HRVATSKA POŠTA d.d., OIB: 87311810356, Zagreb, Jurišićeva 13</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16.480,45</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16.480,45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HR1623900011100018674</w:t>
            </w:r>
          </w:p>
        </w:tc>
      </w:tr>
      <w:tr w:rsidTr="00393820"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15.</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HRT javna ustanova, OIB: 35075764438, Zagreb, Prisavlje 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8.013,11</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8.013,11</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HR9223300031551224763</w:t>
            </w:r>
          </w:p>
        </w:tc>
      </w:tr>
      <w:tr w:rsidTr="00393820" w:rsidR="00393820">
        <w:trPr>
          <w:trHeight w:val="12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16.</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HRVATSKA REGULATORNA AGENCIJA ZA MREŽNE DJELATNOSTI, OIB: 87950783661, Zagreb, Ulica R. Mihanovića 9</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619,2</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619,2</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HR7423900011100320173</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17.</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HRVATSKE VODE, OIB: 28921383001, Split, Ul. grada Vukovara 220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60.064,38</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60.064,38</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HR2810010051700022703</w:t>
            </w:r>
          </w:p>
        </w:tc>
      </w:tr>
      <w:tr w:rsidTr="00393820"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18.</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HRVATSKO DRUŠTVO SKLADATELJA, OIB: 56668956985, Zagreb, Berislavićeva 9</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4.402,20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4.402,20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HR8623600001101345746</w:t>
            </w:r>
          </w:p>
        </w:tc>
      </w:tr>
      <w:tr w:rsidTr="00393820"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19.</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HRVATSKO NARODNO KAZALIŠTE U ŠIBENIKU, OIB: 58343929119, Šibenik, kralja Zvonimira 1</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11.870,25</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11.870,25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HR4223600001844400003</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20.</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JADRANSKO OSIGURANJE d.d., OIB: 94472454976, Šibenik, Put Bioca 27</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75.229,40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69.173,95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HR1324810001400105245</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21.</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JAVNI BILJEŽNIK ALISA KALE, OIB: 20422098987, Šibenik, Stjepana Radića 79a</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14.036,45</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14.036,45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HR9024070001100422596</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22.</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KAZNIONICA I ZATVOR U ŠIBENIKU,OIB: 63458186326, Šibenik, Karla Vipauca 1</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291,5</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291,5</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HR7223900011100011652</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23.</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KLAUDIO KAPELI, ODVJETNIK, OIB: 50528341685, Šibenik, Stjepana Radića 77a</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337.922,30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337.922,30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HR6224110061100002057</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24.</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LINEA DVINIA d.o.o., OIB: 80953748253, Umag, Matija Gupca 9</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11.454,76</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11.454,76</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HR7323800061140020547</w:t>
            </w:r>
          </w:p>
        </w:tc>
      </w:tr>
      <w:tr w:rsidTr="00393820"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lastRenderedPageBreak/>
              <w:t>25.</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MIRJANA  I BORIS RADAK vl.o.BRUKVICA, OIB: 66661659742, Šibenik, Petra Zrinskog 1c</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13.608,71</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13.608,71</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HR6123600001101405463</w:t>
            </w:r>
          </w:p>
        </w:tc>
      </w:tr>
      <w:tr w:rsidTr="00393820"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26.</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ODVJETNIČKO DRUŠTVO SMOLČIĆ I PARTNERI d.o.o., OIB: 83235711186, Zagreb, Jurišićeva 23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63.911,07</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63.911,07</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HR0923600001101998875</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27.</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OTIS DIZALA d.o.o., OIB: 76080865307, Zagreb, Prilaz V. Brajkovića 15</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179.789,13</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179.789,13</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HR2523300031100333691</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28.</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PETROL d.o.o., OIB: 75550985023, Zagreb Otok, Oreškovićeva 6/h</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161.470,61</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161.470,61</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HR8523400091100214118</w:t>
            </w:r>
          </w:p>
        </w:tc>
      </w:tr>
      <w:tr w:rsidTr="00393820"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29.</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SAPONIA d.d., OIB: 37879152548, Osijek, M. Gupca 2</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30.712,11</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30.712,11</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HR5125000091102005278</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30.</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KK JOLLY JBS, OIB: 27126041347, Šibenik, Ante Šupuka 10</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538.679,38</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538.679,38</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HR1324110061120001720</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31.</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ŠIBENSKI LIST d.o.o., OIB: 94202251484, Šibenik, Petra Grubišića 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1.005,00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1.005,00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HR3124110061100004846</w:t>
            </w:r>
          </w:p>
        </w:tc>
      </w:tr>
      <w:tr w:rsidTr="00393820"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32.</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VIP NET d.o.o., OIB: 29524210204, Zagreb, Vrtni put 1</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1.818,00</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1.818,00</w:t>
            </w:r>
          </w:p>
        </w:tc>
        <w:tc>
          <w:tcPr>
            <w:tcW w:type="dxa" w:w="208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HR6523300031100205901</w:t>
            </w:r>
          </w:p>
        </w:tc>
      </w:tr>
      <w:tr w:rsidTr="00393820"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33.</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VODOVOD I ODVODNJA d.o.o., OIB: 26251326399, Šibenik, kralja Zvonimira 50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185.588,89</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185.588,89</w:t>
            </w:r>
          </w:p>
        </w:tc>
        <w:tc>
          <w:tcPr>
            <w:tcW w:type="dxa" w:w="208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HR5024110061500015335</w:t>
            </w:r>
          </w:p>
        </w:tc>
      </w:tr>
      <w:tr w:rsidTr="00393820" w:rsidR="00393820">
        <w:trPr>
          <w:trHeight w:val="96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34.</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ŠPANJA OPREMA d.o.o. HR1423400091110583047, OIB: 24923103811, Vodice, Žrtava fašizma 15</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6.269,78</w:t>
            </w:r>
          </w:p>
        </w:tc>
        <w:tc>
          <w:tcPr>
            <w:tcW w:type="dxa" w:w="11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6.269,78</w:t>
            </w:r>
          </w:p>
        </w:tc>
        <w:tc>
          <w:tcPr>
            <w:tcW w:type="dxa" w:w="2080"/>
            <w:tcBorders>
              <w:top w:val="nil"/>
              <w:left w:val="nil"/>
              <w:bottom w:space="0" w:sz="4" w:color="auto" w:val="single"/>
              <w:right w:space="0" w:sz="4" w:color="auto" w:val="single"/>
            </w:tcBorders>
            <w:shd w:fill="auto" w:color="auto" w:val="clear"/>
            <w:noWrap/>
            <w:vAlign w:val="center"/>
            <w:hideMark/>
          </w:tcPr>
          <w:p w:rsidRDefault="00393820" w:rsidR="00393820">
            <w:pPr>
              <w:rPr>
                <w:color w:val="000000"/>
                <w:sz w:val="18"/>
                <w:szCs w:val="18"/>
              </w:rPr>
            </w:pPr>
            <w:r>
              <w:rPr>
                <w:color w:val="000000"/>
                <w:sz w:val="18"/>
                <w:szCs w:val="18"/>
              </w:rPr>
              <w:t>HR1423400091110583047</w:t>
            </w:r>
          </w:p>
        </w:tc>
      </w:tr>
      <w:tr w:rsidTr="00393820" w:rsidR="00393820">
        <w:trPr>
          <w:trHeight w:val="3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rPr>
                <w:color w:val="000000"/>
                <w:sz w:val="18"/>
                <w:szCs w:val="18"/>
              </w:rPr>
            </w:pPr>
            <w:r>
              <w:rPr>
                <w:color w:val="000000"/>
                <w:sz w:val="18"/>
                <w:szCs w:val="18"/>
              </w:rPr>
              <w:t> </w:t>
            </w:r>
          </w:p>
        </w:tc>
        <w:tc>
          <w:tcPr>
            <w:tcW w:type="dxa" w:w="2780"/>
            <w:tcBorders>
              <w:top w:val="nil"/>
              <w:left w:val="nil"/>
              <w:bottom w:space="0" w:sz="4" w:color="auto" w:val="single"/>
              <w:right w:space="0" w:sz="4" w:color="auto" w:val="single"/>
            </w:tcBorders>
            <w:shd w:fill="auto" w:color="auto" w:val="clear"/>
            <w:vAlign w:val="center"/>
            <w:hideMark/>
          </w:tcPr>
          <w:p w:rsidRDefault="00393820" w:rsidR="00393820">
            <w:pPr>
              <w:rPr>
                <w:b/>
                <w:bCs/>
                <w:color w:val="000000"/>
                <w:sz w:val="18"/>
                <w:szCs w:val="18"/>
              </w:rPr>
            </w:pPr>
            <w:r>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5.253.556,84</w:t>
            </w:r>
          </w:p>
        </w:tc>
        <w:tc>
          <w:tcPr>
            <w:tcW w:type="dxa" w:w="1120"/>
            <w:tcBorders>
              <w:top w:val="nil"/>
              <w:left w:val="nil"/>
              <w:bottom w:space="0" w:sz="4" w:color="auto" w:val="single"/>
              <w:right w:space="0" w:sz="4" w:color="auto" w:val="single"/>
            </w:tcBorders>
            <w:shd w:fill="auto" w:color="auto" w:val="clear"/>
            <w:noWrap/>
            <w:vAlign w:val="center"/>
            <w:hideMark/>
          </w:tcPr>
          <w:p w:rsidRDefault="00393820" w:rsidR="00393820">
            <w:pPr>
              <w:jc w:val="right"/>
              <w:rPr>
                <w:b/>
                <w:bCs/>
                <w:color w:val="000000"/>
                <w:sz w:val="18"/>
                <w:szCs w:val="18"/>
              </w:rPr>
            </w:pPr>
            <w:r>
              <w:rPr>
                <w:b/>
                <w:bCs/>
                <w:color w:val="000000"/>
                <w:sz w:val="18"/>
                <w:szCs w:val="18"/>
              </w:rPr>
              <w:t>5.243.333,13</w:t>
            </w:r>
          </w:p>
        </w:tc>
        <w:tc>
          <w:tcPr>
            <w:tcW w:type="dxa" w:w="2080"/>
            <w:tcBorders>
              <w:top w:val="nil"/>
              <w:left w:val="nil"/>
              <w:bottom w:space="0" w:sz="4" w:color="auto" w:val="single"/>
              <w:right w:space="0" w:sz="4" w:color="auto" w:val="single"/>
            </w:tcBorders>
            <w:shd w:fill="auto" w:color="auto" w:val="clear"/>
            <w:noWrap/>
            <w:vAlign w:val="center"/>
            <w:hideMark/>
          </w:tcPr>
          <w:p w:rsidRDefault="00393820" w:rsidR="00393820">
            <w:pPr>
              <w:rPr>
                <w:color w:val="000000"/>
                <w:sz w:val="18"/>
                <w:szCs w:val="18"/>
              </w:rPr>
            </w:pPr>
            <w:r>
              <w:rPr>
                <w:color w:val="000000"/>
                <w:sz w:val="18"/>
                <w:szCs w:val="18"/>
              </w:rPr>
              <w:t> </w:t>
            </w:r>
          </w:p>
        </w:tc>
      </w:tr>
    </w:tbl>
    <w:p w:rsidRDefault="00091EE1" w:rsidP="00091EE1" w:rsidR="00091EE1">
      <w:pPr>
        <w:jc w:val="both"/>
        <w:rPr>
          <w:color w:val="FF0000"/>
          <w:sz w:val="22"/>
          <w:szCs w:val="22"/>
        </w:rPr>
      </w:pPr>
    </w:p>
    <w:p w:rsidRDefault="00E95E18" w:rsidP="00091EE1" w:rsidR="00E95E18" w:rsidRPr="00612579">
      <w:pPr>
        <w:jc w:val="both"/>
        <w:rPr>
          <w:color w:val="FF0000"/>
          <w:sz w:val="22"/>
          <w:szCs w:val="22"/>
        </w:rPr>
      </w:pPr>
    </w:p>
    <w:p w:rsidRDefault="00091EE1" w:rsidP="00091EE1" w:rsidR="00091EE1" w:rsidRPr="00E95E18">
      <w:pPr>
        <w:jc w:val="both"/>
        <w:rPr>
          <w:b/>
          <w:sz w:val="22"/>
          <w:szCs w:val="22"/>
        </w:rPr>
      </w:pPr>
      <w:r w:rsidRPr="00612579">
        <w:rPr>
          <w:b/>
          <w:sz w:val="22"/>
          <w:szCs w:val="22"/>
        </w:rPr>
        <w:t>II SKUPINA-UTVRĐENE TRAŽBINE STEČAJNIH VJEROVNIKA II VIŠEG ISPLATNOG REDA-POVEZANA DRUŠTVA</w:t>
      </w:r>
    </w:p>
    <w:tbl>
      <w:tblPr>
        <w:tblW w:type="dxa" w:w="9680"/>
        <w:tblInd w:type="dxa" w:w="93"/>
        <w:tblLook w:val="04A0" w:noVBand="1" w:noHBand="0" w:lastColumn="0" w:firstColumn="1" w:lastRow="0" w:firstRow="1"/>
      </w:tblPr>
      <w:tblGrid>
        <w:gridCol w:w="700"/>
        <w:gridCol w:w="3260"/>
        <w:gridCol w:w="1580"/>
        <w:gridCol w:w="1760"/>
        <w:gridCol w:w="2380"/>
      </w:tblGrid>
      <w:tr w:rsidTr="0038588F" w:rsidR="0038588F">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8588F" w:rsidR="0038588F">
            <w:pPr>
              <w:jc w:val="center"/>
              <w:rPr>
                <w:b/>
                <w:bCs/>
                <w:color w:val="000000"/>
                <w:sz w:val="18"/>
                <w:szCs w:val="18"/>
              </w:rPr>
            </w:pPr>
            <w:r>
              <w:rPr>
                <w:b/>
                <w:bCs/>
                <w:color w:val="000000"/>
                <w:sz w:val="18"/>
                <w:szCs w:val="18"/>
              </w:rPr>
              <w:t xml:space="preserve">Redni broj </w:t>
            </w:r>
          </w:p>
        </w:tc>
        <w:tc>
          <w:tcPr>
            <w:tcW w:type="dxa" w:w="3260"/>
            <w:tcBorders>
              <w:top w:space="0" w:sz="4" w:color="auto" w:val="single"/>
              <w:left w:val="nil"/>
              <w:bottom w:space="0" w:sz="4" w:color="auto" w:val="single"/>
              <w:right w:space="0" w:sz="4" w:color="auto" w:val="single"/>
            </w:tcBorders>
            <w:shd w:fill="auto" w:color="auto" w:val="clear"/>
            <w:vAlign w:val="center"/>
            <w:hideMark/>
          </w:tcPr>
          <w:p w:rsidRDefault="0038588F" w:rsidR="0038588F">
            <w:pPr>
              <w:jc w:val="center"/>
              <w:rPr>
                <w:b/>
                <w:bCs/>
                <w:color w:val="000000"/>
                <w:sz w:val="18"/>
                <w:szCs w:val="18"/>
              </w:rPr>
            </w:pPr>
            <w:r>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38588F" w:rsidR="0038588F">
            <w:pPr>
              <w:jc w:val="center"/>
              <w:rPr>
                <w:b/>
                <w:bCs/>
                <w:color w:val="000000"/>
                <w:sz w:val="18"/>
                <w:szCs w:val="18"/>
              </w:rPr>
            </w:pPr>
            <w:r>
              <w:rPr>
                <w:b/>
                <w:bCs/>
                <w:color w:val="000000"/>
                <w:sz w:val="18"/>
                <w:szCs w:val="18"/>
              </w:rPr>
              <w:t>Iznos utvrđene tražbine (kn)</w:t>
            </w:r>
          </w:p>
        </w:tc>
        <w:tc>
          <w:tcPr>
            <w:tcW w:type="dxa" w:w="1760"/>
            <w:tcBorders>
              <w:top w:space="0" w:sz="4" w:color="auto" w:val="single"/>
              <w:left w:val="nil"/>
              <w:bottom w:space="0" w:sz="4" w:color="auto" w:val="single"/>
              <w:right w:space="0" w:sz="4" w:color="auto" w:val="single"/>
            </w:tcBorders>
            <w:shd w:fill="auto" w:color="auto" w:val="clear"/>
            <w:vAlign w:val="center"/>
            <w:hideMark/>
          </w:tcPr>
          <w:p w:rsidRDefault="0038588F" w:rsidR="0038588F">
            <w:pPr>
              <w:jc w:val="center"/>
              <w:rPr>
                <w:b/>
                <w:bCs/>
                <w:color w:val="000000"/>
                <w:sz w:val="18"/>
                <w:szCs w:val="18"/>
              </w:rPr>
            </w:pPr>
            <w:r>
              <w:rPr>
                <w:b/>
                <w:bCs/>
                <w:color w:val="000000"/>
                <w:sz w:val="18"/>
                <w:szCs w:val="18"/>
              </w:rPr>
              <w:t>Iznos tražbine za namirenje (kn)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38588F" w:rsidR="0038588F">
            <w:pPr>
              <w:jc w:val="center"/>
              <w:rPr>
                <w:b/>
                <w:bCs/>
                <w:color w:val="000000"/>
                <w:sz w:val="18"/>
                <w:szCs w:val="18"/>
              </w:rPr>
            </w:pPr>
            <w:r>
              <w:rPr>
                <w:b/>
                <w:bCs/>
                <w:color w:val="000000"/>
                <w:sz w:val="18"/>
                <w:szCs w:val="18"/>
              </w:rPr>
              <w:t>Broj računa za isplatu vjerovniku</w:t>
            </w:r>
          </w:p>
        </w:tc>
      </w:tr>
      <w:tr w:rsidTr="0038588F" w:rsidR="0038588F">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1.</w:t>
            </w:r>
          </w:p>
        </w:tc>
        <w:tc>
          <w:tcPr>
            <w:tcW w:type="dxa" w:w="3260"/>
            <w:tcBorders>
              <w:top w:val="nil"/>
              <w:left w:val="nil"/>
              <w:bottom w:space="0" w:sz="4" w:color="auto" w:val="single"/>
              <w:right w:space="0" w:sz="4" w:color="auto" w:val="single"/>
            </w:tcBorders>
            <w:shd w:fill="auto" w:color="auto" w:val="clear"/>
            <w:vAlign w:val="center"/>
            <w:hideMark/>
          </w:tcPr>
          <w:p w:rsidRDefault="0038588F" w:rsidR="0038588F">
            <w:pPr>
              <w:rPr>
                <w:color w:val="000000"/>
                <w:sz w:val="18"/>
                <w:szCs w:val="18"/>
              </w:rPr>
            </w:pPr>
            <w:r>
              <w:rPr>
                <w:color w:val="000000"/>
                <w:sz w:val="18"/>
                <w:szCs w:val="18"/>
              </w:rPr>
              <w:t>JOLLY AUTOLINE </w:t>
            </w:r>
            <w:r w:rsidR="00473A5F">
              <w:rPr>
                <w:color w:val="000000"/>
                <w:sz w:val="18"/>
                <w:szCs w:val="18"/>
              </w:rPr>
              <w:t>d.o.o.</w:t>
            </w:r>
            <w:r>
              <w:rPr>
                <w:color w:val="000000"/>
                <w:sz w:val="18"/>
                <w:szCs w:val="18"/>
              </w:rPr>
              <w:t>, Šibenik, Ante Šupuka 10, OIB: 17898328148</w:t>
            </w:r>
          </w:p>
        </w:tc>
        <w:tc>
          <w:tcPr>
            <w:tcW w:type="dxa" w:w="1580"/>
            <w:tcBorders>
              <w:top w:val="nil"/>
              <w:left w:val="nil"/>
              <w:bottom w:space="0" w:sz="4" w:color="auto" w:val="single"/>
              <w:right w:space="0" w:sz="4" w:color="auto" w:val="single"/>
            </w:tcBorders>
            <w:shd w:fill="auto" w:color="auto" w:val="clear"/>
            <w:vAlign w:val="center"/>
            <w:hideMark/>
          </w:tcPr>
          <w:p w:rsidRDefault="0038588F" w:rsidR="0038588F">
            <w:pPr>
              <w:jc w:val="center"/>
              <w:rPr>
                <w:color w:val="000000"/>
                <w:sz w:val="18"/>
                <w:szCs w:val="18"/>
              </w:rPr>
            </w:pPr>
            <w:r>
              <w:rPr>
                <w:color w:val="000000"/>
                <w:sz w:val="18"/>
                <w:szCs w:val="18"/>
              </w:rPr>
              <w:t>3.025.956,92</w:t>
            </w:r>
          </w:p>
        </w:tc>
        <w:tc>
          <w:tcPr>
            <w:tcW w:type="dxa" w:w="176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2.950.395,17</w:t>
            </w:r>
          </w:p>
        </w:tc>
        <w:tc>
          <w:tcPr>
            <w:tcW w:type="dxa" w:w="23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HR3724110061120007108</w:t>
            </w:r>
          </w:p>
        </w:tc>
      </w:tr>
      <w:tr w:rsidTr="0038588F" w:rsidR="0038588F">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2.</w:t>
            </w:r>
          </w:p>
        </w:tc>
        <w:tc>
          <w:tcPr>
            <w:tcW w:type="dxa" w:w="3260"/>
            <w:tcBorders>
              <w:top w:val="nil"/>
              <w:left w:val="nil"/>
              <w:bottom w:space="0" w:sz="4" w:color="auto" w:val="single"/>
              <w:right w:space="0" w:sz="4" w:color="auto" w:val="single"/>
            </w:tcBorders>
            <w:shd w:fill="auto" w:color="auto" w:val="clear"/>
            <w:vAlign w:val="center"/>
            <w:hideMark/>
          </w:tcPr>
          <w:p w:rsidRDefault="0038588F" w:rsidR="0038588F">
            <w:pPr>
              <w:rPr>
                <w:color w:val="000000"/>
                <w:sz w:val="18"/>
                <w:szCs w:val="18"/>
              </w:rPr>
            </w:pPr>
            <w:r>
              <w:rPr>
                <w:color w:val="000000"/>
                <w:sz w:val="18"/>
                <w:szCs w:val="18"/>
              </w:rPr>
              <w:t>JOLLY-PROJEKTI </w:t>
            </w:r>
            <w:r w:rsidR="00473A5F">
              <w:rPr>
                <w:color w:val="000000"/>
                <w:sz w:val="18"/>
                <w:szCs w:val="18"/>
              </w:rPr>
              <w:t>d.o.o.</w:t>
            </w:r>
            <w:r>
              <w:rPr>
                <w:color w:val="000000"/>
                <w:sz w:val="18"/>
                <w:szCs w:val="18"/>
              </w:rPr>
              <w:t>, Trg Kralja Tomislava 2, Drniš, OIB: 78652272364</w:t>
            </w:r>
          </w:p>
        </w:tc>
        <w:tc>
          <w:tcPr>
            <w:tcW w:type="dxa" w:w="15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color w:val="000000"/>
                <w:sz w:val="18"/>
                <w:szCs w:val="18"/>
              </w:rPr>
            </w:pPr>
            <w:r>
              <w:rPr>
                <w:color w:val="000000"/>
                <w:sz w:val="18"/>
                <w:szCs w:val="18"/>
              </w:rPr>
              <w:t>4.127.493,10</w:t>
            </w:r>
          </w:p>
        </w:tc>
        <w:tc>
          <w:tcPr>
            <w:tcW w:type="dxa" w:w="176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color w:val="000000"/>
                <w:sz w:val="18"/>
                <w:szCs w:val="18"/>
              </w:rPr>
            </w:pPr>
            <w:r>
              <w:rPr>
                <w:color w:val="000000"/>
                <w:sz w:val="18"/>
                <w:szCs w:val="18"/>
              </w:rPr>
              <w:t>4.124.257,67</w:t>
            </w:r>
          </w:p>
        </w:tc>
        <w:tc>
          <w:tcPr>
            <w:tcW w:type="dxa" w:w="23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HR8824110061121002283</w:t>
            </w:r>
          </w:p>
        </w:tc>
      </w:tr>
      <w:tr w:rsidTr="0038588F" w:rsidR="0038588F">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3.</w:t>
            </w:r>
          </w:p>
        </w:tc>
        <w:tc>
          <w:tcPr>
            <w:tcW w:type="dxa" w:w="3260"/>
            <w:tcBorders>
              <w:top w:val="nil"/>
              <w:left w:val="nil"/>
              <w:bottom w:space="0" w:sz="4" w:color="auto" w:val="single"/>
              <w:right w:space="0" w:sz="4" w:color="auto" w:val="single"/>
            </w:tcBorders>
            <w:shd w:fill="auto" w:color="auto" w:val="clear"/>
            <w:vAlign w:val="center"/>
            <w:hideMark/>
          </w:tcPr>
          <w:p w:rsidRDefault="0038588F" w:rsidR="0038588F">
            <w:pPr>
              <w:rPr>
                <w:color w:val="000000"/>
                <w:sz w:val="18"/>
                <w:szCs w:val="18"/>
              </w:rPr>
            </w:pPr>
            <w:r>
              <w:rPr>
                <w:color w:val="000000"/>
                <w:sz w:val="18"/>
                <w:szCs w:val="18"/>
              </w:rPr>
              <w:t xml:space="preserve">STAR RENT A CAR </w:t>
            </w:r>
            <w:r w:rsidR="00473A5F">
              <w:rPr>
                <w:color w:val="000000"/>
                <w:sz w:val="18"/>
                <w:szCs w:val="18"/>
              </w:rPr>
              <w:t>d.o.o.</w:t>
            </w:r>
            <w:r>
              <w:rPr>
                <w:color w:val="000000"/>
                <w:sz w:val="18"/>
                <w:szCs w:val="18"/>
              </w:rPr>
              <w:t>, Ante Šupuka 10, Šibenik, OIB: 27126041347</w:t>
            </w:r>
          </w:p>
        </w:tc>
        <w:tc>
          <w:tcPr>
            <w:tcW w:type="dxa" w:w="15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color w:val="000000"/>
                <w:sz w:val="18"/>
                <w:szCs w:val="18"/>
              </w:rPr>
            </w:pPr>
            <w:r>
              <w:rPr>
                <w:color w:val="000000"/>
                <w:sz w:val="18"/>
                <w:szCs w:val="18"/>
              </w:rPr>
              <w:t>145.308,62</w:t>
            </w:r>
          </w:p>
        </w:tc>
        <w:tc>
          <w:tcPr>
            <w:tcW w:type="dxa" w:w="176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color w:val="000000"/>
                <w:sz w:val="18"/>
                <w:szCs w:val="18"/>
              </w:rPr>
            </w:pPr>
            <w:r>
              <w:rPr>
                <w:color w:val="000000"/>
                <w:sz w:val="18"/>
                <w:szCs w:val="18"/>
              </w:rPr>
              <w:t>145.308,62</w:t>
            </w:r>
          </w:p>
        </w:tc>
        <w:tc>
          <w:tcPr>
            <w:tcW w:type="dxa" w:w="23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HR6524110061100038572</w:t>
            </w:r>
          </w:p>
        </w:tc>
      </w:tr>
      <w:tr w:rsidTr="0038588F" w:rsidR="0038588F">
        <w:trPr>
          <w:trHeight w:val="495"/>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4.</w:t>
            </w:r>
          </w:p>
        </w:tc>
        <w:tc>
          <w:tcPr>
            <w:tcW w:type="dxa" w:w="3260"/>
            <w:tcBorders>
              <w:top w:val="nil"/>
              <w:left w:val="nil"/>
              <w:bottom w:space="0" w:sz="4" w:color="auto" w:val="single"/>
              <w:right w:space="0" w:sz="4" w:color="auto" w:val="single"/>
            </w:tcBorders>
            <w:shd w:fill="auto" w:color="auto" w:val="clear"/>
            <w:vAlign w:val="bottom"/>
            <w:hideMark/>
          </w:tcPr>
          <w:p w:rsidRDefault="0038588F" w:rsidR="0038588F" w:rsidRPr="00BF1D0A">
            <w:pPr>
              <w:rPr>
                <w:color w:val="000000"/>
                <w:sz w:val="18"/>
                <w:szCs w:val="18"/>
              </w:rPr>
            </w:pPr>
            <w:r w:rsidRPr="00BF1D0A">
              <w:rPr>
                <w:color w:val="000000"/>
                <w:sz w:val="18"/>
                <w:szCs w:val="18"/>
              </w:rPr>
              <w:t xml:space="preserve">JOLLY EKO </w:t>
            </w:r>
            <w:r w:rsidR="00473A5F" w:rsidRPr="00BF1D0A">
              <w:rPr>
                <w:color w:val="000000"/>
                <w:sz w:val="18"/>
                <w:szCs w:val="18"/>
              </w:rPr>
              <w:t>D.O.O.</w:t>
            </w:r>
            <w:r w:rsidRPr="00BF1D0A">
              <w:rPr>
                <w:color w:val="000000"/>
                <w:sz w:val="18"/>
                <w:szCs w:val="18"/>
              </w:rPr>
              <w:t>, Ante Šupuka 10, Šibenik, OIB: 07000900355</w:t>
            </w:r>
          </w:p>
        </w:tc>
        <w:tc>
          <w:tcPr>
            <w:tcW w:type="dxa" w:w="15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8.227.909,27</w:t>
            </w:r>
          </w:p>
        </w:tc>
        <w:tc>
          <w:tcPr>
            <w:tcW w:type="dxa" w:w="176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3.571.306,15</w:t>
            </w:r>
          </w:p>
        </w:tc>
        <w:tc>
          <w:tcPr>
            <w:tcW w:type="dxa" w:w="2380"/>
            <w:tcBorders>
              <w:top w:val="nil"/>
              <w:left w:val="nil"/>
              <w:bottom w:space="0" w:sz="4" w:color="auto" w:val="single"/>
              <w:right w:space="0" w:sz="4" w:color="auto" w:val="single"/>
            </w:tcBorders>
            <w:shd w:fill="auto" w:color="auto" w:val="clear"/>
            <w:noWrap/>
            <w:vAlign w:val="center"/>
            <w:hideMark/>
          </w:tcPr>
          <w:p w:rsidRDefault="0038588F" w:rsidR="0038588F">
            <w:pPr>
              <w:jc w:val="center"/>
              <w:rPr>
                <w:rFonts w:hAnsi="Calibri" w:ascii="Calibri"/>
                <w:color w:val="000000"/>
                <w:sz w:val="18"/>
                <w:szCs w:val="18"/>
              </w:rPr>
            </w:pPr>
            <w:r>
              <w:rPr>
                <w:rFonts w:hAnsi="Calibri" w:ascii="Calibri"/>
                <w:color w:val="000000"/>
                <w:sz w:val="18"/>
                <w:szCs w:val="18"/>
              </w:rPr>
              <w:t>HR4924110061120011936</w:t>
            </w:r>
          </w:p>
        </w:tc>
      </w:tr>
      <w:tr w:rsidTr="0038588F" w:rsidR="0038588F" w:rsidRPr="009C76C4">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38588F" w:rsidR="0038588F" w:rsidRPr="009C76C4">
            <w:pPr>
              <w:jc w:val="center"/>
              <w:rPr>
                <w:b/>
                <w:bCs/>
                <w:color w:val="000000"/>
                <w:sz w:val="18"/>
                <w:szCs w:val="18"/>
              </w:rPr>
            </w:pPr>
            <w:r w:rsidRPr="009C76C4">
              <w:rPr>
                <w:b/>
                <w:bCs/>
                <w:color w:val="000000"/>
                <w:sz w:val="18"/>
                <w:szCs w:val="18"/>
              </w:rPr>
              <w:t> </w:t>
            </w:r>
          </w:p>
        </w:tc>
        <w:tc>
          <w:tcPr>
            <w:tcW w:type="dxa" w:w="3260"/>
            <w:tcBorders>
              <w:top w:val="nil"/>
              <w:left w:val="nil"/>
              <w:bottom w:space="0" w:sz="4" w:color="auto" w:val="single"/>
              <w:right w:space="0" w:sz="4" w:color="auto" w:val="single"/>
            </w:tcBorders>
            <w:shd w:fill="auto" w:color="auto" w:val="clear"/>
            <w:vAlign w:val="center"/>
            <w:hideMark/>
          </w:tcPr>
          <w:p w:rsidRDefault="0038588F" w:rsidR="0038588F" w:rsidRPr="009C76C4">
            <w:pPr>
              <w:rPr>
                <w:b/>
                <w:bCs/>
                <w:color w:val="000000"/>
                <w:sz w:val="18"/>
                <w:szCs w:val="18"/>
              </w:rPr>
            </w:pPr>
            <w:r w:rsidRPr="009C76C4">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38588F" w:rsidR="0038588F" w:rsidRPr="009C76C4">
            <w:pPr>
              <w:jc w:val="center"/>
              <w:rPr>
                <w:b/>
                <w:bCs/>
                <w:color w:val="000000"/>
                <w:sz w:val="18"/>
                <w:szCs w:val="18"/>
              </w:rPr>
            </w:pPr>
            <w:r w:rsidRPr="009C76C4">
              <w:rPr>
                <w:b/>
                <w:bCs/>
                <w:color w:val="000000"/>
                <w:sz w:val="18"/>
                <w:szCs w:val="18"/>
              </w:rPr>
              <w:t>15.526.667,91</w:t>
            </w:r>
          </w:p>
        </w:tc>
        <w:tc>
          <w:tcPr>
            <w:tcW w:type="dxa" w:w="1760"/>
            <w:tcBorders>
              <w:top w:val="nil"/>
              <w:left w:val="nil"/>
              <w:bottom w:space="0" w:sz="4" w:color="auto" w:val="single"/>
              <w:right w:space="0" w:sz="4" w:color="auto" w:val="single"/>
            </w:tcBorders>
            <w:shd w:fill="auto" w:color="auto" w:val="clear"/>
            <w:noWrap/>
            <w:vAlign w:val="center"/>
            <w:hideMark/>
          </w:tcPr>
          <w:p w:rsidRDefault="0038588F" w:rsidR="0038588F" w:rsidRPr="009C76C4">
            <w:pPr>
              <w:jc w:val="center"/>
              <w:rPr>
                <w:b/>
                <w:bCs/>
                <w:color w:val="000000"/>
                <w:sz w:val="18"/>
                <w:szCs w:val="18"/>
              </w:rPr>
            </w:pPr>
            <w:r w:rsidRPr="009C76C4">
              <w:rPr>
                <w:b/>
                <w:bCs/>
                <w:color w:val="000000"/>
                <w:sz w:val="18"/>
                <w:szCs w:val="18"/>
              </w:rPr>
              <w:t>10.791.267,61</w:t>
            </w:r>
          </w:p>
        </w:tc>
        <w:tc>
          <w:tcPr>
            <w:tcW w:type="dxa" w:w="2380"/>
            <w:tcBorders>
              <w:top w:val="nil"/>
              <w:left w:val="nil"/>
              <w:bottom w:space="0" w:sz="4" w:color="auto" w:val="single"/>
              <w:right w:space="0" w:sz="4" w:color="auto" w:val="single"/>
            </w:tcBorders>
            <w:shd w:fill="auto" w:color="auto" w:val="clear"/>
            <w:noWrap/>
            <w:vAlign w:val="center"/>
            <w:hideMark/>
          </w:tcPr>
          <w:p w:rsidRDefault="0038588F" w:rsidR="0038588F" w:rsidRPr="009C76C4">
            <w:pPr>
              <w:jc w:val="center"/>
              <w:rPr>
                <w:color w:val="000000"/>
                <w:sz w:val="18"/>
                <w:szCs w:val="18"/>
              </w:rPr>
            </w:pPr>
            <w:r w:rsidRPr="009C76C4">
              <w:rPr>
                <w:color w:val="000000"/>
                <w:sz w:val="18"/>
                <w:szCs w:val="18"/>
              </w:rPr>
              <w:t> </w:t>
            </w:r>
          </w:p>
        </w:tc>
      </w:tr>
    </w:tbl>
    <w:p w:rsidRDefault="00260239" w:rsidP="00091EE1" w:rsidR="00260239" w:rsidRPr="00612579">
      <w:pPr>
        <w:jc w:val="both"/>
        <w:rPr>
          <w:b/>
          <w:sz w:val="22"/>
          <w:szCs w:val="22"/>
        </w:rPr>
      </w:pPr>
    </w:p>
    <w:p w:rsidRDefault="000F28C8" w:rsidP="00091EE1" w:rsidR="000F28C8">
      <w:pPr>
        <w:jc w:val="both"/>
        <w:rPr>
          <w:b/>
          <w:sz w:val="22"/>
          <w:szCs w:val="22"/>
        </w:rPr>
      </w:pPr>
    </w:p>
    <w:p w:rsidRDefault="00091EE1" w:rsidP="00536FDB" w:rsidR="00602F9D" w:rsidRPr="00612579">
      <w:pPr>
        <w:pStyle w:val="Opisslike"/>
      </w:pPr>
      <w:r w:rsidRPr="00612579">
        <w:t xml:space="preserve">III SKUPINA- TRAŽBINE RAZLUČNIH VJEROVNIKA KOJI SU UJEDNO I </w:t>
      </w:r>
    </w:p>
    <w:p w:rsidRDefault="00091EE1" w:rsidP="00536FDB" w:rsidR="00091EE1" w:rsidRPr="00612579">
      <w:pPr>
        <w:pStyle w:val="Opisslike"/>
        <w:rPr>
          <w:color w:val="FF0000"/>
        </w:rPr>
      </w:pPr>
      <w:r w:rsidRPr="00612579">
        <w:lastRenderedPageBreak/>
        <w:t>STEČAJNI VJEROVNICI</w:t>
      </w:r>
      <w:r w:rsidR="0065393B">
        <w:t xml:space="preserve"> II VIŠEG ISPLATNOG REDA</w:t>
      </w:r>
    </w:p>
    <w:tbl>
      <w:tblPr>
        <w:tblW w:type="dxa" w:w="9680"/>
        <w:tblInd w:type="dxa" w:w="93"/>
        <w:tblLook w:val="04A0" w:noVBand="1" w:noHBand="0" w:lastColumn="0" w:firstColumn="1" w:lastRow="0" w:firstRow="1"/>
      </w:tblPr>
      <w:tblGrid>
        <w:gridCol w:w="700"/>
        <w:gridCol w:w="3260"/>
        <w:gridCol w:w="1580"/>
        <w:gridCol w:w="1760"/>
        <w:gridCol w:w="2380"/>
      </w:tblGrid>
      <w:tr w:rsidTr="00E95E18" w:rsidR="00E95E18">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bookmarkStart w:name="_Toc472410893" w:id="11"/>
            <w:r>
              <w:rPr>
                <w:b/>
                <w:bCs/>
                <w:color w:val="000000"/>
                <w:sz w:val="18"/>
                <w:szCs w:val="18"/>
              </w:rPr>
              <w:t xml:space="preserve">Redni broj </w:t>
            </w:r>
          </w:p>
        </w:tc>
        <w:tc>
          <w:tcPr>
            <w:tcW w:type="dxa" w:w="326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Iznos utvrđene tražbine (kn)</w:t>
            </w:r>
          </w:p>
        </w:tc>
        <w:tc>
          <w:tcPr>
            <w:tcW w:type="dxa" w:w="176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Iznos tražbine za namirenje (kn)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Broj računa za isplatu vjerovniku</w:t>
            </w:r>
          </w:p>
        </w:tc>
      </w:tr>
      <w:tr w:rsidTr="00E95E18" w:rsidR="00E95E18">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1.</w:t>
            </w:r>
          </w:p>
        </w:tc>
        <w:tc>
          <w:tcPr>
            <w:tcW w:type="dxa" w:w="3260"/>
            <w:tcBorders>
              <w:top w:val="nil"/>
              <w:left w:val="nil"/>
              <w:bottom w:val="nil"/>
              <w:right w:space="0" w:sz="4" w:color="auto" w:val="single"/>
            </w:tcBorders>
            <w:shd w:fill="auto" w:color="auto" w:val="clear"/>
            <w:hideMark/>
          </w:tcPr>
          <w:p w:rsidRDefault="00E95E18" w:rsidR="00E95E18">
            <w:pPr>
              <w:rPr>
                <w:color w:val="000000"/>
                <w:sz w:val="18"/>
                <w:szCs w:val="18"/>
              </w:rPr>
            </w:pPr>
            <w:r>
              <w:rPr>
                <w:color w:val="000000"/>
                <w:sz w:val="18"/>
                <w:szCs w:val="18"/>
              </w:rPr>
              <w:t>ADDIKO BANK d.d. potpisana prijava od strane Eduarada Valića, dipl.iur, OIB: 14036333877, Zagreb, Slavonska 6</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7.532.935,55</w:t>
            </w:r>
          </w:p>
        </w:tc>
        <w:tc>
          <w:tcPr>
            <w:tcW w:type="dxa" w:w="176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7.532.935,55</w:t>
            </w:r>
          </w:p>
        </w:tc>
        <w:tc>
          <w:tcPr>
            <w:tcW w:type="dxa" w:w="23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HR6025000091000000013</w:t>
            </w:r>
          </w:p>
        </w:tc>
      </w:tr>
      <w:tr w:rsidTr="00E95E18" w:rsidR="00E95E18">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2.</w:t>
            </w:r>
          </w:p>
        </w:tc>
        <w:tc>
          <w:tcPr>
            <w:tcW w:type="dxa" w:w="3260"/>
            <w:tcBorders>
              <w:top w:space="0" w:sz="4" w:color="auto" w:val="single"/>
              <w:left w:val="nil"/>
              <w:bottom w:space="0" w:sz="4" w:color="auto" w:val="single"/>
              <w:right w:space="0" w:sz="4" w:color="auto" w:val="single"/>
            </w:tcBorders>
            <w:shd w:fill="auto" w:color="auto" w:val="clear"/>
            <w:hideMark/>
          </w:tcPr>
          <w:p w:rsidRDefault="00E95E18" w:rsidR="00E95E18">
            <w:pPr>
              <w:rPr>
                <w:color w:val="000000"/>
                <w:sz w:val="18"/>
                <w:szCs w:val="18"/>
              </w:rPr>
            </w:pPr>
            <w:r>
              <w:rPr>
                <w:color w:val="000000"/>
                <w:sz w:val="18"/>
                <w:szCs w:val="18"/>
              </w:rPr>
              <w:t>OLYMPIA VODICE d.d. Ljudevita Gaja 6,Vodice, OIB 78759188952</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4.675.679,13</w:t>
            </w:r>
          </w:p>
        </w:tc>
        <w:tc>
          <w:tcPr>
            <w:tcW w:type="dxa" w:w="176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3.896.149,64</w:t>
            </w:r>
          </w:p>
        </w:tc>
        <w:tc>
          <w:tcPr>
            <w:tcW w:type="dxa" w:w="23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HR8724110061100037303</w:t>
            </w:r>
          </w:p>
        </w:tc>
      </w:tr>
      <w:tr w:rsidTr="00E95E18" w:rsidR="00E95E18">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3.</w:t>
            </w:r>
          </w:p>
        </w:tc>
        <w:tc>
          <w:tcPr>
            <w:tcW w:type="dxa" w:w="3260"/>
            <w:tcBorders>
              <w:top w:val="nil"/>
              <w:left w:val="nil"/>
              <w:bottom w:space="0" w:sz="4" w:color="auto" w:val="single"/>
              <w:right w:space="0" w:sz="4" w:color="auto" w:val="single"/>
            </w:tcBorders>
            <w:shd w:fill="auto" w:color="auto" w:val="clear"/>
            <w:hideMark/>
          </w:tcPr>
          <w:p w:rsidRDefault="00E95E18" w:rsidR="00E95E18">
            <w:pPr>
              <w:rPr>
                <w:color w:val="000000"/>
                <w:sz w:val="18"/>
                <w:szCs w:val="18"/>
              </w:rPr>
            </w:pPr>
            <w:r>
              <w:rPr>
                <w:color w:val="000000"/>
                <w:sz w:val="18"/>
                <w:szCs w:val="18"/>
              </w:rPr>
              <w:t xml:space="preserve">TOMMY </w:t>
            </w:r>
            <w:r w:rsidR="00473A5F">
              <w:rPr>
                <w:color w:val="000000"/>
                <w:sz w:val="18"/>
                <w:szCs w:val="18"/>
              </w:rPr>
              <w:t>d.o.o.</w:t>
            </w:r>
            <w:r>
              <w:rPr>
                <w:color w:val="000000"/>
                <w:sz w:val="18"/>
                <w:szCs w:val="18"/>
              </w:rPr>
              <w:t>, OIB: 00287260010, Split, Domovinskog rata 93</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56.084.013,12</w:t>
            </w:r>
          </w:p>
        </w:tc>
        <w:tc>
          <w:tcPr>
            <w:tcW w:type="dxa" w:w="176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56.084.013,12</w:t>
            </w:r>
          </w:p>
        </w:tc>
        <w:tc>
          <w:tcPr>
            <w:tcW w:type="dxa" w:w="23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HR2225030071100023270</w:t>
            </w:r>
          </w:p>
        </w:tc>
      </w:tr>
      <w:tr w:rsidTr="00E95E18" w:rsidR="00E95E18">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jc w:val="center"/>
              <w:rPr>
                <w:rFonts w:hAnsi="Calibri" w:ascii="Calibri"/>
                <w:b/>
                <w:bCs/>
                <w:color w:val="000000"/>
                <w:sz w:val="18"/>
                <w:szCs w:val="18"/>
              </w:rPr>
            </w:pPr>
            <w:r>
              <w:rPr>
                <w:rFonts w:hAnsi="Calibri" w:ascii="Calibri"/>
                <w:b/>
                <w:bCs/>
                <w:color w:val="000000"/>
                <w:sz w:val="18"/>
                <w:szCs w:val="18"/>
              </w:rPr>
              <w:t> </w:t>
            </w:r>
          </w:p>
        </w:tc>
        <w:tc>
          <w:tcPr>
            <w:tcW w:type="dxa" w:w="3260"/>
            <w:tcBorders>
              <w:top w:val="nil"/>
              <w:left w:val="nil"/>
              <w:bottom w:space="0" w:sz="4" w:color="auto" w:val="single"/>
              <w:right w:space="0" w:sz="4" w:color="auto" w:val="single"/>
            </w:tcBorders>
            <w:shd w:fill="auto" w:color="auto" w:val="clear"/>
            <w:vAlign w:val="center"/>
            <w:hideMark/>
          </w:tcPr>
          <w:p w:rsidRDefault="00E95E18" w:rsidR="00E95E18" w:rsidRPr="00BF1D0A">
            <w:pPr>
              <w:rPr>
                <w:b/>
                <w:bCs/>
                <w:color w:val="000000"/>
                <w:sz w:val="18"/>
                <w:szCs w:val="18"/>
              </w:rPr>
            </w:pPr>
            <w:r w:rsidRPr="00BF1D0A">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rsidRPr="00BF1D0A">
            <w:pPr>
              <w:jc w:val="center"/>
              <w:rPr>
                <w:b/>
                <w:bCs/>
                <w:color w:val="000000"/>
                <w:sz w:val="18"/>
                <w:szCs w:val="18"/>
              </w:rPr>
            </w:pPr>
            <w:r w:rsidRPr="00BF1D0A">
              <w:rPr>
                <w:b/>
                <w:bCs/>
                <w:color w:val="000000"/>
                <w:sz w:val="18"/>
                <w:szCs w:val="18"/>
              </w:rPr>
              <w:t>68.292.627,80</w:t>
            </w:r>
          </w:p>
        </w:tc>
        <w:tc>
          <w:tcPr>
            <w:tcW w:type="dxa" w:w="1760"/>
            <w:tcBorders>
              <w:top w:val="nil"/>
              <w:left w:val="nil"/>
              <w:bottom w:space="0" w:sz="4" w:color="auto" w:val="single"/>
              <w:right w:space="0" w:sz="4" w:color="auto" w:val="single"/>
            </w:tcBorders>
            <w:shd w:fill="auto" w:color="auto" w:val="clear"/>
            <w:noWrap/>
            <w:vAlign w:val="center"/>
            <w:hideMark/>
          </w:tcPr>
          <w:p w:rsidRDefault="00E95E18" w:rsidR="00E95E18" w:rsidRPr="00BF1D0A">
            <w:pPr>
              <w:jc w:val="center"/>
              <w:rPr>
                <w:b/>
                <w:bCs/>
                <w:color w:val="000000"/>
                <w:sz w:val="18"/>
                <w:szCs w:val="18"/>
              </w:rPr>
            </w:pPr>
            <w:r w:rsidRPr="00BF1D0A">
              <w:rPr>
                <w:b/>
                <w:bCs/>
                <w:color w:val="000000"/>
                <w:sz w:val="18"/>
                <w:szCs w:val="18"/>
              </w:rPr>
              <w:t>67.513.098,31</w:t>
            </w:r>
          </w:p>
        </w:tc>
        <w:tc>
          <w:tcPr>
            <w:tcW w:type="dxa" w:w="23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rFonts w:hAnsi="Calibri" w:ascii="Calibri"/>
                <w:color w:val="000000"/>
                <w:sz w:val="18"/>
                <w:szCs w:val="18"/>
              </w:rPr>
            </w:pPr>
            <w:r>
              <w:rPr>
                <w:rFonts w:hAnsi="Calibri" w:ascii="Calibri"/>
                <w:color w:val="000000"/>
                <w:sz w:val="18"/>
                <w:szCs w:val="18"/>
              </w:rPr>
              <w:t> </w:t>
            </w:r>
          </w:p>
        </w:tc>
      </w:tr>
    </w:tbl>
    <w:p w:rsidRDefault="00091EE1" w:rsidP="00091EE1" w:rsidR="00091EE1" w:rsidRPr="00612579">
      <w:pPr>
        <w:rPr>
          <w:sz w:val="22"/>
          <w:szCs w:val="22"/>
        </w:rPr>
      </w:pPr>
    </w:p>
    <w:p w:rsidRDefault="002312E4" w:rsidP="00091EE1" w:rsidR="002312E4" w:rsidRPr="00612579">
      <w:pPr>
        <w:rPr>
          <w:sz w:val="22"/>
          <w:szCs w:val="22"/>
        </w:rPr>
      </w:pPr>
    </w:p>
    <w:p w:rsidRDefault="00B60350" w:rsidP="00536FDB" w:rsidR="00091EE1" w:rsidRPr="00612579">
      <w:pPr>
        <w:pStyle w:val="Opisslike"/>
      </w:pPr>
      <w:r>
        <w:t xml:space="preserve">IV SKUPINA - </w:t>
      </w:r>
      <w:r w:rsidRPr="00612579">
        <w:t>UTVRĐENE TRAŽBINE STEČAJNIH VJEROVNIKA II VIŠEG ISPLATNOG RED</w:t>
      </w:r>
      <w:r w:rsidR="00167970">
        <w:t xml:space="preserve">A </w:t>
      </w:r>
      <w:r>
        <w:t>S OSNOVE JAMSTVA</w:t>
      </w:r>
      <w:r w:rsidR="00167970">
        <w:t xml:space="preserve"> A</w:t>
      </w:r>
      <w:r>
        <w:t xml:space="preserve"> KOJI </w:t>
      </w:r>
      <w:r w:rsidR="0065393B">
        <w:t>SU</w:t>
      </w:r>
      <w:r>
        <w:t xml:space="preserve"> UJEDNO  RAZLUČNI VJEROVNI</w:t>
      </w:r>
      <w:r w:rsidR="0065393B">
        <w:t>CI</w:t>
      </w:r>
    </w:p>
    <w:tbl>
      <w:tblPr>
        <w:tblW w:type="dxa" w:w="8804"/>
        <w:tblInd w:type="dxa" w:w="93"/>
        <w:tblLook w:val="04A0" w:noVBand="1" w:noHBand="0" w:lastColumn="0" w:firstColumn="1" w:lastRow="0" w:firstRow="1"/>
      </w:tblPr>
      <w:tblGrid>
        <w:gridCol w:w="700"/>
        <w:gridCol w:w="3680"/>
        <w:gridCol w:w="1580"/>
        <w:gridCol w:w="2844"/>
      </w:tblGrid>
      <w:tr w:rsidTr="003B6567" w:rsidR="00E95E18">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 xml:space="preserve">Redni broj </w:t>
            </w:r>
          </w:p>
        </w:tc>
        <w:tc>
          <w:tcPr>
            <w:tcW w:type="dxa" w:w="368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F82DD0" w:rsidR="00E95E18">
            <w:pPr>
              <w:jc w:val="center"/>
              <w:rPr>
                <w:b/>
                <w:bCs/>
                <w:color w:val="000000"/>
                <w:sz w:val="18"/>
                <w:szCs w:val="18"/>
              </w:rPr>
            </w:pPr>
            <w:r>
              <w:rPr>
                <w:b/>
                <w:bCs/>
                <w:color w:val="000000"/>
                <w:sz w:val="18"/>
                <w:szCs w:val="18"/>
              </w:rPr>
              <w:t>Iznos utvrđene</w:t>
            </w:r>
            <w:r w:rsidR="00E95E18">
              <w:rPr>
                <w:b/>
                <w:bCs/>
                <w:color w:val="000000"/>
                <w:sz w:val="18"/>
                <w:szCs w:val="18"/>
              </w:rPr>
              <w:t xml:space="preserve"> tražbine (kn)</w:t>
            </w:r>
          </w:p>
        </w:tc>
        <w:tc>
          <w:tcPr>
            <w:tcW w:type="dxa" w:w="2844"/>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Broj računa za isplatu vjerovniku</w:t>
            </w:r>
          </w:p>
        </w:tc>
      </w:tr>
      <w:tr w:rsidTr="003B6567" w:rsidR="00E95E18">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1.</w:t>
            </w:r>
          </w:p>
        </w:tc>
        <w:tc>
          <w:tcPr>
            <w:tcW w:type="dxa" w:w="3680"/>
            <w:tcBorders>
              <w:top w:val="nil"/>
              <w:left w:val="nil"/>
              <w:bottom w:space="0" w:sz="4" w:color="auto" w:val="single"/>
              <w:right w:space="0" w:sz="4" w:color="auto" w:val="single"/>
            </w:tcBorders>
            <w:shd w:fill="auto" w:color="auto" w:val="clear"/>
            <w:vAlign w:val="center"/>
            <w:hideMark/>
          </w:tcPr>
          <w:p w:rsidRDefault="00E95E18" w:rsidR="00E95E18">
            <w:pPr>
              <w:rPr>
                <w:color w:val="000000"/>
                <w:sz w:val="18"/>
                <w:szCs w:val="18"/>
              </w:rPr>
            </w:pPr>
            <w:r>
              <w:rPr>
                <w:color w:val="000000"/>
                <w:sz w:val="18"/>
                <w:szCs w:val="18"/>
              </w:rPr>
              <w:t>ERSTE &amp;STEIERMARKISCHE BANK d.d.,OIB: 23057039320, Rijeka, Jadranski trg 3a</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23.890.434,75</w:t>
            </w:r>
          </w:p>
        </w:tc>
        <w:tc>
          <w:tcPr>
            <w:tcW w:type="dxa" w:w="2844"/>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HR9524020061031262160</w:t>
            </w:r>
          </w:p>
        </w:tc>
      </w:tr>
      <w:tr w:rsidTr="003B6567" w:rsidR="00E95E18">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rPr>
                <w:b/>
                <w:bCs/>
                <w:color w:val="000000"/>
                <w:sz w:val="18"/>
                <w:szCs w:val="18"/>
              </w:rPr>
            </w:pPr>
            <w:r>
              <w:rPr>
                <w:b/>
                <w:bCs/>
                <w:color w:val="000000"/>
                <w:sz w:val="18"/>
                <w:szCs w:val="18"/>
              </w:rPr>
              <w:t> </w:t>
            </w:r>
          </w:p>
        </w:tc>
        <w:tc>
          <w:tcPr>
            <w:tcW w:type="dxa" w:w="3680"/>
            <w:tcBorders>
              <w:top w:val="nil"/>
              <w:left w:val="nil"/>
              <w:bottom w:space="0" w:sz="4" w:color="auto" w:val="single"/>
              <w:right w:space="0" w:sz="4" w:color="auto" w:val="single"/>
            </w:tcBorders>
            <w:shd w:fill="auto" w:color="auto" w:val="clear"/>
            <w:noWrap/>
            <w:vAlign w:val="center"/>
            <w:hideMark/>
          </w:tcPr>
          <w:p w:rsidRDefault="00E95E18" w:rsidR="00E95E18">
            <w:pPr>
              <w:rPr>
                <w:b/>
                <w:bCs/>
                <w:color w:val="000000"/>
                <w:sz w:val="18"/>
                <w:szCs w:val="18"/>
              </w:rPr>
            </w:pPr>
            <w:r>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b/>
                <w:bCs/>
                <w:color w:val="000000"/>
                <w:sz w:val="18"/>
                <w:szCs w:val="18"/>
              </w:rPr>
            </w:pPr>
            <w:r>
              <w:rPr>
                <w:b/>
                <w:bCs/>
                <w:color w:val="000000"/>
                <w:sz w:val="18"/>
                <w:szCs w:val="18"/>
              </w:rPr>
              <w:t>23.890.434,75</w:t>
            </w:r>
          </w:p>
        </w:tc>
        <w:tc>
          <w:tcPr>
            <w:tcW w:type="dxa" w:w="2844"/>
            <w:tcBorders>
              <w:top w:val="nil"/>
              <w:left w:val="nil"/>
              <w:bottom w:space="0" w:sz="4" w:color="auto" w:val="single"/>
              <w:right w:space="0" w:sz="4" w:color="auto" w:val="single"/>
            </w:tcBorders>
            <w:shd w:fill="auto" w:color="auto" w:val="clear"/>
            <w:noWrap/>
            <w:vAlign w:val="bottom"/>
            <w:hideMark/>
          </w:tcPr>
          <w:p w:rsidRDefault="00E95E18" w:rsidR="00E95E18">
            <w:pPr>
              <w:rPr>
                <w:rFonts w:hAnsi="Calibri" w:ascii="Calibri"/>
                <w:color w:val="000000"/>
                <w:sz w:val="22"/>
                <w:szCs w:val="22"/>
              </w:rPr>
            </w:pPr>
            <w:r>
              <w:rPr>
                <w:rFonts w:hAnsi="Calibri" w:ascii="Calibri"/>
                <w:color w:val="000000"/>
                <w:sz w:val="22"/>
                <w:szCs w:val="22"/>
              </w:rPr>
              <w:t> </w:t>
            </w:r>
          </w:p>
        </w:tc>
      </w:tr>
    </w:tbl>
    <w:p w:rsidRDefault="00091EE1" w:rsidP="00091EE1" w:rsidR="00091EE1" w:rsidRPr="00612579">
      <w:pPr>
        <w:rPr>
          <w:sz w:val="22"/>
          <w:szCs w:val="22"/>
        </w:rPr>
      </w:pPr>
    </w:p>
    <w:p w:rsidRDefault="002312E4" w:rsidP="00091EE1" w:rsidR="002312E4" w:rsidRPr="00612579">
      <w:pPr>
        <w:rPr>
          <w:sz w:val="22"/>
          <w:szCs w:val="22"/>
        </w:rPr>
      </w:pPr>
    </w:p>
    <w:bookmarkEnd w:id="11"/>
    <w:p w:rsidRDefault="00091EE1" w:rsidP="00091EE1" w:rsidR="00091EE1" w:rsidRPr="00612579">
      <w:pPr>
        <w:jc w:val="both"/>
        <w:rPr>
          <w:color w:val="FF0000"/>
          <w:sz w:val="22"/>
          <w:szCs w:val="22"/>
        </w:rPr>
      </w:pPr>
      <w:r w:rsidRPr="00612579">
        <w:rPr>
          <w:b/>
          <w:sz w:val="22"/>
          <w:szCs w:val="22"/>
        </w:rPr>
        <w:t>V SKUPINA</w:t>
      </w:r>
      <w:r w:rsidR="000E0DC8">
        <w:rPr>
          <w:b/>
          <w:sz w:val="22"/>
          <w:szCs w:val="22"/>
        </w:rPr>
        <w:t xml:space="preserve"> </w:t>
      </w:r>
      <w:r w:rsidRPr="00612579">
        <w:rPr>
          <w:b/>
          <w:sz w:val="22"/>
          <w:szCs w:val="22"/>
        </w:rPr>
        <w:t>- TRAŽBINE IZLUČNIH VJEROVNIKA</w:t>
      </w:r>
    </w:p>
    <w:tbl>
      <w:tblPr>
        <w:tblW w:type="dxa" w:w="8520"/>
        <w:tblInd w:type="dxa" w:w="93"/>
        <w:tblLook w:val="04A0" w:noVBand="1" w:noHBand="0" w:lastColumn="0" w:firstColumn="1" w:lastRow="0" w:firstRow="1"/>
      </w:tblPr>
      <w:tblGrid>
        <w:gridCol w:w="996"/>
        <w:gridCol w:w="3608"/>
        <w:gridCol w:w="1559"/>
        <w:gridCol w:w="2543"/>
      </w:tblGrid>
      <w:tr w:rsidTr="003B6567" w:rsidR="003B6567">
        <w:trPr>
          <w:trHeight w:val="480"/>
        </w:trPr>
        <w:tc>
          <w:tcPr>
            <w:tcW w:type="dxa" w:w="8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B6567" w:rsidR="003B6567">
            <w:pPr>
              <w:jc w:val="center"/>
              <w:rPr>
                <w:b/>
                <w:bCs/>
                <w:color w:val="000000"/>
                <w:sz w:val="18"/>
                <w:szCs w:val="18"/>
              </w:rPr>
            </w:pPr>
            <w:r>
              <w:rPr>
                <w:b/>
                <w:bCs/>
                <w:color w:val="000000"/>
                <w:sz w:val="18"/>
                <w:szCs w:val="18"/>
              </w:rPr>
              <w:t>Redni broj</w:t>
            </w:r>
          </w:p>
        </w:tc>
        <w:tc>
          <w:tcPr>
            <w:tcW w:type="dxa" w:w="3608"/>
            <w:tcBorders>
              <w:top w:space="0" w:sz="4" w:color="auto" w:val="single"/>
              <w:left w:val="nil"/>
              <w:bottom w:space="0" w:sz="4" w:color="auto" w:val="single"/>
              <w:right w:space="0" w:sz="4" w:color="auto" w:val="single"/>
            </w:tcBorders>
            <w:shd w:fill="auto" w:color="auto" w:val="clear"/>
            <w:vAlign w:val="center"/>
            <w:hideMark/>
          </w:tcPr>
          <w:p w:rsidRDefault="003B6567" w:rsidR="003B6567">
            <w:pPr>
              <w:jc w:val="center"/>
              <w:rPr>
                <w:b/>
                <w:bCs/>
                <w:color w:val="000000"/>
                <w:sz w:val="18"/>
                <w:szCs w:val="18"/>
              </w:rPr>
            </w:pPr>
            <w:r>
              <w:rPr>
                <w:b/>
                <w:bCs/>
                <w:color w:val="000000"/>
                <w:sz w:val="18"/>
                <w:szCs w:val="18"/>
              </w:rPr>
              <w:t>Ime i prezime / tvrtka  ili 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3B6567" w:rsidP="00574AFB" w:rsidR="003B6567">
            <w:pPr>
              <w:jc w:val="center"/>
              <w:rPr>
                <w:b/>
                <w:bCs/>
                <w:sz w:val="18"/>
                <w:szCs w:val="18"/>
              </w:rPr>
            </w:pPr>
            <w:r>
              <w:rPr>
                <w:b/>
                <w:bCs/>
                <w:sz w:val="18"/>
                <w:szCs w:val="18"/>
              </w:rPr>
              <w:t>Iznos tražbine (kn)</w:t>
            </w:r>
          </w:p>
        </w:tc>
        <w:tc>
          <w:tcPr>
            <w:tcW w:type="dxa" w:w="2543"/>
            <w:tcBorders>
              <w:top w:space="0" w:sz="4" w:color="auto" w:val="single"/>
              <w:left w:val="nil"/>
              <w:bottom w:space="0" w:sz="4" w:color="auto" w:val="single"/>
              <w:right w:space="0" w:sz="4" w:color="auto" w:val="single"/>
            </w:tcBorders>
            <w:shd w:fill="auto" w:color="auto" w:val="clear"/>
            <w:vAlign w:val="center"/>
            <w:hideMark/>
          </w:tcPr>
          <w:p w:rsidRDefault="003B6567" w:rsidR="003B6567">
            <w:pPr>
              <w:jc w:val="center"/>
              <w:rPr>
                <w:b/>
                <w:bCs/>
                <w:color w:val="000000"/>
                <w:sz w:val="18"/>
                <w:szCs w:val="18"/>
              </w:rPr>
            </w:pPr>
            <w:r>
              <w:rPr>
                <w:b/>
                <w:bCs/>
                <w:color w:val="000000"/>
                <w:sz w:val="18"/>
                <w:szCs w:val="18"/>
              </w:rPr>
              <w:t>Broj računa za isplatu vjerovniku</w:t>
            </w:r>
          </w:p>
        </w:tc>
      </w:tr>
      <w:tr w:rsidTr="003B6567" w:rsidR="003B6567">
        <w:trPr>
          <w:trHeight w:val="480"/>
        </w:trPr>
        <w:tc>
          <w:tcPr>
            <w:tcW w:type="dxa" w:w="810"/>
            <w:tcBorders>
              <w:top w:val="nil"/>
              <w:left w:space="0" w:sz="4" w:color="auto" w:val="single"/>
              <w:bottom w:space="0" w:sz="4" w:color="auto" w:val="single"/>
              <w:right w:space="0" w:sz="4" w:color="auto" w:val="single"/>
            </w:tcBorders>
            <w:shd w:fill="auto" w:color="auto" w:val="clear"/>
            <w:vAlign w:val="center"/>
            <w:hideMark/>
          </w:tcPr>
          <w:p w:rsidRDefault="003B6567" w:rsidR="003B6567" w:rsidRPr="00BF1D0A">
            <w:pPr>
              <w:jc w:val="center"/>
              <w:rPr>
                <w:color w:val="000000"/>
                <w:sz w:val="18"/>
                <w:szCs w:val="18"/>
              </w:rPr>
            </w:pPr>
            <w:r w:rsidRPr="00BF1D0A">
              <w:rPr>
                <w:color w:val="000000"/>
                <w:sz w:val="18"/>
                <w:szCs w:val="18"/>
              </w:rPr>
              <w:t>1</w:t>
            </w:r>
          </w:p>
        </w:tc>
        <w:tc>
          <w:tcPr>
            <w:tcW w:type="dxa" w:w="3608"/>
            <w:tcBorders>
              <w:top w:val="nil"/>
              <w:left w:val="nil"/>
              <w:bottom w:space="0" w:sz="4" w:color="auto" w:val="single"/>
              <w:right w:space="0" w:sz="4" w:color="auto" w:val="single"/>
            </w:tcBorders>
            <w:shd w:fill="auto" w:color="auto" w:val="clear"/>
            <w:vAlign w:val="center"/>
            <w:hideMark/>
          </w:tcPr>
          <w:p w:rsidRDefault="003B6567" w:rsidR="003B6567" w:rsidRPr="00BF1D0A">
            <w:pPr>
              <w:jc w:val="center"/>
              <w:rPr>
                <w:color w:val="000000"/>
                <w:sz w:val="18"/>
                <w:szCs w:val="18"/>
              </w:rPr>
            </w:pPr>
            <w:r w:rsidRPr="00BF1D0A">
              <w:rPr>
                <w:color w:val="000000"/>
                <w:sz w:val="18"/>
                <w:szCs w:val="18"/>
              </w:rPr>
              <w:t xml:space="preserve">DOUGLAS PARFUMERIJE </w:t>
            </w:r>
            <w:r w:rsidR="00473A5F" w:rsidRPr="00BF1D0A">
              <w:rPr>
                <w:color w:val="000000"/>
                <w:sz w:val="18"/>
                <w:szCs w:val="18"/>
              </w:rPr>
              <w:t>d.o.o.</w:t>
            </w:r>
            <w:r w:rsidRPr="00BF1D0A">
              <w:rPr>
                <w:color w:val="000000"/>
                <w:sz w:val="18"/>
                <w:szCs w:val="18"/>
              </w:rPr>
              <w:t>, Zagreb, Kreše Golika 31 OIB: 61261769660</w:t>
            </w:r>
          </w:p>
        </w:tc>
        <w:tc>
          <w:tcPr>
            <w:tcW w:type="dxa" w:w="1559"/>
            <w:tcBorders>
              <w:top w:val="nil"/>
              <w:left w:val="nil"/>
              <w:bottom w:space="0" w:sz="4" w:color="auto" w:val="single"/>
              <w:right w:space="0" w:sz="4" w:color="auto" w:val="single"/>
            </w:tcBorders>
            <w:shd w:fill="auto" w:color="auto" w:val="clear"/>
            <w:noWrap/>
            <w:vAlign w:val="center"/>
            <w:hideMark/>
          </w:tcPr>
          <w:p w:rsidRDefault="003B6567" w:rsidR="003B6567" w:rsidRPr="00BF1D0A">
            <w:pPr>
              <w:jc w:val="center"/>
              <w:rPr>
                <w:color w:val="000000"/>
                <w:sz w:val="18"/>
                <w:szCs w:val="18"/>
              </w:rPr>
            </w:pPr>
            <w:r w:rsidRPr="00BF1D0A">
              <w:rPr>
                <w:color w:val="000000"/>
                <w:sz w:val="18"/>
                <w:szCs w:val="18"/>
              </w:rPr>
              <w:t>43.398,22</w:t>
            </w:r>
          </w:p>
        </w:tc>
        <w:tc>
          <w:tcPr>
            <w:tcW w:type="dxa" w:w="2543"/>
            <w:tcBorders>
              <w:top w:val="nil"/>
              <w:left w:val="nil"/>
              <w:bottom w:space="0" w:sz="4" w:color="auto" w:val="single"/>
              <w:right w:space="0" w:sz="4" w:color="auto" w:val="single"/>
            </w:tcBorders>
            <w:shd w:fill="auto" w:color="auto" w:val="clear"/>
            <w:noWrap/>
            <w:vAlign w:val="center"/>
            <w:hideMark/>
          </w:tcPr>
          <w:p w:rsidRDefault="003B6567" w:rsidR="003B6567" w:rsidRPr="00BF1D0A">
            <w:pPr>
              <w:jc w:val="center"/>
              <w:rPr>
                <w:color w:val="000000"/>
                <w:sz w:val="18"/>
                <w:szCs w:val="18"/>
              </w:rPr>
            </w:pPr>
            <w:r w:rsidRPr="00BF1D0A">
              <w:rPr>
                <w:color w:val="000000"/>
                <w:sz w:val="18"/>
                <w:szCs w:val="18"/>
              </w:rPr>
              <w:t>HR3824840081100167845</w:t>
            </w:r>
          </w:p>
        </w:tc>
      </w:tr>
      <w:tr w:rsidTr="003B6567" w:rsidR="003B6567">
        <w:trPr>
          <w:trHeight w:val="300"/>
        </w:trPr>
        <w:tc>
          <w:tcPr>
            <w:tcW w:type="dxa" w:w="810"/>
            <w:tcBorders>
              <w:top w:val="nil"/>
              <w:left w:space="0" w:sz="4" w:color="auto" w:val="single"/>
              <w:bottom w:space="0" w:sz="4" w:color="auto" w:val="single"/>
              <w:right w:space="0" w:sz="4" w:color="auto" w:val="single"/>
            </w:tcBorders>
            <w:shd w:fill="auto" w:color="auto" w:val="clear"/>
            <w:noWrap/>
            <w:vAlign w:val="bottom"/>
            <w:hideMark/>
          </w:tcPr>
          <w:p w:rsidRDefault="003B6567" w:rsidR="003B6567">
            <w:pPr>
              <w:rPr>
                <w:b/>
                <w:bCs/>
                <w:color w:val="000000"/>
                <w:sz w:val="18"/>
                <w:szCs w:val="18"/>
              </w:rPr>
            </w:pPr>
            <w:r>
              <w:rPr>
                <w:b/>
                <w:bCs/>
                <w:color w:val="000000"/>
                <w:sz w:val="18"/>
                <w:szCs w:val="18"/>
              </w:rPr>
              <w:t>UKUPNO</w:t>
            </w:r>
          </w:p>
        </w:tc>
        <w:tc>
          <w:tcPr>
            <w:tcW w:type="dxa" w:w="3608"/>
            <w:tcBorders>
              <w:top w:val="nil"/>
              <w:left w:val="nil"/>
              <w:bottom w:space="0" w:sz="4" w:color="auto" w:val="single"/>
              <w:right w:space="0" w:sz="4" w:color="auto" w:val="single"/>
            </w:tcBorders>
            <w:shd w:fill="auto" w:color="auto" w:val="clear"/>
            <w:noWrap/>
            <w:vAlign w:val="bottom"/>
            <w:hideMark/>
          </w:tcPr>
          <w:p w:rsidRDefault="003B6567" w:rsidR="003B6567">
            <w:pPr>
              <w:rPr>
                <w:b/>
                <w:bCs/>
                <w:color w:val="000000"/>
                <w:sz w:val="18"/>
                <w:szCs w:val="18"/>
              </w:rPr>
            </w:pPr>
            <w:r>
              <w:rPr>
                <w:b/>
                <w:bCs/>
                <w:color w:val="000000"/>
                <w:sz w:val="18"/>
                <w:szCs w:val="18"/>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3B6567" w:rsidR="003B6567">
            <w:pPr>
              <w:jc w:val="center"/>
              <w:rPr>
                <w:b/>
                <w:bCs/>
                <w:color w:val="000000"/>
                <w:sz w:val="18"/>
                <w:szCs w:val="18"/>
              </w:rPr>
            </w:pPr>
            <w:r>
              <w:rPr>
                <w:b/>
                <w:bCs/>
                <w:color w:val="000000"/>
                <w:sz w:val="18"/>
                <w:szCs w:val="18"/>
              </w:rPr>
              <w:t>43.398,22</w:t>
            </w:r>
          </w:p>
        </w:tc>
        <w:tc>
          <w:tcPr>
            <w:tcW w:type="dxa" w:w="2543"/>
            <w:tcBorders>
              <w:top w:val="nil"/>
              <w:left w:val="nil"/>
              <w:bottom w:space="0" w:sz="4" w:color="auto" w:val="single"/>
              <w:right w:space="0" w:sz="4" w:color="auto" w:val="single"/>
            </w:tcBorders>
            <w:shd w:fill="auto" w:color="auto" w:val="clear"/>
            <w:noWrap/>
            <w:vAlign w:val="bottom"/>
            <w:hideMark/>
          </w:tcPr>
          <w:p w:rsidRDefault="003B6567" w:rsidR="003B6567">
            <w:pPr>
              <w:rPr>
                <w:rFonts w:hAnsi="Calibri" w:ascii="Calibri"/>
                <w:color w:val="000000"/>
                <w:sz w:val="18"/>
                <w:szCs w:val="18"/>
              </w:rPr>
            </w:pPr>
            <w:r>
              <w:rPr>
                <w:rFonts w:hAnsi="Calibri" w:ascii="Calibri"/>
                <w:color w:val="000000"/>
                <w:sz w:val="18"/>
                <w:szCs w:val="18"/>
              </w:rPr>
              <w:t> </w:t>
            </w:r>
          </w:p>
        </w:tc>
      </w:tr>
    </w:tbl>
    <w:p w:rsidRDefault="00091EE1" w:rsidP="00091EE1" w:rsidR="00091EE1">
      <w:pPr>
        <w:jc w:val="both"/>
        <w:rPr>
          <w:sz w:val="22"/>
          <w:szCs w:val="22"/>
        </w:rPr>
      </w:pPr>
    </w:p>
    <w:p w:rsidRDefault="00043DC1" w:rsidP="00091EE1" w:rsidR="00043DC1">
      <w:pPr>
        <w:jc w:val="both"/>
        <w:rPr>
          <w:sz w:val="22"/>
          <w:szCs w:val="22"/>
        </w:rPr>
      </w:pPr>
    </w:p>
    <w:p w:rsidRDefault="00043DC1" w:rsidP="00091EE1" w:rsidR="00043DC1" w:rsidRPr="00612579">
      <w:pPr>
        <w:jc w:val="both"/>
        <w:rPr>
          <w:sz w:val="22"/>
          <w:szCs w:val="22"/>
        </w:rPr>
      </w:pPr>
    </w:p>
    <w:p w:rsidRDefault="00091EE1" w:rsidP="00091EE1" w:rsidR="00091EE1" w:rsidRPr="00612579">
      <w:pPr>
        <w:jc w:val="both"/>
        <w:rPr>
          <w:sz w:val="22"/>
          <w:szCs w:val="22"/>
        </w:rPr>
      </w:pPr>
    </w:p>
    <w:p w:rsidRDefault="00091EE1" w:rsidP="00870EA9" w:rsidR="00F37F5F" w:rsidRPr="00637BE1">
      <w:pPr>
        <w:jc w:val="both"/>
        <w:rPr>
          <w:b/>
          <w:sz w:val="22"/>
          <w:szCs w:val="22"/>
        </w:rPr>
      </w:pPr>
      <w:r w:rsidRPr="00612579">
        <w:rPr>
          <w:b/>
          <w:sz w:val="22"/>
          <w:szCs w:val="22"/>
        </w:rPr>
        <w:t xml:space="preserve">VI SKUPINA- </w:t>
      </w:r>
      <w:r w:rsidR="008103B4">
        <w:rPr>
          <w:b/>
          <w:sz w:val="22"/>
          <w:szCs w:val="22"/>
        </w:rPr>
        <w:t xml:space="preserve">UTVRĐENE </w:t>
      </w:r>
      <w:r w:rsidRPr="00612579">
        <w:rPr>
          <w:b/>
          <w:sz w:val="22"/>
          <w:szCs w:val="22"/>
        </w:rPr>
        <w:t xml:space="preserve">TRAŽBINE </w:t>
      </w:r>
      <w:r w:rsidR="00F37F5F" w:rsidRPr="00637BE1">
        <w:rPr>
          <w:b/>
          <w:sz w:val="22"/>
          <w:szCs w:val="22"/>
        </w:rPr>
        <w:t xml:space="preserve">STEČAJNIH </w:t>
      </w:r>
      <w:r w:rsidRPr="00637BE1">
        <w:rPr>
          <w:b/>
          <w:sz w:val="22"/>
          <w:szCs w:val="22"/>
        </w:rPr>
        <w:t>VJEROVN</w:t>
      </w:r>
      <w:r w:rsidR="00B809E5" w:rsidRPr="00637BE1">
        <w:rPr>
          <w:b/>
          <w:sz w:val="22"/>
          <w:szCs w:val="22"/>
        </w:rPr>
        <w:t>IKA</w:t>
      </w:r>
      <w:r w:rsidR="008103B4" w:rsidRPr="00637BE1">
        <w:rPr>
          <w:b/>
          <w:sz w:val="22"/>
          <w:szCs w:val="22"/>
        </w:rPr>
        <w:t xml:space="preserve"> II VIŠEG </w:t>
      </w:r>
    </w:p>
    <w:p w:rsidRDefault="008103B4" w:rsidP="00870EA9" w:rsidR="00F37F5F">
      <w:pPr>
        <w:jc w:val="both"/>
        <w:rPr>
          <w:b/>
          <w:sz w:val="22"/>
          <w:szCs w:val="22"/>
        </w:rPr>
      </w:pPr>
      <w:r w:rsidRPr="00637BE1">
        <w:rPr>
          <w:b/>
          <w:sz w:val="22"/>
          <w:szCs w:val="22"/>
        </w:rPr>
        <w:t>ISPLATNOG</w:t>
      </w:r>
      <w:r w:rsidR="00167970">
        <w:rPr>
          <w:b/>
          <w:sz w:val="22"/>
          <w:szCs w:val="22"/>
        </w:rPr>
        <w:t xml:space="preserve"> </w:t>
      </w:r>
      <w:r w:rsidRPr="00637BE1">
        <w:rPr>
          <w:b/>
          <w:sz w:val="22"/>
          <w:szCs w:val="22"/>
        </w:rPr>
        <w:t>REDA</w:t>
      </w:r>
      <w:r w:rsidR="00B809E5" w:rsidRPr="00637BE1">
        <w:rPr>
          <w:b/>
          <w:sz w:val="22"/>
          <w:szCs w:val="22"/>
        </w:rPr>
        <w:t xml:space="preserve"> S OSNOVE JAMSTVA KOJE JE IZDAO</w:t>
      </w:r>
      <w:r w:rsidR="00091EE1" w:rsidRPr="00637BE1">
        <w:rPr>
          <w:b/>
          <w:sz w:val="22"/>
          <w:szCs w:val="22"/>
        </w:rPr>
        <w:t xml:space="preserve"> DUŽNI</w:t>
      </w:r>
      <w:r w:rsidR="00B809E5" w:rsidRPr="00637BE1">
        <w:rPr>
          <w:b/>
          <w:sz w:val="22"/>
          <w:szCs w:val="22"/>
        </w:rPr>
        <w:t>K</w:t>
      </w:r>
      <w:r w:rsidR="00091EE1" w:rsidRPr="00612579">
        <w:rPr>
          <w:b/>
          <w:sz w:val="22"/>
          <w:szCs w:val="22"/>
        </w:rPr>
        <w:t xml:space="preserve"> ZA OBVEZE</w:t>
      </w:r>
    </w:p>
    <w:p w:rsidRDefault="00091EE1" w:rsidP="00870EA9" w:rsidR="00091EE1" w:rsidRPr="008103B4">
      <w:pPr>
        <w:jc w:val="both"/>
        <w:rPr>
          <w:b/>
          <w:sz w:val="22"/>
          <w:szCs w:val="22"/>
        </w:rPr>
      </w:pPr>
      <w:r w:rsidRPr="00612579">
        <w:rPr>
          <w:b/>
          <w:sz w:val="22"/>
          <w:szCs w:val="22"/>
        </w:rPr>
        <w:t>TREĆIH</w:t>
      </w:r>
      <w:r w:rsidR="00F37F5F">
        <w:rPr>
          <w:b/>
          <w:sz w:val="22"/>
          <w:szCs w:val="22"/>
        </w:rPr>
        <w:t xml:space="preserve"> OSOBA</w:t>
      </w:r>
      <w:r w:rsidR="00644979">
        <w:rPr>
          <w:b/>
          <w:sz w:val="22"/>
          <w:szCs w:val="22"/>
        </w:rPr>
        <w:t xml:space="preserve"> KOJIMA JE STEČAJNI DUŽNIK SUDUŽNIK-SOLIDARNI DUŽNIK</w:t>
      </w:r>
    </w:p>
    <w:tbl>
      <w:tblPr>
        <w:tblW w:type="dxa" w:w="8760"/>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20"/>
        <w:gridCol w:w="5160"/>
        <w:gridCol w:w="2380"/>
      </w:tblGrid>
      <w:tr w:rsidTr="00870EA9" w:rsidR="00091EE1" w:rsidRPr="00612579">
        <w:trPr>
          <w:trHeight w:val="300"/>
        </w:trPr>
        <w:tc>
          <w:tcPr>
            <w:tcW w:type="dxa" w:w="1220"/>
            <w:shd w:fill="auto" w:color="auto" w:val="clear"/>
            <w:vAlign w:val="center"/>
            <w:hideMark/>
          </w:tcPr>
          <w:p w:rsidRDefault="00091EE1" w:rsidP="00600190" w:rsidR="00091EE1" w:rsidRPr="003B6567">
            <w:pPr>
              <w:jc w:val="center"/>
              <w:rPr>
                <w:sz w:val="18"/>
                <w:szCs w:val="18"/>
              </w:rPr>
            </w:pPr>
            <w:r w:rsidRPr="003B6567">
              <w:rPr>
                <w:sz w:val="18"/>
                <w:szCs w:val="18"/>
              </w:rPr>
              <w:t xml:space="preserve">VI SKUPINE </w:t>
            </w:r>
          </w:p>
          <w:p w:rsidRDefault="00091EE1" w:rsidP="00600190" w:rsidR="00091EE1" w:rsidRPr="003B6567">
            <w:pPr>
              <w:jc w:val="center"/>
              <w:rPr>
                <w:b/>
                <w:bCs/>
                <w:color w:val="000000"/>
                <w:sz w:val="18"/>
                <w:szCs w:val="18"/>
              </w:rPr>
            </w:pPr>
            <w:r w:rsidRPr="003B6567">
              <w:rPr>
                <w:b/>
                <w:bCs/>
                <w:color w:val="000000"/>
                <w:sz w:val="18"/>
                <w:szCs w:val="18"/>
              </w:rPr>
              <w:t xml:space="preserve">Redni broj </w:t>
            </w:r>
          </w:p>
        </w:tc>
        <w:tc>
          <w:tcPr>
            <w:tcW w:type="dxa" w:w="5160"/>
            <w:shd w:fill="auto" w:color="auto" w:val="clear"/>
            <w:vAlign w:val="center"/>
            <w:hideMark/>
          </w:tcPr>
          <w:p w:rsidRDefault="00091EE1" w:rsidP="00600190" w:rsidR="00091EE1" w:rsidRPr="003B6567">
            <w:pPr>
              <w:jc w:val="center"/>
              <w:rPr>
                <w:b/>
                <w:bCs/>
                <w:color w:val="000000"/>
                <w:sz w:val="18"/>
                <w:szCs w:val="18"/>
              </w:rPr>
            </w:pPr>
            <w:r w:rsidRPr="003B6567">
              <w:rPr>
                <w:b/>
                <w:bCs/>
                <w:color w:val="000000"/>
                <w:sz w:val="18"/>
                <w:szCs w:val="18"/>
              </w:rPr>
              <w:t>Ime i prezime / tvrtka  ili naziv vjerovnika/IBAN</w:t>
            </w:r>
          </w:p>
        </w:tc>
        <w:tc>
          <w:tcPr>
            <w:tcW w:type="dxa" w:w="2380"/>
            <w:shd w:fill="auto" w:color="auto" w:val="clear"/>
            <w:vAlign w:val="center"/>
            <w:hideMark/>
          </w:tcPr>
          <w:p w:rsidRDefault="00091EE1" w:rsidP="00600190" w:rsidR="00091EE1" w:rsidRPr="003B6567">
            <w:pPr>
              <w:jc w:val="center"/>
              <w:rPr>
                <w:b/>
                <w:bCs/>
                <w:color w:val="000000"/>
                <w:sz w:val="18"/>
                <w:szCs w:val="18"/>
              </w:rPr>
            </w:pPr>
            <w:r w:rsidRPr="003B6567">
              <w:rPr>
                <w:b/>
                <w:bCs/>
                <w:color w:val="000000"/>
                <w:sz w:val="18"/>
                <w:szCs w:val="18"/>
              </w:rPr>
              <w:t>Iznos tražbine (kn)</w:t>
            </w:r>
          </w:p>
        </w:tc>
      </w:tr>
      <w:tr w:rsidTr="00870EA9" w:rsidR="00091EE1" w:rsidRPr="00612579">
        <w:trPr>
          <w:trHeight w:val="1005"/>
        </w:trPr>
        <w:tc>
          <w:tcPr>
            <w:tcW w:type="dxa" w:w="1220"/>
            <w:shd w:fill="auto" w:color="auto" w:val="clear"/>
            <w:noWrap/>
            <w:vAlign w:val="center"/>
            <w:hideMark/>
          </w:tcPr>
          <w:p w:rsidRDefault="00091EE1" w:rsidP="00600190" w:rsidR="00091EE1" w:rsidRPr="003B6567">
            <w:pPr>
              <w:jc w:val="center"/>
              <w:rPr>
                <w:color w:val="000000"/>
                <w:sz w:val="18"/>
                <w:szCs w:val="18"/>
              </w:rPr>
            </w:pPr>
            <w:r w:rsidRPr="003B6567">
              <w:rPr>
                <w:color w:val="000000"/>
                <w:sz w:val="18"/>
                <w:szCs w:val="18"/>
              </w:rPr>
              <w:t>1.</w:t>
            </w:r>
          </w:p>
        </w:tc>
        <w:tc>
          <w:tcPr>
            <w:tcW w:type="dxa" w:w="516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t xml:space="preserve">OPTIMA LEASING </w:t>
            </w:r>
            <w:r w:rsidR="00473A5F">
              <w:rPr>
                <w:color w:val="000000"/>
                <w:sz w:val="18"/>
                <w:szCs w:val="18"/>
              </w:rPr>
              <w:t>d.o.o.</w:t>
            </w:r>
            <w:r w:rsidRPr="003B6567">
              <w:rPr>
                <w:color w:val="000000"/>
                <w:sz w:val="18"/>
                <w:szCs w:val="18"/>
              </w:rPr>
              <w:t xml:space="preserve"> u likvidaciji, Miramarska 24-6, Zagreb, OIB: 71463153978</w:t>
            </w:r>
          </w:p>
        </w:tc>
        <w:tc>
          <w:tcPr>
            <w:tcW w:type="dxa" w:w="2380"/>
            <w:shd w:fill="auto" w:color="auto" w:val="clear"/>
            <w:noWrap/>
            <w:vAlign w:val="center"/>
            <w:hideMark/>
          </w:tcPr>
          <w:p w:rsidRDefault="00091EE1" w:rsidP="00600190" w:rsidR="00091EE1" w:rsidRPr="003B6567">
            <w:pPr>
              <w:jc w:val="center"/>
              <w:rPr>
                <w:color w:val="000000"/>
                <w:sz w:val="18"/>
                <w:szCs w:val="18"/>
              </w:rPr>
            </w:pPr>
            <w:r w:rsidRPr="003B6567">
              <w:rPr>
                <w:color w:val="000000"/>
                <w:sz w:val="18"/>
                <w:szCs w:val="18"/>
              </w:rPr>
              <w:t>7.317.477,12</w:t>
            </w:r>
          </w:p>
        </w:tc>
      </w:tr>
      <w:tr w:rsidTr="00870EA9" w:rsidR="00091EE1" w:rsidRPr="00612579">
        <w:trPr>
          <w:trHeight w:val="1005"/>
        </w:trPr>
        <w:tc>
          <w:tcPr>
            <w:tcW w:type="dxa" w:w="1220"/>
            <w:shd w:fill="auto" w:color="auto" w:val="clear"/>
            <w:noWrap/>
            <w:vAlign w:val="center"/>
            <w:hideMark/>
          </w:tcPr>
          <w:p w:rsidRDefault="00091EE1" w:rsidP="00600190" w:rsidR="00091EE1" w:rsidRPr="003B6567">
            <w:pPr>
              <w:jc w:val="center"/>
              <w:rPr>
                <w:color w:val="000000"/>
                <w:sz w:val="18"/>
                <w:szCs w:val="18"/>
              </w:rPr>
            </w:pPr>
            <w:r w:rsidRPr="003B6567">
              <w:rPr>
                <w:color w:val="000000"/>
                <w:sz w:val="18"/>
                <w:szCs w:val="18"/>
              </w:rPr>
              <w:t>2.</w:t>
            </w:r>
          </w:p>
        </w:tc>
        <w:tc>
          <w:tcPr>
            <w:tcW w:type="dxa" w:w="516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t xml:space="preserve">KREDITNE BANKE ZAGREB d.d., Zagreb, Ul. grada Vukovara 74, OIB: 70663193635 </w:t>
            </w:r>
          </w:p>
        </w:tc>
        <w:tc>
          <w:tcPr>
            <w:tcW w:type="dxa" w:w="2380"/>
            <w:shd w:fill="auto" w:color="auto" w:val="clear"/>
            <w:noWrap/>
            <w:vAlign w:val="center"/>
            <w:hideMark/>
          </w:tcPr>
          <w:p w:rsidRDefault="00091EE1" w:rsidP="00600190" w:rsidR="00091EE1" w:rsidRPr="003B6567">
            <w:pPr>
              <w:jc w:val="center"/>
              <w:rPr>
                <w:color w:val="000000"/>
                <w:sz w:val="18"/>
                <w:szCs w:val="18"/>
              </w:rPr>
            </w:pPr>
            <w:r w:rsidRPr="003B6567">
              <w:rPr>
                <w:color w:val="000000"/>
                <w:sz w:val="18"/>
                <w:szCs w:val="18"/>
              </w:rPr>
              <w:t>370.685,09</w:t>
            </w:r>
          </w:p>
        </w:tc>
      </w:tr>
      <w:tr w:rsidTr="00870EA9" w:rsidR="00091EE1" w:rsidRPr="00612579">
        <w:trPr>
          <w:trHeight w:val="1005"/>
        </w:trPr>
        <w:tc>
          <w:tcPr>
            <w:tcW w:type="dxa" w:w="122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t>3.</w:t>
            </w:r>
          </w:p>
        </w:tc>
        <w:tc>
          <w:tcPr>
            <w:tcW w:type="dxa" w:w="516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t xml:space="preserve">H-ABDUCO </w:t>
            </w:r>
            <w:r w:rsidR="00473A5F">
              <w:rPr>
                <w:color w:val="000000"/>
                <w:sz w:val="18"/>
                <w:szCs w:val="18"/>
              </w:rPr>
              <w:t>d.o.o.</w:t>
            </w:r>
            <w:r w:rsidRPr="003B6567">
              <w:rPr>
                <w:color w:val="000000"/>
                <w:sz w:val="18"/>
                <w:szCs w:val="18"/>
              </w:rPr>
              <w:t xml:space="preserve">, Zagreb, Slavonska avenija 6A, OIB: 13667298928 </w:t>
            </w:r>
          </w:p>
        </w:tc>
        <w:tc>
          <w:tcPr>
            <w:tcW w:type="dxa" w:w="238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t>6.070.688,85</w:t>
            </w:r>
          </w:p>
        </w:tc>
      </w:tr>
      <w:tr w:rsidTr="00870EA9" w:rsidR="00091EE1" w:rsidRPr="00612579">
        <w:trPr>
          <w:trHeight w:val="1050"/>
        </w:trPr>
        <w:tc>
          <w:tcPr>
            <w:tcW w:type="dxa" w:w="122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lastRenderedPageBreak/>
              <w:t>4.</w:t>
            </w:r>
          </w:p>
        </w:tc>
        <w:tc>
          <w:tcPr>
            <w:tcW w:type="dxa" w:w="5160"/>
            <w:shd w:fill="auto" w:color="auto" w:val="clear"/>
            <w:vAlign w:val="center"/>
            <w:hideMark/>
          </w:tcPr>
          <w:p w:rsidRDefault="00091EE1" w:rsidP="00600190" w:rsidR="00091EE1" w:rsidRPr="003B6567">
            <w:pPr>
              <w:jc w:val="center"/>
              <w:rPr>
                <w:color w:val="000000"/>
                <w:sz w:val="18"/>
                <w:szCs w:val="18"/>
              </w:rPr>
            </w:pPr>
            <w:r w:rsidRPr="003B6567">
              <w:rPr>
                <w:color w:val="000000"/>
                <w:sz w:val="18"/>
                <w:szCs w:val="18"/>
              </w:rPr>
              <w:t>HRVATSKA BANKA ZA OBNOVU I RAZVOJ, Zagreb, Strossmayerov trg 9, OIB: 26702280390</w:t>
            </w:r>
          </w:p>
        </w:tc>
        <w:tc>
          <w:tcPr>
            <w:tcW w:type="dxa" w:w="2380"/>
            <w:shd w:fill="auto" w:color="auto" w:val="clear"/>
            <w:vAlign w:val="center"/>
            <w:hideMark/>
          </w:tcPr>
          <w:p w:rsidRDefault="0080155E" w:rsidP="00600190" w:rsidR="00091EE1" w:rsidRPr="003B6567">
            <w:pPr>
              <w:jc w:val="center"/>
              <w:rPr>
                <w:color w:val="000000"/>
                <w:sz w:val="18"/>
                <w:szCs w:val="18"/>
              </w:rPr>
            </w:pPr>
            <w:r>
              <w:rPr>
                <w:color w:val="000000"/>
                <w:sz w:val="18"/>
                <w:szCs w:val="18"/>
              </w:rPr>
              <w:t>145.778.759,17</w:t>
            </w:r>
          </w:p>
        </w:tc>
      </w:tr>
      <w:tr w:rsidTr="00870EA9" w:rsidR="00091EE1" w:rsidRPr="00612579">
        <w:trPr>
          <w:trHeight w:val="315"/>
        </w:trPr>
        <w:tc>
          <w:tcPr>
            <w:tcW w:type="dxa" w:w="1220"/>
            <w:shd w:fill="auto" w:color="auto" w:val="clear"/>
            <w:vAlign w:val="center"/>
            <w:hideMark/>
          </w:tcPr>
          <w:p w:rsidRDefault="00091EE1" w:rsidP="00600190" w:rsidR="00091EE1" w:rsidRPr="003B6567">
            <w:pPr>
              <w:jc w:val="center"/>
              <w:rPr>
                <w:b/>
                <w:bCs/>
                <w:color w:val="000000"/>
                <w:sz w:val="18"/>
                <w:szCs w:val="18"/>
              </w:rPr>
            </w:pPr>
          </w:p>
        </w:tc>
        <w:tc>
          <w:tcPr>
            <w:tcW w:type="dxa" w:w="5160"/>
            <w:shd w:fill="auto" w:color="auto" w:val="clear"/>
            <w:noWrap/>
            <w:hideMark/>
          </w:tcPr>
          <w:p w:rsidRDefault="00091EE1" w:rsidP="00600190" w:rsidR="00091EE1" w:rsidRPr="003B6567">
            <w:pPr>
              <w:rPr>
                <w:b/>
                <w:bCs/>
                <w:color w:val="000000"/>
                <w:sz w:val="18"/>
                <w:szCs w:val="18"/>
              </w:rPr>
            </w:pPr>
            <w:r w:rsidRPr="003B6567">
              <w:rPr>
                <w:b/>
                <w:bCs/>
                <w:color w:val="000000"/>
                <w:sz w:val="18"/>
                <w:szCs w:val="18"/>
              </w:rPr>
              <w:t> </w:t>
            </w:r>
            <w:r w:rsidR="003B6567">
              <w:rPr>
                <w:b/>
                <w:bCs/>
                <w:color w:val="000000"/>
                <w:sz w:val="18"/>
                <w:szCs w:val="18"/>
              </w:rPr>
              <w:t>UKUPNO</w:t>
            </w:r>
          </w:p>
        </w:tc>
        <w:tc>
          <w:tcPr>
            <w:tcW w:type="dxa" w:w="2380"/>
            <w:shd w:fill="auto" w:color="auto" w:val="clear"/>
            <w:noWrap/>
            <w:vAlign w:val="center"/>
            <w:hideMark/>
          </w:tcPr>
          <w:p w:rsidRDefault="002C1A22" w:rsidP="002C1A22" w:rsidR="00091EE1" w:rsidRPr="003B6567">
            <w:pPr>
              <w:jc w:val="center"/>
              <w:rPr>
                <w:b/>
                <w:bCs/>
                <w:color w:val="000000"/>
                <w:sz w:val="18"/>
                <w:szCs w:val="18"/>
              </w:rPr>
            </w:pPr>
            <w:r>
              <w:rPr>
                <w:b/>
                <w:bCs/>
                <w:color w:val="000000"/>
                <w:sz w:val="18"/>
                <w:szCs w:val="18"/>
              </w:rPr>
              <w:t>159.537.610,23</w:t>
            </w:r>
          </w:p>
        </w:tc>
      </w:tr>
    </w:tbl>
    <w:p w:rsidRDefault="00091EE1" w:rsidP="00091EE1" w:rsidR="00091EE1">
      <w:pPr>
        <w:jc w:val="both"/>
        <w:rPr>
          <w:sz w:val="22"/>
          <w:szCs w:val="22"/>
        </w:rPr>
      </w:pPr>
    </w:p>
    <w:p w:rsidRDefault="009C76C4" w:rsidP="00091EE1" w:rsidR="009C76C4">
      <w:pPr>
        <w:jc w:val="both"/>
        <w:rPr>
          <w:sz w:val="22"/>
          <w:szCs w:val="22"/>
        </w:rPr>
      </w:pPr>
    </w:p>
    <w:p w:rsidRDefault="009C76C4" w:rsidP="00091EE1" w:rsidR="009C76C4" w:rsidRPr="00612579">
      <w:pPr>
        <w:jc w:val="both"/>
        <w:rPr>
          <w:sz w:val="22"/>
          <w:szCs w:val="22"/>
        </w:rPr>
      </w:pPr>
    </w:p>
    <w:p w:rsidRDefault="00841E24" w:rsidP="00091EE1" w:rsidR="00841E24" w:rsidRPr="00612579">
      <w:pPr>
        <w:jc w:val="both"/>
        <w:rPr>
          <w:b/>
          <w:sz w:val="22"/>
          <w:szCs w:val="22"/>
        </w:rPr>
      </w:pPr>
    </w:p>
    <w:p w:rsidRDefault="00091EE1" w:rsidP="00091EE1" w:rsidR="00091EE1" w:rsidRPr="00612579">
      <w:pPr>
        <w:jc w:val="both"/>
        <w:rPr>
          <w:b/>
          <w:color w:val="FF0000"/>
          <w:sz w:val="22"/>
          <w:szCs w:val="22"/>
        </w:rPr>
      </w:pPr>
      <w:r w:rsidRPr="00612579">
        <w:rPr>
          <w:b/>
          <w:sz w:val="22"/>
          <w:szCs w:val="22"/>
        </w:rPr>
        <w:t>VII SKUPINA- TRAŽBINE VJEROVNIKA NIŽIH ISPLATNIH REDOVA</w:t>
      </w:r>
    </w:p>
    <w:tbl>
      <w:tblPr>
        <w:tblW w:type="dxa" w:w="7180"/>
        <w:tblInd w:type="dxa" w:w="93"/>
        <w:tblLook w:val="04A0" w:noVBand="1" w:noHBand="0" w:lastColumn="0" w:firstColumn="1" w:lastRow="0" w:firstRow="1"/>
      </w:tblPr>
      <w:tblGrid>
        <w:gridCol w:w="7180"/>
      </w:tblGrid>
      <w:tr w:rsidTr="002312E4" w:rsidR="002312E4" w:rsidRPr="00612579">
        <w:trPr>
          <w:trHeight w:val="765"/>
        </w:trPr>
        <w:tc>
          <w:tcPr>
            <w:tcW w:type="dxa" w:w="71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2312E4" w:rsidP="009447E5" w:rsidR="002312E4" w:rsidRPr="00612579">
            <w:pPr>
              <w:jc w:val="center"/>
              <w:rPr>
                <w:b/>
                <w:bCs/>
                <w:color w:val="000000"/>
                <w:sz w:val="20"/>
                <w:szCs w:val="20"/>
              </w:rPr>
            </w:pPr>
            <w:r w:rsidRPr="00612579">
              <w:rPr>
                <w:b/>
                <w:bCs/>
                <w:color w:val="000000"/>
                <w:sz w:val="20"/>
                <w:szCs w:val="20"/>
              </w:rPr>
              <w:t>Ime i prezime / tvrtka  ili naziv vjerovnika/IBAN</w:t>
            </w:r>
          </w:p>
        </w:tc>
      </w:tr>
      <w:tr w:rsidTr="002312E4" w:rsidR="002312E4" w:rsidRPr="00612579">
        <w:trPr>
          <w:trHeight w:val="1890"/>
        </w:trPr>
        <w:tc>
          <w:tcPr>
            <w:tcW w:type="dxa" w:w="7180"/>
            <w:tcBorders>
              <w:top w:val="nil"/>
              <w:left w:space="0" w:sz="4" w:color="auto" w:val="single"/>
              <w:bottom w:space="0" w:sz="4" w:color="auto" w:val="single"/>
              <w:right w:space="0" w:sz="4" w:color="auto" w:val="single"/>
            </w:tcBorders>
            <w:shd w:fill="auto" w:color="auto" w:val="clear"/>
            <w:vAlign w:val="center"/>
            <w:hideMark/>
          </w:tcPr>
          <w:p w:rsidRDefault="002312E4" w:rsidP="002312E4" w:rsidR="002312E4" w:rsidRPr="00612579">
            <w:pPr>
              <w:rPr>
                <w:b/>
                <w:color w:val="000000"/>
              </w:rPr>
            </w:pPr>
            <w:r w:rsidRPr="00612579">
              <w:rPr>
                <w:b/>
                <w:color w:val="000000"/>
              </w:rPr>
              <w:t xml:space="preserve">Prijavljene tražbine: </w:t>
            </w:r>
          </w:p>
          <w:p w:rsidRDefault="000C257E" w:rsidP="000C257E" w:rsidR="000C257E" w:rsidRPr="00B424D9">
            <w:pPr>
              <w:rPr>
                <w:color w:val="000000"/>
                <w:sz w:val="22"/>
                <w:szCs w:val="22"/>
              </w:rPr>
            </w:pPr>
            <w:r w:rsidRPr="00B424D9">
              <w:rPr>
                <w:color w:val="000000"/>
                <w:sz w:val="22"/>
                <w:szCs w:val="22"/>
              </w:rPr>
              <w:t xml:space="preserve">Josip Stojanović, Šibenik, Glavičine 33, </w:t>
            </w:r>
            <w:r>
              <w:rPr>
                <w:color w:val="000000"/>
              </w:rPr>
              <w:t>OIB: 5498564078</w:t>
            </w:r>
            <w:r w:rsidRPr="000C257E">
              <w:t>2</w:t>
            </w:r>
            <w:r w:rsidRPr="000C257E">
              <w:rPr>
                <w:sz w:val="22"/>
                <w:szCs w:val="22"/>
              </w:rPr>
              <w:t xml:space="preserve">,  </w:t>
            </w:r>
            <w:r w:rsidRPr="00B424D9">
              <w:rPr>
                <w:color w:val="000000"/>
                <w:sz w:val="22"/>
                <w:szCs w:val="22"/>
              </w:rPr>
              <w:t xml:space="preserve">IBAN HR1824110063201396687 u iznosu </w:t>
            </w:r>
            <w:r>
              <w:rPr>
                <w:color w:val="000000"/>
                <w:sz w:val="22"/>
                <w:szCs w:val="22"/>
              </w:rPr>
              <w:t xml:space="preserve">od </w:t>
            </w:r>
            <w:r w:rsidRPr="00B424D9">
              <w:rPr>
                <w:b/>
                <w:color w:val="000000"/>
                <w:sz w:val="22"/>
                <w:szCs w:val="22"/>
              </w:rPr>
              <w:t>154.124.57</w:t>
            </w:r>
            <w:r w:rsidR="008D0100">
              <w:rPr>
                <w:b/>
                <w:color w:val="000000"/>
                <w:sz w:val="22"/>
                <w:szCs w:val="22"/>
              </w:rPr>
              <w:t>0,93</w:t>
            </w:r>
            <w:r w:rsidRPr="00B424D9">
              <w:rPr>
                <w:color w:val="000000"/>
                <w:sz w:val="22"/>
                <w:szCs w:val="22"/>
              </w:rPr>
              <w:t xml:space="preserve"> kn ,</w:t>
            </w:r>
          </w:p>
          <w:p w:rsidRDefault="000C257E" w:rsidP="000C257E" w:rsidR="000C257E" w:rsidRPr="00B424D9">
            <w:pPr>
              <w:rPr>
                <w:color w:val="FF0000"/>
                <w:sz w:val="22"/>
                <w:szCs w:val="22"/>
              </w:rPr>
            </w:pPr>
            <w:r w:rsidRPr="00B424D9">
              <w:rPr>
                <w:color w:val="000000"/>
                <w:sz w:val="22"/>
                <w:szCs w:val="22"/>
              </w:rPr>
              <w:t>- Tommy d.o.o., Split, Domovinskog rata 9</w:t>
            </w:r>
            <w:r>
              <w:rPr>
                <w:color w:val="000000"/>
                <w:sz w:val="22"/>
                <w:szCs w:val="22"/>
              </w:rPr>
              <w:t>,</w:t>
            </w:r>
            <w:r w:rsidRPr="00B424D9">
              <w:rPr>
                <w:color w:val="000000"/>
                <w:sz w:val="22"/>
                <w:szCs w:val="22"/>
              </w:rPr>
              <w:t xml:space="preserve"> OIB: 002872600103</w:t>
            </w:r>
            <w:r>
              <w:rPr>
                <w:color w:val="000000"/>
                <w:sz w:val="22"/>
                <w:szCs w:val="22"/>
              </w:rPr>
              <w:t xml:space="preserve">, </w:t>
            </w:r>
            <w:r w:rsidRPr="00B424D9">
              <w:rPr>
                <w:color w:val="000000"/>
                <w:sz w:val="22"/>
                <w:szCs w:val="22"/>
              </w:rPr>
              <w:t xml:space="preserve"> HR2225030071100023270</w:t>
            </w:r>
            <w:r>
              <w:rPr>
                <w:color w:val="000000"/>
                <w:sz w:val="22"/>
                <w:szCs w:val="22"/>
              </w:rPr>
              <w:t>, u iznosu od</w:t>
            </w:r>
            <w:r w:rsidRPr="00B424D9">
              <w:rPr>
                <w:b/>
                <w:color w:val="000000"/>
                <w:sz w:val="22"/>
                <w:szCs w:val="22"/>
              </w:rPr>
              <w:t>37.246,23</w:t>
            </w:r>
            <w:r w:rsidRPr="00B424D9">
              <w:rPr>
                <w:color w:val="000000"/>
                <w:sz w:val="22"/>
                <w:szCs w:val="22"/>
              </w:rPr>
              <w:t xml:space="preserve"> kn,</w:t>
            </w:r>
          </w:p>
          <w:p w:rsidRDefault="000C257E" w:rsidP="000C257E" w:rsidR="000C257E" w:rsidRPr="00B424D9">
            <w:pPr>
              <w:rPr>
                <w:color w:val="FF0000"/>
                <w:sz w:val="22"/>
                <w:szCs w:val="22"/>
              </w:rPr>
            </w:pPr>
            <w:r w:rsidRPr="00B424D9">
              <w:rPr>
                <w:color w:val="000000"/>
                <w:sz w:val="22"/>
                <w:szCs w:val="22"/>
              </w:rPr>
              <w:t>-  Grad Vodice d.d., Vodice, Ive Čače 8 OIB: 74633363090</w:t>
            </w:r>
            <w:r>
              <w:rPr>
                <w:color w:val="000000"/>
                <w:sz w:val="22"/>
                <w:szCs w:val="22"/>
              </w:rPr>
              <w:t xml:space="preserve">, </w:t>
            </w:r>
            <w:r w:rsidRPr="00B424D9">
              <w:rPr>
                <w:color w:val="000000"/>
                <w:sz w:val="22"/>
                <w:szCs w:val="22"/>
              </w:rPr>
              <w:t>HR9623600001850000005</w:t>
            </w:r>
            <w:r>
              <w:rPr>
                <w:color w:val="000000"/>
                <w:sz w:val="22"/>
                <w:szCs w:val="22"/>
              </w:rPr>
              <w:t xml:space="preserve"> iznos od </w:t>
            </w:r>
            <w:r w:rsidRPr="00B424D9">
              <w:rPr>
                <w:b/>
                <w:color w:val="000000"/>
                <w:sz w:val="22"/>
                <w:szCs w:val="22"/>
              </w:rPr>
              <w:t>3.983,33</w:t>
            </w:r>
            <w:r w:rsidRPr="00B424D9">
              <w:rPr>
                <w:color w:val="000000"/>
                <w:sz w:val="22"/>
                <w:szCs w:val="22"/>
              </w:rPr>
              <w:t xml:space="preserve"> kn </w:t>
            </w:r>
          </w:p>
          <w:p w:rsidRDefault="002312E4" w:rsidP="002312E4" w:rsidR="002312E4" w:rsidRPr="00612579">
            <w:pPr>
              <w:rPr>
                <w:b/>
                <w:color w:val="000000"/>
              </w:rPr>
            </w:pPr>
            <w:r w:rsidRPr="00612579">
              <w:rPr>
                <w:b/>
                <w:color w:val="000000"/>
              </w:rPr>
              <w:t>Neprijavljene tražbine:</w:t>
            </w:r>
          </w:p>
          <w:p w:rsidRDefault="002312E4" w:rsidP="002312E4" w:rsidR="002312E4" w:rsidRPr="00612579">
            <w:pPr>
              <w:rPr>
                <w:color w:val="000000"/>
                <w:highlight w:val="red"/>
              </w:rPr>
            </w:pPr>
            <w:r w:rsidRPr="00612579">
              <w:rPr>
                <w:color w:val="000000"/>
              </w:rPr>
              <w:t xml:space="preserve">- iznos svih ostalih pripadajućih </w:t>
            </w:r>
            <w:r w:rsidR="00991218" w:rsidRPr="00612579">
              <w:rPr>
                <w:color w:val="000000"/>
              </w:rPr>
              <w:t xml:space="preserve">neprijavljenih </w:t>
            </w:r>
            <w:r w:rsidRPr="00612579">
              <w:rPr>
                <w:color w:val="000000"/>
              </w:rPr>
              <w:t>tražbina nižih isplatnih redova s osnove utvrđenih</w:t>
            </w:r>
            <w:r w:rsidR="008D0100">
              <w:rPr>
                <w:color w:val="000000"/>
              </w:rPr>
              <w:t xml:space="preserve"> njihovih osnovnih</w:t>
            </w:r>
            <w:r w:rsidRPr="00612579">
              <w:rPr>
                <w:color w:val="000000"/>
              </w:rPr>
              <w:t xml:space="preserve"> tražbina stečajnih vjerovnika II višeg isplatnog reda do trenutka izvršenja pravomoćnog rješenja suda o potvrdi stečajnog plana i upisa pripajanja u registar a koje preuzima društvo preuzimatelj</w:t>
            </w:r>
          </w:p>
        </w:tc>
      </w:tr>
    </w:tbl>
    <w:p w:rsidRDefault="00091EE1" w:rsidP="00091EE1" w:rsidR="00091EE1" w:rsidRPr="00612579">
      <w:pPr>
        <w:jc w:val="both"/>
        <w:rPr>
          <w:sz w:val="22"/>
          <w:szCs w:val="22"/>
        </w:rPr>
      </w:pPr>
    </w:p>
    <w:p w:rsidRDefault="00043DC1" w:rsidP="00091EE1" w:rsidR="00043DC1" w:rsidRPr="00612579">
      <w:pPr>
        <w:jc w:val="both"/>
        <w:rPr>
          <w:sz w:val="22"/>
          <w:szCs w:val="22"/>
        </w:rPr>
      </w:pPr>
    </w:p>
    <w:p w:rsidRDefault="00091EE1" w:rsidP="0065393B" w:rsidR="00091EE1" w:rsidRPr="00612579">
      <w:pPr>
        <w:pStyle w:val="Opisslike"/>
      </w:pPr>
      <w:r w:rsidRPr="00612579">
        <w:t>VIII SKUPINA-TRAŽBINE VJEROVNIKA KOJ</w:t>
      </w:r>
      <w:r w:rsidR="00690625">
        <w:t xml:space="preserve">E </w:t>
      </w:r>
      <w:r w:rsidRPr="00612579">
        <w:t xml:space="preserve"> NISU </w:t>
      </w:r>
      <w:r w:rsidR="00BE737E" w:rsidRPr="00612579">
        <w:t>PRIJAVLJENE</w:t>
      </w:r>
      <w:r w:rsidRPr="00612579">
        <w:t xml:space="preserve">, A KOJE SU ISKAZANE </w:t>
      </w:r>
      <w:r w:rsidR="00BE737E" w:rsidRPr="00612579">
        <w:t xml:space="preserve">U KNJIGOVODSTVU DO </w:t>
      </w:r>
      <w:r w:rsidRPr="00612579">
        <w:t>22.09.2016</w:t>
      </w:r>
      <w:r w:rsidR="008D0100">
        <w:t>.</w:t>
      </w:r>
    </w:p>
    <w:tbl>
      <w:tblPr>
        <w:tblW w:type="dxa" w:w="9756"/>
        <w:tblInd w:type="dxa" w:w="93"/>
        <w:tblLook w:val="04A0" w:noVBand="1" w:noHBand="0" w:lastColumn="0" w:firstColumn="1" w:lastRow="0" w:firstRow="1"/>
      </w:tblPr>
      <w:tblGrid>
        <w:gridCol w:w="650"/>
        <w:gridCol w:w="2947"/>
        <w:gridCol w:w="1010"/>
        <w:gridCol w:w="2071"/>
        <w:gridCol w:w="2068"/>
        <w:gridCol w:w="1010"/>
      </w:tblGrid>
      <w:tr w:rsidTr="00600190" w:rsidR="00091EE1" w:rsidRPr="00612579">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b/>
                <w:bCs/>
                <w:color w:val="000000"/>
                <w:sz w:val="14"/>
                <w:szCs w:val="14"/>
                <w:lang w:eastAsia="hr-HR"/>
              </w:rPr>
            </w:pPr>
            <w:r w:rsidRPr="00612579">
              <w:rPr>
                <w:b/>
                <w:bCs/>
                <w:color w:val="000000"/>
                <w:sz w:val="14"/>
                <w:szCs w:val="14"/>
                <w:lang w:eastAsia="hr-HR"/>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091EE1" w:rsidP="00600190" w:rsidR="00091EE1" w:rsidRPr="00612579">
            <w:pPr>
              <w:jc w:val="center"/>
              <w:rPr>
                <w:b/>
                <w:bCs/>
                <w:color w:val="000000"/>
                <w:sz w:val="14"/>
                <w:szCs w:val="14"/>
                <w:lang w:eastAsia="hr-HR"/>
              </w:rPr>
            </w:pPr>
            <w:r w:rsidRPr="00612579">
              <w:rPr>
                <w:b/>
                <w:bCs/>
                <w:color w:val="000000"/>
                <w:sz w:val="14"/>
                <w:szCs w:val="14"/>
                <w:lang w:eastAsia="hr-HR"/>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b/>
                <w:bCs/>
                <w:sz w:val="14"/>
                <w:szCs w:val="14"/>
                <w:lang w:eastAsia="hr-HR"/>
              </w:rPr>
            </w:pPr>
            <w:r w:rsidRPr="00612579">
              <w:rPr>
                <w:b/>
                <w:bCs/>
                <w:sz w:val="14"/>
                <w:szCs w:val="14"/>
                <w:lang w:eastAsia="hr-HR"/>
              </w:rPr>
              <w:t>Iznos neprijavljene tražbine (kn)</w:t>
            </w:r>
          </w:p>
        </w:tc>
        <w:tc>
          <w:tcPr>
            <w:tcW w:type="dxa" w:w="2071"/>
            <w:tcBorders>
              <w:top w:space="0" w:sz="4" w:color="auto" w:val="single"/>
              <w:left w:val="nil"/>
              <w:bottom w:space="0" w:sz="4" w:color="auto" w:val="single"/>
              <w:right w:space="0" w:sz="4" w:color="auto" w:val="single"/>
            </w:tcBorders>
            <w:shd w:fill="auto" w:color="auto" w:val="clear"/>
            <w:vAlign w:val="center"/>
            <w:hideMark/>
          </w:tcPr>
          <w:p w:rsidRDefault="00091EE1" w:rsidP="00600190" w:rsidR="00091EE1" w:rsidRPr="00612579">
            <w:pPr>
              <w:jc w:val="center"/>
              <w:rPr>
                <w:rFonts w:hAnsi="Calibri" w:ascii="Calibri"/>
                <w:b/>
                <w:bCs/>
                <w:color w:val="000000"/>
                <w:sz w:val="14"/>
                <w:szCs w:val="14"/>
                <w:lang w:eastAsia="hr-HR"/>
              </w:rPr>
            </w:pPr>
            <w:r w:rsidRPr="00612579">
              <w:rPr>
                <w:rFonts w:hAnsi="Calibri" w:ascii="Calibri"/>
                <w:b/>
                <w:bCs/>
                <w:color w:val="000000"/>
                <w:sz w:val="14"/>
                <w:szCs w:val="14"/>
                <w:lang w:eastAsia="hr-HR"/>
              </w:rPr>
              <w:t>Ulica </w:t>
            </w:r>
          </w:p>
        </w:tc>
        <w:tc>
          <w:tcPr>
            <w:tcW w:type="dxa" w:w="2068"/>
            <w:tcBorders>
              <w:top w:space="0" w:sz="4" w:color="auto" w:val="single"/>
              <w:left w:val="nil"/>
              <w:bottom w:space="0" w:sz="4" w:color="auto" w:val="single"/>
              <w:right w:space="0" w:sz="4" w:color="auto" w:val="single"/>
            </w:tcBorders>
            <w:shd w:fill="auto" w:color="auto" w:val="clear"/>
            <w:vAlign w:val="center"/>
            <w:hideMark/>
          </w:tcPr>
          <w:p w:rsidRDefault="00091EE1" w:rsidP="00600190" w:rsidR="00091EE1" w:rsidRPr="00612579">
            <w:pPr>
              <w:jc w:val="center"/>
              <w:rPr>
                <w:rFonts w:hAnsi="Calibri" w:ascii="Calibri"/>
                <w:b/>
                <w:bCs/>
                <w:color w:val="000000"/>
                <w:sz w:val="14"/>
                <w:szCs w:val="14"/>
                <w:lang w:eastAsia="hr-HR"/>
              </w:rPr>
            </w:pPr>
            <w:r w:rsidRPr="00612579">
              <w:rPr>
                <w:rFonts w:hAnsi="Calibri" w:ascii="Calibri"/>
                <w:b/>
                <w:bCs/>
                <w:color w:val="000000"/>
                <w:sz w:val="14"/>
                <w:szCs w:val="14"/>
                <w:lang w:eastAsia="hr-HR"/>
              </w:rPr>
              <w:t>Poštanski broj i grad</w:t>
            </w:r>
          </w:p>
        </w:tc>
        <w:tc>
          <w:tcPr>
            <w:tcW w:type="dxa" w:w="1010"/>
            <w:tcBorders>
              <w:top w:space="0" w:sz="4" w:color="auto" w:val="single"/>
              <w:left w:val="nil"/>
              <w:bottom w:space="0" w:sz="4" w:color="auto" w:val="single"/>
              <w:right w:space="0" w:sz="4" w:color="auto" w:val="single"/>
            </w:tcBorders>
            <w:shd w:fill="auto" w:color="auto" w:val="clear"/>
            <w:vAlign w:val="center"/>
            <w:hideMark/>
          </w:tcPr>
          <w:p w:rsidRDefault="00091EE1" w:rsidP="00600190" w:rsidR="00091EE1" w:rsidRPr="00612579">
            <w:pPr>
              <w:jc w:val="center"/>
              <w:rPr>
                <w:b/>
                <w:bCs/>
                <w:sz w:val="14"/>
                <w:szCs w:val="14"/>
                <w:lang w:eastAsia="hr-HR"/>
              </w:rPr>
            </w:pPr>
            <w:r w:rsidRPr="00612579">
              <w:rPr>
                <w:b/>
                <w:bCs/>
                <w:sz w:val="14"/>
                <w:szCs w:val="14"/>
                <w:lang w:eastAsia="hr-HR"/>
              </w:rPr>
              <w:t>Iznos neprijavljene tražbine (kn)</w:t>
            </w:r>
          </w:p>
        </w:tc>
      </w:tr>
      <w:tr w:rsidTr="00BF1D0A" w:rsidR="00091EE1" w:rsidRPr="00612579">
        <w:trPr>
          <w:trHeight w:val="278"/>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w:t>
            </w:r>
            <w:r w:rsidR="00BF1D0A">
              <w:rPr>
                <w:color w:val="000000"/>
                <w:sz w:val="14"/>
                <w:szCs w:val="14"/>
                <w:lang w:eastAsia="hr-HR"/>
              </w:rPr>
              <w:t xml:space="preserve"> Mrvica Toni vl. Obrta S</w:t>
            </w:r>
            <w:r w:rsidR="00BF1D0A" w:rsidRPr="00612579">
              <w:rPr>
                <w:color w:val="000000"/>
                <w:sz w:val="14"/>
                <w:szCs w:val="14"/>
                <w:lang w:eastAsia="hr-HR"/>
              </w:rPr>
              <w:t>IGNAL</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03335981989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Bosuć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3D-COMPANY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14021712667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 Šupuka 10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2.870,00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ADRIATIC-BLIZNA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80385679206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21220 TROGIR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10.279,70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AGROCENTAR NADA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70982296603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Južna Magistrala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984,99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ALGORITAM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11544939570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Harambašićeva 19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AMERICAN   -  PBZ CARD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28495895537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RADNIČKA CESTA  44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32.871,11</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21355261707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Dubravski put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ANGIE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34715295306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male Vrulje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1.338,56</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ANIMACIJA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71044410989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123,00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87797305436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KrčuljGašperovi 22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15.687,50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57142952090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NOVA VIII br.4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15.495,12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ATLANTIC TRADE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65106679992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Lončareva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4.104,41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AUTO SET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87772830697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Ivana Meštrovića 33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304,00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 CENTAR SERDAREVIĆ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96006051319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JADRANSKA CESTA 58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2.394,66</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 SERVIS LOZIĆ-STANIČIĆ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51315251732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IVIČEVIĆA 34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21300 MAKARSKA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96330310281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10 000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448,99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AUTOline </w:t>
            </w:r>
            <w:r w:rsidR="00473A5F">
              <w:rPr>
                <w:color w:val="000000"/>
                <w:sz w:val="14"/>
                <w:szCs w:val="14"/>
                <w:lang w:eastAsia="hr-HR"/>
              </w:rPr>
              <w:t>d.o.o.</w:t>
            </w:r>
            <w:r w:rsidRPr="00612579">
              <w:rPr>
                <w:color w:val="000000"/>
                <w:sz w:val="14"/>
                <w:szCs w:val="14"/>
                <w:lang w:eastAsia="hr-HR"/>
              </w:rPr>
              <w:t>  u stečaju</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08308145610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1.906,92</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53695227816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MIKŠIĆI 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47000 KARLOVAC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3.321,00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BELCOM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49499262868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1.308,11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BELCOM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29174438740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16.047,83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BENT EXCELLENT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91040737993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V.Škorpika 14b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10090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3.179,94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BIHOR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25448831286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BOTINOVEC 14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48311 KUNOVEC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35.000,00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Bikarac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68212264037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Radića 100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8.351,20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BIRO STAN-UPRAVLJANJE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02636451071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RADIĆA 55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23.956,29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BLITZ-CINESTAR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24146311117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KNEZA BRANIMIRA 29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66,00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14987382509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Ugljanska 27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6.500,00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38652762652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TRNJANSKA 31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609,00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BRNAŽANKA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74315118909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DRAGAŠEV PROLAZ 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21230 SINJ</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1.123,00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86582445784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NIKOLE ŠKEVINA 15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22244 BETINA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306,25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33956120458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POLJIČKA CESTA 35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11.908,27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BURIĆ INSTALACIJE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73570648818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KROZ METERIZE 12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15.250,00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C.K.  SPORT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92255259994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LAGINJINA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51000 RIJEKA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492,00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73294314024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CAPRAŠKA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31.563,49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CIB-TRADE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87314674254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Dubrava, Daska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386,43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00228269289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MILANA SACHSA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812,68</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CONSULTO-PLUS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41923802896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DOČINE 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9.041,00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ČIGRA-KOP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61181360947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113.Šibenske brigade H</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3.755,17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ČOKOLADNICA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87186759718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XII VRBIK 14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2.109,65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24812265727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7.KONTINENT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4.000,00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59867469439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Mariborska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210,00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03689219197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Bribirska 22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DASKA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72918951062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Prljuge 19/A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2.724,12</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54543793498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NINIĆ IVE IVASA 11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DJELO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62613135937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SLAMIĆI 19, LJUBOSTINJ</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22323 UNEŠIĆ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48.614,53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97870545718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142 Brigade 16, Drniš</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22320 DRNIŠ</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790,00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61261769660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 Podaupskog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419,00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40074642719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bioca 4A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370,31</w:t>
            </w:r>
          </w:p>
        </w:tc>
      </w:tr>
      <w:tr w:rsidTr="00600190" w:rsidR="00091EE1" w:rsidRPr="00612579">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DUGA-CEN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57615196818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G.Novaka 41</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10361 SESVETE-KRALJEVE</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DŽAMBO STAKLO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15147758022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PODI , Gorička 24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328,12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71629027685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 Pile 21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7.975,00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EDUCA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64606800724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Šibenskih vatrogasaca 14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2.758,77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ELEMENT EM5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04944921195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Ul.grada Vukovara 232A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ELOS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46333387903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Radića 10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21210 SOLIN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41,25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ELPOH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13956840574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TRLAJE ANTIĆA 23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57,26</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EOL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11210391192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Ranka Marinovića 15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35.800,00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ERA-COMMERCE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28609792467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SPLITSKA 44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21276 VRGORAC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36.147,44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85941596441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Praška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13.155,28</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EUROline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45497493732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10090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47.423,01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EUROPAPRESS HOLDING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79517545745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KORANSKA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324,80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EUROTENDA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03625036935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N.TESLE 47A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32100 VINKOVCI</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10.000,00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57605929408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MILICE I TURKA 140A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FINAL SPORT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21341347397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VUKELIĆEVA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6.312,50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37516868995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KRALJICE JELENE 31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23211 PAKOŠTANE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5.834,50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FRIGOOPREMA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60316076304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 gardijske 53 I</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21 000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150.733,45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G.I.M.GASE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75784153366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IVANA MEŠTROVIĆA 68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21.813,30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GRADATIN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79147056526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Livadarski put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10360 SESVETE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290.425,25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67.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42614574626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NOVO NASELJE 28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429,20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H.O.L.S.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23971298808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PREVOJ 73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420,00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HIDROMONTAŽA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50671969630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Bože Peričića 26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28.048,51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21184451714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Bana Jelačića 9/a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00432869176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Capraška ulica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4.952,27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AUTOCESTE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3.130,40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AUTOCESTE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6.280,80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81793146560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Roberta Frangeša Mihanovića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10 000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4.489,93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23691527614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Borongajska cesta 83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1.200,00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98130610862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Poljička cesta-Bajnice 53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21314 JESENICE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INFOKOM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68111664044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129/2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16.050,00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ING-TECHNIK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58178439927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Miroslava Krleže 5/II</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47000 KARLOVAC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INTERMOD </w:t>
            </w:r>
            <w:r w:rsidR="00473A5F">
              <w:rPr>
                <w:color w:val="000000"/>
                <w:sz w:val="14"/>
                <w:szCs w:val="14"/>
                <w:lang w:eastAsia="hr-HR"/>
              </w:rPr>
              <w:t>D.O.O.</w:t>
            </w:r>
            <w:r w:rsidRPr="00612579">
              <w:rPr>
                <w:color w:val="000000"/>
                <w:sz w:val="14"/>
                <w:szCs w:val="14"/>
                <w:lang w:eastAsia="hr-HR"/>
              </w:rPr>
              <w:t>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40095595710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Biogradska cesta 70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6.880,00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INTERSEROH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79861389365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Cebini 28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10020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1.063,00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INTERSPORT 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73962585238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bratske zajednice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10410 VELIKA GORICA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529,70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36779353407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Garićgradska 18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749,00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02899494784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252,41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34209951302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JURJA BARAKOVIĆA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143,50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55689653336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Miramarska 24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143,50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18816234272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KNEZA TRPIMIRA 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920,00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37712913310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DONJE POLJE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3.329,50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JEŽINAC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51893359623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USKA ULICA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22240 TISNO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4.845,73</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52569475797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BRUNAC 50 C</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7.272,50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KNAUF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46419854204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Uzdolje polje 91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22300 KNIN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1.402,49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KOM-SAT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38544493572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BUKOVAČKA CESTA 4/c</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204.780,53</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KONICA MINOLTA HRVATSKA - POSLOVNA RJEŠENJA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31697259786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HORVATOVA 82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10010 NOVI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2.855,20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KRKA BELVEDER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44389874471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KOVILIĆI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22222 SKRADIN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450,03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KRMEK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44822481173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GORNJI ROŽAT 82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20236 MOKOŠICA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35.562,50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LALIZAS MARINA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44078172624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KOPILICA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158,00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LEĆ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79331181937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JURIČEV IVE COTA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714,00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LESNINA 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36998794856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Sv. Leopolda Mandića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21204 DUGOPOLJE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4.611,00</w:t>
            </w:r>
          </w:p>
        </w:tc>
      </w:tr>
      <w:tr w:rsidTr="00600190" w:rsidR="00091EE1" w:rsidRPr="00612579">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LIBRA TEHNIČAR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34578772340</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II Paćanska 6a</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35.408,13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LIQUIDUS PROJEKTI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75859615701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Banjavčićeva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123.918,23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Ludis animacija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42379430272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540,00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55403926279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A.Curavića 23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22010 ŠIBENIK-BRODARIC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8.738,58</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88835556414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BORAJSKA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MARTINA 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16666250937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Srima X/12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22 211 Srima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10657760251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BILO, Lokvice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5.250,00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MEDIA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96725652983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KARLOVAČKA CESTA 65 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10020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7.814,00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MEDIA MRAK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25231417473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Trtarska 85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5.778,32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MEDIAMARKT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28908436494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146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5.614,90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MEGAMARKETING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66470344830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bioca 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6.773,97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MERKUR -HRVATSKA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22660999705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IVANA KELEKA 18A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10360 SESVETE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93,90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110.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57140133740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VRULJE 38  BILICE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4.751,95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Mils blago zemlje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39786826319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Komulovića put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322,00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37789468498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GRADINA, ČOGELJI 65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22221 LOZOVAC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13474188301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BELAJSKE POLJICE 65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47250 DUGA RESA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2.450,00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MLAKAR VILIČAR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02429758404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1/a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10437 BESTOVJE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9.271,25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MSA ADRIA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81868023630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PETRINSKA 42A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10110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1.639,00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97819606518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MATIJE GUPCA  74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641,00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54914776293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LUGOVIĆI 19,BILICE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15.186,30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50522457221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BAJDEROVSKA 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21215 KAŠTEL LUKŠIĆ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8.614,74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NOVI DANI </w:t>
            </w:r>
            <w:r w:rsidR="00473A5F">
              <w:rPr>
                <w:color w:val="000000"/>
                <w:sz w:val="14"/>
                <w:szCs w:val="14"/>
                <w:lang w:eastAsia="hr-HR"/>
              </w:rPr>
              <w:t>d.o.o.</w:t>
            </w:r>
            <w:r w:rsidRPr="00612579">
              <w:rPr>
                <w:color w:val="000000"/>
                <w:sz w:val="14"/>
                <w:szCs w:val="14"/>
                <w:lang w:eastAsia="hr-HR"/>
              </w:rPr>
              <w:t>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95077462370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Papandopulova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26.173,12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OKTO ŠPEDICIJA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44115953137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Kopilica 47 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187,50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ONE2 PLAY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92983822740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ZAGREBAČKA CESTA 145a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1.729,47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ORBICO BEAUTY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09348140255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KOTURAŠKA 69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1.941,00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PECTUS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57765786658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MRDEŽE 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22205 PERKOVIC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PEL 3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16746074162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PAZDIGRADSKA 63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2.954,32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PEOVICA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34614033767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VLADIMIRA NAZORA 12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21310 OMIŠ</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2.316,30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PERFEKT-AUTO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80843959117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Duja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1.090,00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PETROL PLIN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16023317693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BIOCA 15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2.743,40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PHOEBUS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72348993804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Velimira Škorpika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6.146,20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PLOVPUT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14480721492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LAZARETA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99,80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PRIMOŠTEN HOTELI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20719186567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Bana Josipa Jelačića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25.100,00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PRO LUX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2.512,50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 LUX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16.173,36</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PRODIS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43414664819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opatovina 36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10090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1.275,33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PROGLAS KOMUNIKACIJE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57739667576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Zavrtnica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PROMID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47523583992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Nikole Tesle 32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48260 KRIŽEVCI</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65.350,00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PRORA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84382137585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 .GETALDIĆA  15/4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1.252,10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79835518139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DRAGA 1 P.P. 109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16299917224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DRAGA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1.248,00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REOMA GRUPA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61791785783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RADNIČKA CESTA 184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858,00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RETA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01201898816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Zagrebačka 37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47000 KARLOVAC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73.068,47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RETON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47858160205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PRILESJE 29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3.466,25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Ribola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61395607720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Bardejovska 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21215 KAŠTEL LUKŠIĆ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2.524,49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ROBE I MIMA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46459546363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RAKOVO SELO 100a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681,25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RR SOLUTIONS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58337913996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NOVA ULICA 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10290 ZAPREŠIĆ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5.255,25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RRIF plus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18376805890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Vlaška 68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SISTEMI ZA PRANJE SZABO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18907358249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AVENIJA DUBROVNIK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38.139,85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84672933238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MORNARICE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10.062,50</w:t>
            </w:r>
          </w:p>
        </w:tc>
      </w:tr>
      <w:tr w:rsidTr="00600190" w:rsidR="00091EE1" w:rsidRPr="00612579">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SMOLIĆ GRAFIKA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64796748545</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113.Šibenske brigade H</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1.441,35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Solaris d.d.</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26217708909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Turističko naselje Solaris</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20.075,75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SPIN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33075118531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KARAMANOVA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3.456,25</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SREČKO ŠKUGOR vlobrta"MOTO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48624085982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DUBRAVA, Prljuge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STINA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60701622298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Žaborička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951,50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36816057813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Srima  I/73d</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36.800,99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STOLARIJA GOJANOVIĆ 1969 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88748670537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1.125,35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155.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22597784145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C.25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3.945,65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SUBITO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31499976499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8.DALMATNSKE UDARNE</w:t>
            </w:r>
          </w:p>
          <w:p w:rsidRDefault="00091EE1" w:rsidP="00600190" w:rsidR="00091EE1" w:rsidRPr="00612579">
            <w:pPr>
              <w:rPr>
                <w:color w:val="000000"/>
                <w:sz w:val="14"/>
                <w:szCs w:val="14"/>
                <w:lang w:eastAsia="hr-HR"/>
              </w:rPr>
            </w:pPr>
            <w:r w:rsidRPr="00612579">
              <w:rPr>
                <w:color w:val="000000"/>
                <w:sz w:val="14"/>
                <w:szCs w:val="14"/>
                <w:lang w:eastAsia="hr-HR"/>
              </w:rPr>
              <w:t> BRIGADE 48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6.824,67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SUTON GRAF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18277198474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OŽUJSKA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3.562,50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18209575348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Ulica Andrrije Kačića Miočića 11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ŠPINA XXL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96497547370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SV.DUJE 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21204 DUGOPOLJE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3.510,42</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TADIN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48400644164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Cesta dr. Franje Tuđmana 343/A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21214 KAŠTEL KAMBELOVA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8.268,75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96320385428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Matoševa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21210 SOLIN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862,50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TAHOGRAF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73777060562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Dr.Franje tuđmana 24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10431 SVETA NEDJELJA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6.104,75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14708422554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VRBANJ ,otok Hvar</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21465 JELSA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8.594,00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TEHNIX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78013846555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Donji Kraljevac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40320 DONJI KRALJEVEC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917,51</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TEHNO JELČIĆ</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49512309967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8.DALM.UDAR.BRIGADE 71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TENSOR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14049184392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Bruna Bušića 38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367,41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TICA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17913057072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MILJEVAČKA 18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5.057,58</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TISKARA MALENICA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21268596817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 Šibenske brigade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7.282,95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TOMTING 2010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27753323706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Novakova 26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48432428535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Biogradska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6.956,65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TROMILJA BENZIN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04694282280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LOZOVAC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22221 LOZOVAC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Tržnice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84857373035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Stankovačka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642,00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74204012744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kneza Branimira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4.805,00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97088256825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Uz cestu 57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22 221 Konjevrate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168,00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UNIELEKTRO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86169835139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BLATA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VELPRO-CENTAR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46660800468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 Čavića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811.946,71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33263199704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Velimira Škorpika 18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2.054,03</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47597983916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MOSTARSKA 41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396,50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VOX-ZAGREB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54422176480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LANIŠTE 16C</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2.450,00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08943215646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62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212200 SEGET VRANJICA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464,00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VRISNA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29810194632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OTOK HVAR</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21465 JELSA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26.789,30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33967641304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ANTUNA MIHANOVIĆA 19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23420 BENKOVAC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82752153530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DRAŠKOVIĆEVA 29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27.278,75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84082732674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23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22001 SIBENIK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1.060,00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ZAVRŠNI RADOVI KREŠO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16154988512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ČRET 168 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49217 KRAPINSKE TOPLIC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1.500,00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97040453019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113.ŠIB.BRIG.HV-a 143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4.000,00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187.</w:t>
            </w:r>
          </w:p>
        </w:tc>
        <w:tc>
          <w:tcPr>
            <w:tcW w:type="dxa" w:w="2947"/>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27645675849</w:t>
            </w:r>
          </w:p>
        </w:tc>
        <w:tc>
          <w:tcPr>
            <w:tcW w:type="dxa" w:w="2071"/>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VRSNO 51</w:t>
            </w:r>
          </w:p>
        </w:tc>
        <w:tc>
          <w:tcPr>
            <w:tcW w:type="dxa" w:w="2068"/>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6.125,00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188.</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Z-EL </w:t>
            </w:r>
            <w:r w:rsidR="00473A5F">
              <w:rPr>
                <w:color w:val="000000"/>
                <w:sz w:val="14"/>
                <w:szCs w:val="14"/>
                <w:lang w:eastAsia="hr-HR"/>
              </w:rPr>
              <w:t>D.O.O.</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11374156664</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INDUSTRIJSKA CESTA 28</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178,75</w:t>
            </w:r>
          </w:p>
        </w:tc>
      </w:tr>
      <w:tr w:rsidTr="00600190" w:rsidR="00091EE1" w:rsidRPr="00612579">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ZM-ELEMES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21766591898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NARODNOG PREPORODA 12</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336,00</w:t>
            </w:r>
          </w:p>
        </w:tc>
      </w:tr>
      <w:tr w:rsidTr="00600190" w:rsidR="00091EE1" w:rsidRPr="00612579">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190.</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46105682870</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I.Meštrovića 50A</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8.312,50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191.</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88429213928</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PORAT 136</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21239 ŽIVOGOŠĆE</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12.480,00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192.</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ŽUPANIJSKI RADIO ŠIBENIK </w:t>
            </w:r>
            <w:r w:rsidR="00473A5F">
              <w:rPr>
                <w:color w:val="000000"/>
                <w:sz w:val="14"/>
                <w:szCs w:val="14"/>
                <w:lang w:eastAsia="hr-HR"/>
              </w:rPr>
              <w:t>D.O.O.</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50868563028</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Obala palih omladinaca 4</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25.428,74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b/>
                <w:bCs/>
                <w:color w:val="000000"/>
                <w:sz w:val="10"/>
                <w:szCs w:val="10"/>
                <w:lang w:eastAsia="hr-HR"/>
              </w:rPr>
            </w:pPr>
            <w:r w:rsidRPr="00612579">
              <w:rPr>
                <w:b/>
                <w:bCs/>
                <w:color w:val="000000"/>
                <w:sz w:val="10"/>
                <w:szCs w:val="10"/>
                <w:lang w:eastAsia="hr-HR"/>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b/>
                <w:bCs/>
                <w:color w:val="000000"/>
                <w:sz w:val="14"/>
                <w:szCs w:val="14"/>
                <w:lang w:eastAsia="hr-HR"/>
              </w:rPr>
            </w:pPr>
            <w:r w:rsidRPr="00612579">
              <w:rPr>
                <w:b/>
                <w:bCs/>
                <w:color w:val="000000"/>
                <w:sz w:val="14"/>
                <w:szCs w:val="14"/>
                <w:lang w:eastAsia="hr-HR"/>
              </w:rPr>
              <w:t>2.937.454,40</w:t>
            </w:r>
          </w:p>
        </w:tc>
      </w:tr>
    </w:tbl>
    <w:p w:rsidRDefault="00091EE1" w:rsidP="00091EE1" w:rsidR="00091EE1" w:rsidRPr="00612579">
      <w:pPr>
        <w:jc w:val="both"/>
        <w:rPr>
          <w:b/>
          <w:sz w:val="22"/>
          <w:szCs w:val="22"/>
        </w:rPr>
      </w:pPr>
    </w:p>
    <w:p w:rsidRDefault="00091EE1" w:rsidP="00091EE1" w:rsidR="00091EE1" w:rsidRPr="00612579">
      <w:pPr>
        <w:jc w:val="both"/>
        <w:rPr>
          <w:sz w:val="22"/>
          <w:szCs w:val="22"/>
        </w:rPr>
      </w:pPr>
    </w:p>
    <w:p w:rsidRDefault="00091EE1" w:rsidP="00B55881" w:rsidR="00091EE1" w:rsidRPr="00612579">
      <w:pPr>
        <w:pStyle w:val="Opisslike"/>
      </w:pPr>
      <w:r w:rsidRPr="00612579">
        <w:t>2.NAMIRENJE TROŠKOVA STEČAJNOG POSTUPKA I OSTALIH OBVEZA STEČAJNE MASE</w:t>
      </w:r>
    </w:p>
    <w:p w:rsidRDefault="00CA2641" w:rsidP="00091EE1" w:rsidR="00091EE1" w:rsidRPr="00612579">
      <w:pPr>
        <w:jc w:val="both"/>
        <w:rPr>
          <w:sz w:val="22"/>
          <w:szCs w:val="22"/>
        </w:rPr>
      </w:pPr>
      <w:r w:rsidRPr="00612579">
        <w:rPr>
          <w:sz w:val="22"/>
          <w:szCs w:val="22"/>
        </w:rPr>
        <w:t xml:space="preserve">Sukladno članku 344. st. 2 Stečajnog zakona stečajni je upravitelj, nakon pravomoćnosti  Rješenja o potvrdi Stečajnog plana , a prije zaključenja stečajnog postupka i prije upisa pripajanja stečajnog dužnika </w:t>
      </w:r>
      <w:r w:rsidR="001973C4" w:rsidRPr="00612579">
        <w:rPr>
          <w:sz w:val="22"/>
          <w:szCs w:val="22"/>
        </w:rPr>
        <w:t xml:space="preserve">društvu preuzimatelju </w:t>
      </w:r>
      <w:r w:rsidRPr="00612579">
        <w:rPr>
          <w:sz w:val="22"/>
          <w:szCs w:val="22"/>
        </w:rPr>
        <w:t>u registar Suda, dužan podmiriti sve dospjele obveze stečajne mase  (Troškove stečajnog postupka po Rješenju Suda</w:t>
      </w:r>
      <w:r w:rsidR="001973C4" w:rsidRPr="00612579">
        <w:rPr>
          <w:sz w:val="22"/>
          <w:szCs w:val="22"/>
        </w:rPr>
        <w:t xml:space="preserve">idospjele </w:t>
      </w:r>
      <w:r w:rsidRPr="00612579">
        <w:rPr>
          <w:sz w:val="22"/>
          <w:szCs w:val="22"/>
        </w:rPr>
        <w:t>Ostale obveze stečajne mase</w:t>
      </w:r>
      <w:r w:rsidR="008320F0">
        <w:rPr>
          <w:sz w:val="22"/>
          <w:szCs w:val="22"/>
        </w:rPr>
        <w:t>)</w:t>
      </w:r>
      <w:r w:rsidR="001973C4" w:rsidRPr="00612579">
        <w:rPr>
          <w:sz w:val="22"/>
          <w:szCs w:val="22"/>
        </w:rPr>
        <w:t>. Ostale obveze stečajne mase koje dospijevaju</w:t>
      </w:r>
      <w:r w:rsidRPr="00612579">
        <w:rPr>
          <w:sz w:val="22"/>
          <w:szCs w:val="22"/>
        </w:rPr>
        <w:t xml:space="preserve"> nakon trenutka nakon pravomoćnostii izvršnosti </w:t>
      </w:r>
      <w:r w:rsidR="001973C4" w:rsidRPr="00612579">
        <w:rPr>
          <w:sz w:val="22"/>
          <w:szCs w:val="22"/>
        </w:rPr>
        <w:t>R</w:t>
      </w:r>
      <w:r w:rsidRPr="00612579">
        <w:rPr>
          <w:sz w:val="22"/>
          <w:szCs w:val="22"/>
        </w:rPr>
        <w:t xml:space="preserve">ješenja o potvrdi stečajnog plana i po upisu pripajanja u sudski registar </w:t>
      </w:r>
      <w:r w:rsidR="001973C4" w:rsidRPr="00612579">
        <w:rPr>
          <w:sz w:val="22"/>
          <w:szCs w:val="22"/>
        </w:rPr>
        <w:t>namirit</w:t>
      </w:r>
      <w:r w:rsidRPr="00612579">
        <w:rPr>
          <w:sz w:val="22"/>
          <w:szCs w:val="22"/>
        </w:rPr>
        <w:t xml:space="preserve"> će društvo Preuzimatelj pre</w:t>
      </w:r>
      <w:r w:rsidR="001760BA" w:rsidRPr="00612579">
        <w:rPr>
          <w:sz w:val="22"/>
          <w:szCs w:val="22"/>
        </w:rPr>
        <w:t>ma dospijeću obveza.</w:t>
      </w:r>
    </w:p>
    <w:p w:rsidRDefault="00BE731D" w:rsidP="00091EE1" w:rsidR="00BE731D" w:rsidRPr="00612579">
      <w:pPr>
        <w:jc w:val="both"/>
        <w:rPr>
          <w:b/>
          <w:sz w:val="22"/>
          <w:szCs w:val="22"/>
        </w:rPr>
      </w:pPr>
    </w:p>
    <w:p w:rsidRDefault="00BE731D" w:rsidP="00091EE1" w:rsidR="00BE731D" w:rsidRPr="00612579">
      <w:pPr>
        <w:jc w:val="both"/>
        <w:rPr>
          <w:b/>
          <w:sz w:val="22"/>
          <w:szCs w:val="22"/>
        </w:rPr>
      </w:pPr>
    </w:p>
    <w:p w:rsidRDefault="00091EE1" w:rsidP="00091EE1" w:rsidR="00091EE1" w:rsidRPr="00612579">
      <w:pPr>
        <w:jc w:val="both"/>
        <w:rPr>
          <w:b/>
          <w:sz w:val="22"/>
          <w:szCs w:val="22"/>
        </w:rPr>
      </w:pPr>
      <w:r w:rsidRPr="00612579">
        <w:rPr>
          <w:b/>
          <w:sz w:val="22"/>
          <w:szCs w:val="22"/>
        </w:rPr>
        <w:t>3.PLAN NAMIRENJA VJEROVNIKA PO SKUPINAMA</w:t>
      </w:r>
    </w:p>
    <w:p w:rsidRDefault="00091EE1" w:rsidP="00091EE1" w:rsidR="00091EE1" w:rsidRPr="00612579">
      <w:pPr>
        <w:jc w:val="both"/>
        <w:rPr>
          <w:sz w:val="22"/>
          <w:szCs w:val="22"/>
        </w:rPr>
      </w:pPr>
    </w:p>
    <w:p w:rsidRDefault="00091EE1" w:rsidP="00C16200" w:rsidR="009D2066">
      <w:pPr>
        <w:pStyle w:val="Opisslike"/>
      </w:pPr>
      <w:r w:rsidRPr="00612579">
        <w:t xml:space="preserve">3.1.NAMIRENJE STEČAJNIH VJEROVNIKA- I SKUPINE-STEČAJNI VJEROVNICI </w:t>
      </w:r>
    </w:p>
    <w:p w:rsidRDefault="00091EE1" w:rsidP="00C16200" w:rsidR="00091EE1" w:rsidRPr="00612579">
      <w:pPr>
        <w:pStyle w:val="Opisslike"/>
      </w:pPr>
      <w:r w:rsidRPr="00612579">
        <w:t>UTVRĐENIH TRAŽBINA II VIŠEG ISPLATNOG REDA -NEPOVEZANA DRUŠTVA</w:t>
      </w:r>
    </w:p>
    <w:p w:rsidRDefault="00091EE1" w:rsidP="00C16200" w:rsidR="00091EE1" w:rsidRPr="00612579">
      <w:pPr>
        <w:pStyle w:val="Opisslike"/>
      </w:pPr>
    </w:p>
    <w:tbl>
      <w:tblPr>
        <w:tblW w:type="dxa" w:w="8220"/>
        <w:tblInd w:type="dxa" w:w="93"/>
        <w:tblLook w:val="04A0" w:noVBand="1" w:noHBand="0" w:lastColumn="0" w:firstColumn="1" w:lastRow="0" w:firstRow="1"/>
      </w:tblPr>
      <w:tblGrid>
        <w:gridCol w:w="820"/>
        <w:gridCol w:w="2642"/>
        <w:gridCol w:w="1420"/>
        <w:gridCol w:w="1161"/>
        <w:gridCol w:w="2177"/>
      </w:tblGrid>
      <w:tr w:rsidTr="0065393B" w:rsidR="00393820">
        <w:trPr>
          <w:trHeight w:val="720"/>
        </w:trPr>
        <w:tc>
          <w:tcPr>
            <w:tcW w:type="dxa" w:w="8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 xml:space="preserve">Redni broj </w:t>
            </w:r>
          </w:p>
        </w:tc>
        <w:tc>
          <w:tcPr>
            <w:tcW w:type="dxa" w:w="2642"/>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Iznos utvrđene tražbine (kn)</w:t>
            </w:r>
          </w:p>
        </w:tc>
        <w:tc>
          <w:tcPr>
            <w:tcW w:type="dxa" w:w="1161"/>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Iznos tražbine za namirenje</w:t>
            </w:r>
          </w:p>
        </w:tc>
        <w:tc>
          <w:tcPr>
            <w:tcW w:type="dxa" w:w="2177"/>
            <w:tcBorders>
              <w:top w:space="0" w:sz="4" w:color="auto" w:val="single"/>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Broj računa za isplatu vjerovniku</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ALLIANZ ZAGREB d.d., OIB: 23759810849, Zagreb, Heinzelova 70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4.048,00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4.048,00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HR8723600001500103513</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BOŠANA d.o.o., OIB: 4765065525, Biograd na Moru, K. P. Svačića 26</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31.019,00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31.019,00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HR8024080021100029619</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CAPRICORNO d.o.o., OIB: O9517317411, Split, Hercegovačka 57a</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867,82</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867,82</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HR6123400091100186614</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4.</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CESTE ŠIBENIK d.o.o., OIB: 26591133102, Šibenik, Velimira Škorpika 27</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67.889,65</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67.889,65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HR2624110061100004063</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5.</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CONCORDIA AUDIT d.o.o., OIB: 40597675154, Zagreb, IV Maksimirsko naselje 29</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27.500,00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27.500,00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HR112360001101509959</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CROATIA OSIGURANJE d.d.  OIB: 26187994862, Zagreb, Jagićeva 33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625.518,86</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621.350,60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HR0624110061400024453</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7.</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FINANCIJSKA AGENCIJA OIB: 85821130368, Zagreb, Ul. grada Vukovara 70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1.940,48</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1.940,48</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HR4223900011100017042</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 xml:space="preserve">GRAD ŠIBENIK, OIB: 55644094063, Šibenik, Trg palih branitelja Domovinskog rata 1 </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935.893,11</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935.893,11</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HR4223600001844400003</w:t>
            </w:r>
          </w:p>
        </w:tc>
      </w:tr>
      <w:tr w:rsidTr="0065393B"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9.</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GRAD VODICE, OIB: 74633363090, Vodice, Ive Čače 8</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517.642,72</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517.642,72</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HR9623600001850000005</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10.</w:t>
            </w:r>
          </w:p>
        </w:tc>
        <w:tc>
          <w:tcPr>
            <w:tcW w:type="dxa" w:w="2642"/>
            <w:tcBorders>
              <w:top w:val="nil"/>
              <w:left w:val="nil"/>
              <w:bottom w:space="0" w:sz="4" w:color="auto" w:val="single"/>
              <w:right w:space="0" w:sz="4" w:color="auto" w:val="single"/>
            </w:tcBorders>
            <w:shd w:fill="auto" w:color="auto" w:val="clear"/>
            <w:vAlign w:val="center"/>
            <w:hideMark/>
          </w:tcPr>
          <w:p w:rsidRDefault="00393820" w:rsidP="00AA20E0" w:rsidR="00393820">
            <w:pPr>
              <w:rPr>
                <w:color w:val="000000"/>
                <w:sz w:val="18"/>
                <w:szCs w:val="18"/>
              </w:rPr>
            </w:pPr>
            <w:r>
              <w:rPr>
                <w:color w:val="000000"/>
                <w:sz w:val="18"/>
                <w:szCs w:val="18"/>
              </w:rPr>
              <w:t xml:space="preserve">GRADSKA ČISTOĆA </w:t>
            </w:r>
            <w:r w:rsidR="00AA20E0">
              <w:rPr>
                <w:color w:val="000000"/>
                <w:sz w:val="18"/>
                <w:szCs w:val="18"/>
              </w:rPr>
              <w:t>d.o.o.</w:t>
            </w:r>
            <w:r>
              <w:rPr>
                <w:color w:val="000000"/>
                <w:sz w:val="18"/>
                <w:szCs w:val="18"/>
              </w:rPr>
              <w:t>, OIB: 54873130289, Šibenik, Stjepana Radića 10</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92.583,75</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92.583,75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HR7024110061100004532</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11.</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GRAĐEVINSKI PROJEKT d.o.o., OIB: 62064097737, Šibenik, Tartarska 84</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67.212,50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67.212,50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HR2224840081103488055</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lastRenderedPageBreak/>
              <w:t>12.</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HEP-ODS d.o.o., Elektra Šibenik, OIB: 46830600751, Šibenik, Ante Šupuka 10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854.774,31</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854.774,31</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HR3024840081400016814</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13.</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HEP-OPSKRBA d.o.o., OIB: 63073332379, Zagreb, Ul. grada Vukovara 37</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303.429,96</w:t>
            </w:r>
          </w:p>
        </w:tc>
        <w:tc>
          <w:tcPr>
            <w:tcW w:type="dxa" w:w="1161"/>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303.429,96</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HR9823400091110112928</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14.</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HP-HRVATSKA POŠTA d.d., OIB: 87311810356, Zagreb, Jurišićeva 13</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16.480,45</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16.480,45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HR1623900011100018674</w:t>
            </w:r>
          </w:p>
        </w:tc>
      </w:tr>
      <w:tr w:rsidTr="0065393B"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15.</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HRT javna ustanova, OIB: 35075764438, Zagreb, Prisavlje 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8.013,11</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8.013,11</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HR9223300031551224763</w:t>
            </w:r>
          </w:p>
        </w:tc>
      </w:tr>
      <w:tr w:rsidTr="0065393B" w:rsidR="00393820">
        <w:trPr>
          <w:trHeight w:val="12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16.</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HRVATSKA REGULATORNA AGENCIJA ZA MREŽNE DJELATNOSTI, OIB: 87950783661, Zagreb, Ulica R. Mihanovića 9</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619,2</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619,2</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HR7423900011100320173</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17.</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HRVATSKE VODE, OIB: 28921383001, Split, Ul. grada Vukovara 220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60.064,38</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60.064,38</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HR2810010051700022703</w:t>
            </w:r>
          </w:p>
        </w:tc>
      </w:tr>
      <w:tr w:rsidTr="0065393B"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18.</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HRVATSKO DRUŠTVO SKLADATELJA, OIB: 56668956985, Zagreb, Berislavićeva 9</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4.402,20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4.402,20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HR8623600001101345746</w:t>
            </w:r>
          </w:p>
        </w:tc>
      </w:tr>
      <w:tr w:rsidTr="0065393B"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19.</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HRVATSKO NARODNO KAZALIŠTE U ŠIBENIKU, OIB: 58343929119, Šibenik, kralja Zvonimira 1</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11.870,25</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11.870,25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HR4223600001844400003</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20.</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JADRANSKO OSIGURANJE d.d., OIB: 94472454976, Šibenik, Put Bioca 27</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75.229,40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69.173,95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HR1324810001400105245</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21.</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JAVNI BILJEŽNIK ALISA KALE, OIB: 20422098987, Šibenik, Stjepana Radića 79a</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14.036,45</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14.036,45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HR9024070001100422596</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22.</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KAZNIONICA I ZATVOR U ŠIBENIKU,OIB: 63458186326, Šibenik, Karla Vipauca 1</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291,5</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291,5</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HR7223900011100011652</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23.</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KLAUDIO KAPELI, ODVJETNIK, OIB: 50528341685, Šibenik, Stjepana Radića 77a</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337.922,30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337.922,30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HR6224110061100002057</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24.</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LINEA DVINIA d.o.o., OIB: 80953748253, Umag, Matija Gupca 9</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11.454,76</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11.454,76</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 xml:space="preserve"> HR7323800061140020547</w:t>
            </w:r>
          </w:p>
        </w:tc>
      </w:tr>
      <w:tr w:rsidTr="0065393B"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25.</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MIRJANA  I BORIS RADAK vl.o.BRUKVICA, OIB: 66661659742, Šibenik, Petra Zrinskog 1c</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13.608,71</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13.608,71</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HR6123600001101405463</w:t>
            </w:r>
          </w:p>
        </w:tc>
      </w:tr>
      <w:tr w:rsidTr="0065393B" w:rsidR="00393820">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26.</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ODVJETNIČKO DRUŠTVO SMOLČIĆ I PARTNERI d.o.o., OIB: 83235711186, Zagreb, Jurišićeva 23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63.911,07</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63.911,07</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HR0923600001101998875</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lastRenderedPageBreak/>
              <w:t>27.</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OTIS DIZALA d.o.o., OIB: 76080865307, Zagreb, Prilaz V. Brajkovića 15</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179.789,13</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179.789,13</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HR2523300031100333691</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28.</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PETROL d.o.o., OIB: 75550985023, Zagreb Otok, Oreškovićeva 6/h</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161.470,61</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161.470,61</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HR8523400091100214118</w:t>
            </w:r>
          </w:p>
        </w:tc>
      </w:tr>
      <w:tr w:rsidTr="0065393B"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29.</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sidRPr="00AE56A2">
              <w:rPr>
                <w:color w:val="000000"/>
                <w:sz w:val="18"/>
                <w:szCs w:val="18"/>
              </w:rPr>
              <w:t>SAPONIA d.d</w:t>
            </w:r>
            <w:r w:rsidRPr="00AE56A2">
              <w:rPr>
                <w:color w:val="000000"/>
                <w:sz w:val="16"/>
                <w:szCs w:val="16"/>
              </w:rPr>
              <w:t>., OIB: 37879152548, Osijek, M. Gupca</w:t>
            </w:r>
            <w:r>
              <w:rPr>
                <w:color w:val="000000"/>
                <w:sz w:val="18"/>
                <w:szCs w:val="18"/>
              </w:rPr>
              <w:t xml:space="preserve"> 2</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30.712,11</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30.712,11</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HR5125000091102005278</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30.</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KK JOLLY JBS, OIB: 27126041347, Šibenik, Ante Šupuka 10</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538.679,38</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538.679,38</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HR1324110061120001720</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31.</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ŠIBENSKI LIST d.o.o., OIB: 94202251484, Šibenik, Petra Grubišića 3</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1.005,00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1.005,00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HR3124110061100004846</w:t>
            </w:r>
          </w:p>
        </w:tc>
      </w:tr>
      <w:tr w:rsidTr="0065393B" w:rsidR="00393820">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32.</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VIP NET d.o.o., OIB: 29524210204, Zagreb, Vrtni put 1</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1.818,00</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1.818,00</w:t>
            </w:r>
          </w:p>
        </w:tc>
        <w:tc>
          <w:tcPr>
            <w:tcW w:type="dxa" w:w="2177"/>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HR6523300031100205901</w:t>
            </w:r>
          </w:p>
        </w:tc>
      </w:tr>
      <w:tr w:rsidTr="0065393B" w:rsidR="00393820">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33.</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VODOVOD I ODVODNJA d.o.o., OIB: 26251326399, Šibenik, kralja Zvonimira 50</w:t>
            </w:r>
          </w:p>
        </w:tc>
        <w:tc>
          <w:tcPr>
            <w:tcW w:type="dxa" w:w="1420"/>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185.588,89</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185.588,89</w:t>
            </w:r>
          </w:p>
        </w:tc>
        <w:tc>
          <w:tcPr>
            <w:tcW w:type="dxa" w:w="2177"/>
            <w:tcBorders>
              <w:top w:val="nil"/>
              <w:left w:val="nil"/>
              <w:bottom w:space="0" w:sz="4" w:color="auto" w:val="single"/>
              <w:right w:space="0" w:sz="4" w:color="auto" w:val="single"/>
            </w:tcBorders>
            <w:shd w:fill="auto" w:color="auto" w:val="clear"/>
            <w:noWrap/>
            <w:vAlign w:val="center"/>
            <w:hideMark/>
          </w:tcPr>
          <w:p w:rsidRDefault="00393820" w:rsidR="00393820">
            <w:pPr>
              <w:jc w:val="center"/>
              <w:rPr>
                <w:color w:val="000000"/>
                <w:sz w:val="18"/>
                <w:szCs w:val="18"/>
              </w:rPr>
            </w:pPr>
            <w:r>
              <w:rPr>
                <w:color w:val="000000"/>
                <w:sz w:val="18"/>
                <w:szCs w:val="18"/>
              </w:rPr>
              <w:t>HR5024110061500015335</w:t>
            </w:r>
          </w:p>
        </w:tc>
      </w:tr>
      <w:tr w:rsidTr="0065393B" w:rsidR="00393820">
        <w:trPr>
          <w:trHeight w:val="96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34.</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color w:val="000000"/>
                <w:sz w:val="18"/>
                <w:szCs w:val="18"/>
              </w:rPr>
            </w:pPr>
            <w:r>
              <w:rPr>
                <w:color w:val="000000"/>
                <w:sz w:val="18"/>
                <w:szCs w:val="18"/>
              </w:rPr>
              <w:t>ŠPANJA OPREMA d.o.o. HR1423400091110583047, OIB: 24923103811, Vodice, Žrtava fašizma 15</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6.269,78</w:t>
            </w:r>
          </w:p>
        </w:tc>
        <w:tc>
          <w:tcPr>
            <w:tcW w:type="dxa" w:w="1161"/>
            <w:tcBorders>
              <w:top w:val="nil"/>
              <w:left w:val="nil"/>
              <w:bottom w:space="0" w:sz="4" w:color="auto" w:val="single"/>
              <w:right w:space="0" w:sz="4" w:color="auto" w:val="single"/>
            </w:tcBorders>
            <w:shd w:fill="auto" w:color="auto" w:val="clear"/>
            <w:vAlign w:val="center"/>
            <w:hideMark/>
          </w:tcPr>
          <w:p w:rsidRDefault="00393820" w:rsidR="00393820">
            <w:pPr>
              <w:jc w:val="center"/>
              <w:rPr>
                <w:color w:val="000000"/>
                <w:sz w:val="18"/>
                <w:szCs w:val="18"/>
              </w:rPr>
            </w:pPr>
            <w:r>
              <w:rPr>
                <w:color w:val="000000"/>
                <w:sz w:val="18"/>
                <w:szCs w:val="18"/>
              </w:rPr>
              <w:t>6.269,78</w:t>
            </w:r>
          </w:p>
        </w:tc>
        <w:tc>
          <w:tcPr>
            <w:tcW w:type="dxa" w:w="2177"/>
            <w:tcBorders>
              <w:top w:val="nil"/>
              <w:left w:val="nil"/>
              <w:bottom w:space="0" w:sz="4" w:color="auto" w:val="single"/>
              <w:right w:space="0" w:sz="4" w:color="auto" w:val="single"/>
            </w:tcBorders>
            <w:shd w:fill="auto" w:color="auto" w:val="clear"/>
            <w:noWrap/>
            <w:vAlign w:val="center"/>
            <w:hideMark/>
          </w:tcPr>
          <w:p w:rsidRDefault="00393820" w:rsidR="00393820">
            <w:pPr>
              <w:rPr>
                <w:color w:val="000000"/>
                <w:sz w:val="18"/>
                <w:szCs w:val="18"/>
              </w:rPr>
            </w:pPr>
            <w:r>
              <w:rPr>
                <w:color w:val="000000"/>
                <w:sz w:val="18"/>
                <w:szCs w:val="18"/>
              </w:rPr>
              <w:t>HR1423400091110583047</w:t>
            </w:r>
          </w:p>
        </w:tc>
      </w:tr>
      <w:tr w:rsidTr="0065393B" w:rsidR="00393820">
        <w:trPr>
          <w:trHeight w:val="3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393820" w:rsidR="00393820">
            <w:pPr>
              <w:rPr>
                <w:color w:val="000000"/>
                <w:sz w:val="18"/>
                <w:szCs w:val="18"/>
              </w:rPr>
            </w:pPr>
            <w:r>
              <w:rPr>
                <w:color w:val="000000"/>
                <w:sz w:val="18"/>
                <w:szCs w:val="18"/>
              </w:rPr>
              <w:t> </w:t>
            </w:r>
          </w:p>
        </w:tc>
        <w:tc>
          <w:tcPr>
            <w:tcW w:type="dxa" w:w="2642"/>
            <w:tcBorders>
              <w:top w:val="nil"/>
              <w:left w:val="nil"/>
              <w:bottom w:space="0" w:sz="4" w:color="auto" w:val="single"/>
              <w:right w:space="0" w:sz="4" w:color="auto" w:val="single"/>
            </w:tcBorders>
            <w:shd w:fill="auto" w:color="auto" w:val="clear"/>
            <w:vAlign w:val="center"/>
            <w:hideMark/>
          </w:tcPr>
          <w:p w:rsidRDefault="00393820" w:rsidR="00393820">
            <w:pPr>
              <w:rPr>
                <w:b/>
                <w:bCs/>
                <w:color w:val="000000"/>
                <w:sz w:val="18"/>
                <w:szCs w:val="18"/>
              </w:rPr>
            </w:pPr>
            <w:r>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vAlign w:val="center"/>
            <w:hideMark/>
          </w:tcPr>
          <w:p w:rsidRDefault="00393820" w:rsidR="00393820">
            <w:pPr>
              <w:jc w:val="center"/>
              <w:rPr>
                <w:b/>
                <w:bCs/>
                <w:color w:val="000000"/>
                <w:sz w:val="18"/>
                <w:szCs w:val="18"/>
              </w:rPr>
            </w:pPr>
            <w:r>
              <w:rPr>
                <w:b/>
                <w:bCs/>
                <w:color w:val="000000"/>
                <w:sz w:val="18"/>
                <w:szCs w:val="18"/>
              </w:rPr>
              <w:t>5.253.556,84</w:t>
            </w:r>
          </w:p>
        </w:tc>
        <w:tc>
          <w:tcPr>
            <w:tcW w:type="dxa" w:w="1161"/>
            <w:tcBorders>
              <w:top w:val="nil"/>
              <w:left w:val="nil"/>
              <w:bottom w:space="0" w:sz="4" w:color="auto" w:val="single"/>
              <w:right w:space="0" w:sz="4" w:color="auto" w:val="single"/>
            </w:tcBorders>
            <w:shd w:fill="auto" w:color="auto" w:val="clear"/>
            <w:noWrap/>
            <w:vAlign w:val="center"/>
            <w:hideMark/>
          </w:tcPr>
          <w:p w:rsidRDefault="00393820" w:rsidR="00393820">
            <w:pPr>
              <w:jc w:val="right"/>
              <w:rPr>
                <w:b/>
                <w:bCs/>
                <w:color w:val="000000"/>
                <w:sz w:val="18"/>
                <w:szCs w:val="18"/>
              </w:rPr>
            </w:pPr>
            <w:r>
              <w:rPr>
                <w:b/>
                <w:bCs/>
                <w:color w:val="000000"/>
                <w:sz w:val="18"/>
                <w:szCs w:val="18"/>
              </w:rPr>
              <w:t>5.243.333,13</w:t>
            </w:r>
          </w:p>
        </w:tc>
        <w:tc>
          <w:tcPr>
            <w:tcW w:type="dxa" w:w="2177"/>
            <w:tcBorders>
              <w:top w:val="nil"/>
              <w:left w:val="nil"/>
              <w:bottom w:space="0" w:sz="4" w:color="auto" w:val="single"/>
              <w:right w:space="0" w:sz="4" w:color="auto" w:val="single"/>
            </w:tcBorders>
            <w:shd w:fill="auto" w:color="auto" w:val="clear"/>
            <w:noWrap/>
            <w:vAlign w:val="center"/>
            <w:hideMark/>
          </w:tcPr>
          <w:p w:rsidRDefault="00393820" w:rsidR="00393820">
            <w:pPr>
              <w:rPr>
                <w:color w:val="000000"/>
                <w:sz w:val="18"/>
                <w:szCs w:val="18"/>
              </w:rPr>
            </w:pPr>
            <w:r>
              <w:rPr>
                <w:color w:val="000000"/>
                <w:sz w:val="18"/>
                <w:szCs w:val="18"/>
              </w:rPr>
              <w:t> </w:t>
            </w:r>
          </w:p>
        </w:tc>
      </w:tr>
    </w:tbl>
    <w:p w:rsidRDefault="0065393B" w:rsidP="0065393B" w:rsidR="0065393B" w:rsidRPr="00612579">
      <w:pPr>
        <w:jc w:val="both"/>
        <w:rPr>
          <w:sz w:val="22"/>
          <w:szCs w:val="22"/>
        </w:rPr>
      </w:pPr>
      <w:r w:rsidRPr="00612579">
        <w:rPr>
          <w:sz w:val="22"/>
          <w:szCs w:val="22"/>
        </w:rPr>
        <w:t xml:space="preserve">Utvrđene tražbine stečajnih vjerovnika II Višeg isplatnog reda, koje su u I skupini, i to u ukupnom iznosu od </w:t>
      </w:r>
      <w:r w:rsidRPr="00393820">
        <w:rPr>
          <w:sz w:val="22"/>
          <w:szCs w:val="22"/>
        </w:rPr>
        <w:t>5.253.556,84</w:t>
      </w:r>
      <w:r w:rsidRPr="00612579">
        <w:rPr>
          <w:sz w:val="22"/>
          <w:szCs w:val="22"/>
        </w:rPr>
        <w:t>kn, a nako</w:t>
      </w:r>
      <w:r>
        <w:rPr>
          <w:sz w:val="22"/>
          <w:szCs w:val="22"/>
        </w:rPr>
        <w:t>n umanjenja za iznose prijeboja od 10.223,71 kn sa</w:t>
      </w:r>
      <w:r w:rsidRPr="00612579">
        <w:rPr>
          <w:sz w:val="22"/>
          <w:szCs w:val="22"/>
        </w:rPr>
        <w:t xml:space="preserve"> pr</w:t>
      </w:r>
      <w:r>
        <w:rPr>
          <w:sz w:val="22"/>
          <w:szCs w:val="22"/>
        </w:rPr>
        <w:t>otutražbinama</w:t>
      </w:r>
      <w:r w:rsidRPr="00612579">
        <w:rPr>
          <w:sz w:val="22"/>
          <w:szCs w:val="22"/>
        </w:rPr>
        <w:t xml:space="preserve"> dužnika,  zajedno s pripadajućim pravima tih tražbina s osnove nižih isplatih redova u njihovim iznosima </w:t>
      </w:r>
      <w:r>
        <w:rPr>
          <w:sz w:val="22"/>
          <w:szCs w:val="22"/>
        </w:rPr>
        <w:t>do trenutka izvršnosti R</w:t>
      </w:r>
      <w:r w:rsidRPr="00612579">
        <w:rPr>
          <w:sz w:val="22"/>
          <w:szCs w:val="22"/>
        </w:rPr>
        <w:t xml:space="preserve">ješenja o potvrdi Stečajnog plana i do upisa pripajanja u sudski registar, </w:t>
      </w:r>
      <w:r>
        <w:rPr>
          <w:sz w:val="22"/>
          <w:szCs w:val="22"/>
        </w:rPr>
        <w:t xml:space="preserve">biti će namirene </w:t>
      </w:r>
      <w:r w:rsidRPr="00612579">
        <w:rPr>
          <w:sz w:val="22"/>
          <w:szCs w:val="22"/>
        </w:rPr>
        <w:t xml:space="preserve">u 100% iznosu i to u roku od 60 dana od pravomoćnosti i </w:t>
      </w:r>
      <w:r>
        <w:rPr>
          <w:sz w:val="22"/>
          <w:szCs w:val="22"/>
        </w:rPr>
        <w:t>izvršnosti  Rješenja o potvrdi S</w:t>
      </w:r>
      <w:r w:rsidRPr="00612579">
        <w:rPr>
          <w:sz w:val="22"/>
          <w:szCs w:val="22"/>
        </w:rPr>
        <w:t>tečajnog plana i upisa pripajanja u Sudski registar.</w:t>
      </w:r>
    </w:p>
    <w:p w:rsidRDefault="00CF6F6B" w:rsidP="00091EE1" w:rsidR="00CF6F6B" w:rsidRPr="00612579">
      <w:pPr>
        <w:jc w:val="both"/>
        <w:rPr>
          <w:sz w:val="22"/>
          <w:szCs w:val="22"/>
        </w:rPr>
      </w:pPr>
    </w:p>
    <w:p w:rsidRDefault="00091EE1" w:rsidP="00091EE1" w:rsidR="00091EE1">
      <w:pPr>
        <w:jc w:val="both"/>
        <w:rPr>
          <w:sz w:val="22"/>
          <w:szCs w:val="22"/>
        </w:rPr>
      </w:pPr>
    </w:p>
    <w:p w:rsidRDefault="0080155E" w:rsidP="00091EE1" w:rsidR="0080155E" w:rsidRPr="00612579">
      <w:pPr>
        <w:jc w:val="both"/>
        <w:rPr>
          <w:sz w:val="22"/>
          <w:szCs w:val="22"/>
        </w:rPr>
      </w:pPr>
    </w:p>
    <w:p w:rsidRDefault="00AA20E0" w:rsidP="009D2066" w:rsidR="00CF6F6B" w:rsidRPr="00AA20E0">
      <w:pPr>
        <w:pStyle w:val="Opisslike"/>
      </w:pPr>
      <w:r>
        <w:t>3.2.</w:t>
      </w:r>
      <w:r w:rsidR="00091EE1" w:rsidRPr="00AA20E0">
        <w:t xml:space="preserve">NAMIRENJE STEČAJNIH VJEROVNIKAII SKUPINE -STEČAJNI VJEROVNICI UTVRĐENIH TRAŽBINA II VIŠEG </w:t>
      </w:r>
      <w:r w:rsidR="00CF6F6B" w:rsidRPr="00AA20E0">
        <w:t>ISPLATNOG REDA- POVEZANA DRUŠTVA</w:t>
      </w:r>
    </w:p>
    <w:p w:rsidRDefault="00091EE1" w:rsidP="00091EE1" w:rsidR="00091EE1" w:rsidRPr="00612579">
      <w:pPr>
        <w:jc w:val="both"/>
        <w:rPr>
          <w:sz w:val="22"/>
          <w:szCs w:val="22"/>
        </w:rPr>
      </w:pPr>
    </w:p>
    <w:tbl>
      <w:tblPr>
        <w:tblW w:type="dxa" w:w="9600"/>
        <w:tblInd w:type="dxa" w:w="93"/>
        <w:tblLook w:val="04A0" w:noVBand="1" w:noHBand="0" w:lastColumn="0" w:firstColumn="1" w:lastRow="0" w:firstRow="1"/>
      </w:tblPr>
      <w:tblGrid>
        <w:gridCol w:w="700"/>
        <w:gridCol w:w="3343"/>
        <w:gridCol w:w="1420"/>
        <w:gridCol w:w="1960"/>
        <w:gridCol w:w="2177"/>
      </w:tblGrid>
      <w:tr w:rsidTr="00B21566" w:rsidR="002A62A7">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2A62A7" w:rsidR="002A62A7">
            <w:pPr>
              <w:jc w:val="center"/>
              <w:rPr>
                <w:b/>
                <w:bCs/>
                <w:color w:val="000000"/>
                <w:sz w:val="18"/>
                <w:szCs w:val="18"/>
              </w:rPr>
            </w:pPr>
            <w:r>
              <w:rPr>
                <w:b/>
                <w:bCs/>
                <w:color w:val="000000"/>
                <w:sz w:val="18"/>
                <w:szCs w:val="18"/>
              </w:rPr>
              <w:t xml:space="preserve">Redni broj </w:t>
            </w:r>
          </w:p>
        </w:tc>
        <w:tc>
          <w:tcPr>
            <w:tcW w:type="dxa" w:w="3343"/>
            <w:tcBorders>
              <w:top w:space="0" w:sz="4" w:color="auto" w:val="single"/>
              <w:left w:val="nil"/>
              <w:bottom w:space="0" w:sz="4" w:color="auto" w:val="single"/>
              <w:right w:space="0" w:sz="4" w:color="auto" w:val="single"/>
            </w:tcBorders>
            <w:shd w:fill="auto" w:color="auto" w:val="clear"/>
            <w:vAlign w:val="center"/>
            <w:hideMark/>
          </w:tcPr>
          <w:p w:rsidRDefault="002A62A7" w:rsidR="002A62A7" w:rsidRPr="00AA20E0">
            <w:pPr>
              <w:jc w:val="center"/>
              <w:rPr>
                <w:b/>
                <w:bCs/>
                <w:color w:val="000000"/>
                <w:sz w:val="18"/>
                <w:szCs w:val="18"/>
              </w:rPr>
            </w:pPr>
            <w:r w:rsidRPr="00AA20E0">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2A62A7" w:rsidR="002A62A7" w:rsidRPr="00AA20E0">
            <w:pPr>
              <w:jc w:val="center"/>
              <w:rPr>
                <w:b/>
                <w:bCs/>
                <w:color w:val="000000"/>
                <w:sz w:val="18"/>
                <w:szCs w:val="18"/>
              </w:rPr>
            </w:pPr>
            <w:r w:rsidRPr="00AA20E0">
              <w:rPr>
                <w:b/>
                <w:bCs/>
                <w:color w:val="000000"/>
                <w:sz w:val="18"/>
                <w:szCs w:val="18"/>
              </w:rPr>
              <w:t>Iznos utvrđene tražbine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2A62A7" w:rsidR="002A62A7" w:rsidRPr="00AA20E0">
            <w:pPr>
              <w:jc w:val="center"/>
              <w:rPr>
                <w:b/>
                <w:bCs/>
                <w:color w:val="000000"/>
                <w:sz w:val="18"/>
                <w:szCs w:val="18"/>
              </w:rPr>
            </w:pPr>
            <w:r w:rsidRPr="00AA20E0">
              <w:rPr>
                <w:b/>
                <w:bCs/>
                <w:color w:val="000000"/>
                <w:sz w:val="18"/>
                <w:szCs w:val="18"/>
              </w:rPr>
              <w:t>Iznos tražbine za namirenje (kn)</w:t>
            </w:r>
          </w:p>
        </w:tc>
        <w:tc>
          <w:tcPr>
            <w:tcW w:type="dxa" w:w="2177"/>
            <w:tcBorders>
              <w:top w:space="0" w:sz="4" w:color="auto" w:val="single"/>
              <w:left w:val="nil"/>
              <w:bottom w:space="0" w:sz="4" w:color="auto" w:val="single"/>
              <w:right w:space="0" w:sz="4" w:color="auto" w:val="single"/>
            </w:tcBorders>
            <w:shd w:fill="auto" w:color="auto" w:val="clear"/>
            <w:vAlign w:val="center"/>
            <w:hideMark/>
          </w:tcPr>
          <w:p w:rsidRDefault="002A62A7" w:rsidR="002A62A7" w:rsidRPr="00AA20E0">
            <w:pPr>
              <w:jc w:val="center"/>
              <w:rPr>
                <w:b/>
                <w:bCs/>
                <w:color w:val="000000"/>
                <w:sz w:val="18"/>
                <w:szCs w:val="18"/>
              </w:rPr>
            </w:pPr>
            <w:r w:rsidRPr="00AA20E0">
              <w:rPr>
                <w:b/>
                <w:bCs/>
                <w:color w:val="000000"/>
                <w:sz w:val="18"/>
                <w:szCs w:val="18"/>
              </w:rPr>
              <w:t>Broj računa za isplatu vjerovniku</w:t>
            </w:r>
          </w:p>
        </w:tc>
      </w:tr>
      <w:tr w:rsidTr="00B21566" w:rsidR="002A62A7">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2A62A7" w:rsidR="002A62A7">
            <w:pPr>
              <w:jc w:val="center"/>
              <w:rPr>
                <w:rFonts w:hAnsi="Calibri" w:ascii="Calibri"/>
                <w:color w:val="000000"/>
                <w:sz w:val="18"/>
                <w:szCs w:val="18"/>
              </w:rPr>
            </w:pPr>
            <w:r>
              <w:rPr>
                <w:rFonts w:hAnsi="Calibri" w:ascii="Calibri"/>
                <w:color w:val="000000"/>
                <w:sz w:val="18"/>
                <w:szCs w:val="18"/>
              </w:rPr>
              <w:t>1.</w:t>
            </w:r>
          </w:p>
        </w:tc>
        <w:tc>
          <w:tcPr>
            <w:tcW w:type="dxa" w:w="3343"/>
            <w:tcBorders>
              <w:top w:val="nil"/>
              <w:left w:val="nil"/>
              <w:bottom w:space="0" w:sz="4" w:color="auto" w:val="single"/>
              <w:right w:space="0" w:sz="4" w:color="auto" w:val="single"/>
            </w:tcBorders>
            <w:shd w:fill="auto" w:color="auto" w:val="clear"/>
            <w:vAlign w:val="center"/>
            <w:hideMark/>
          </w:tcPr>
          <w:p w:rsidRDefault="002A62A7" w:rsidR="002A62A7" w:rsidRPr="00AA20E0">
            <w:pPr>
              <w:rPr>
                <w:color w:val="000000"/>
                <w:sz w:val="18"/>
                <w:szCs w:val="18"/>
              </w:rPr>
            </w:pPr>
            <w:r w:rsidRPr="00AA20E0">
              <w:rPr>
                <w:color w:val="000000"/>
                <w:sz w:val="18"/>
                <w:szCs w:val="18"/>
              </w:rPr>
              <w:t>JOLLY AUTOLINE </w:t>
            </w:r>
            <w:r w:rsidR="00473A5F" w:rsidRPr="00AA20E0">
              <w:rPr>
                <w:color w:val="000000"/>
                <w:sz w:val="18"/>
                <w:szCs w:val="18"/>
              </w:rPr>
              <w:t>d.o.o.</w:t>
            </w:r>
            <w:r w:rsidRPr="00AA20E0">
              <w:rPr>
                <w:color w:val="000000"/>
                <w:sz w:val="18"/>
                <w:szCs w:val="18"/>
              </w:rPr>
              <w:t>, Šibenik, Ante Šupuka 10, OIB: 17898328148</w:t>
            </w:r>
          </w:p>
        </w:tc>
        <w:tc>
          <w:tcPr>
            <w:tcW w:type="dxa" w:w="1420"/>
            <w:tcBorders>
              <w:top w:val="nil"/>
              <w:left w:val="nil"/>
              <w:bottom w:space="0" w:sz="4" w:color="auto" w:val="single"/>
              <w:right w:space="0" w:sz="4" w:color="auto" w:val="single"/>
            </w:tcBorders>
            <w:shd w:fill="auto" w:color="auto" w:val="clear"/>
            <w:vAlign w:val="center"/>
            <w:hideMark/>
          </w:tcPr>
          <w:p w:rsidRDefault="002A62A7" w:rsidR="002A62A7" w:rsidRPr="00AA20E0">
            <w:pPr>
              <w:jc w:val="center"/>
              <w:rPr>
                <w:color w:val="000000"/>
                <w:sz w:val="18"/>
                <w:szCs w:val="18"/>
              </w:rPr>
            </w:pPr>
            <w:r w:rsidRPr="00AA20E0">
              <w:rPr>
                <w:color w:val="000000"/>
                <w:sz w:val="18"/>
                <w:szCs w:val="18"/>
              </w:rPr>
              <w:t>3.025.956,92</w:t>
            </w:r>
          </w:p>
        </w:tc>
        <w:tc>
          <w:tcPr>
            <w:tcW w:type="dxa" w:w="1960"/>
            <w:tcBorders>
              <w:top w:val="nil"/>
              <w:left w:val="nil"/>
              <w:bottom w:space="0" w:sz="4" w:color="auto" w:val="single"/>
              <w:right w:space="0" w:sz="4" w:color="auto" w:val="single"/>
            </w:tcBorders>
            <w:shd w:fill="auto" w:color="auto" w:val="clear"/>
            <w:noWrap/>
            <w:vAlign w:val="center"/>
            <w:hideMark/>
          </w:tcPr>
          <w:p w:rsidRDefault="002A62A7" w:rsidR="002A62A7" w:rsidRPr="00AA20E0">
            <w:pPr>
              <w:jc w:val="center"/>
              <w:rPr>
                <w:color w:val="000000"/>
                <w:sz w:val="18"/>
                <w:szCs w:val="18"/>
              </w:rPr>
            </w:pPr>
            <w:r w:rsidRPr="00AA20E0">
              <w:rPr>
                <w:color w:val="000000"/>
                <w:sz w:val="18"/>
                <w:szCs w:val="18"/>
              </w:rPr>
              <w:t>2.950.395,17</w:t>
            </w:r>
          </w:p>
        </w:tc>
        <w:tc>
          <w:tcPr>
            <w:tcW w:type="dxa" w:w="2177"/>
            <w:tcBorders>
              <w:top w:val="nil"/>
              <w:left w:val="nil"/>
              <w:bottom w:space="0" w:sz="4" w:color="auto" w:val="single"/>
              <w:right w:space="0" w:sz="4" w:color="auto" w:val="single"/>
            </w:tcBorders>
            <w:shd w:fill="auto" w:color="auto" w:val="clear"/>
            <w:noWrap/>
            <w:vAlign w:val="center"/>
            <w:hideMark/>
          </w:tcPr>
          <w:p w:rsidRDefault="002A62A7" w:rsidR="002A62A7" w:rsidRPr="00AA20E0">
            <w:pPr>
              <w:jc w:val="center"/>
              <w:rPr>
                <w:color w:val="000000"/>
                <w:sz w:val="18"/>
                <w:szCs w:val="18"/>
              </w:rPr>
            </w:pPr>
            <w:r w:rsidRPr="00AA20E0">
              <w:rPr>
                <w:color w:val="000000"/>
                <w:sz w:val="18"/>
                <w:szCs w:val="18"/>
              </w:rPr>
              <w:t>HR3724110061120007108</w:t>
            </w:r>
          </w:p>
        </w:tc>
      </w:tr>
      <w:tr w:rsidTr="00B21566" w:rsidR="002A62A7">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2A62A7" w:rsidR="002A62A7">
            <w:pPr>
              <w:jc w:val="center"/>
              <w:rPr>
                <w:rFonts w:hAnsi="Calibri" w:ascii="Calibri"/>
                <w:color w:val="000000"/>
                <w:sz w:val="18"/>
                <w:szCs w:val="18"/>
              </w:rPr>
            </w:pPr>
            <w:r>
              <w:rPr>
                <w:rFonts w:hAnsi="Calibri" w:ascii="Calibri"/>
                <w:color w:val="000000"/>
                <w:sz w:val="18"/>
                <w:szCs w:val="18"/>
              </w:rPr>
              <w:t>2.</w:t>
            </w:r>
          </w:p>
        </w:tc>
        <w:tc>
          <w:tcPr>
            <w:tcW w:type="dxa" w:w="3343"/>
            <w:tcBorders>
              <w:top w:val="nil"/>
              <w:left w:val="nil"/>
              <w:bottom w:space="0" w:sz="4" w:color="auto" w:val="single"/>
              <w:right w:space="0" w:sz="4" w:color="auto" w:val="single"/>
            </w:tcBorders>
            <w:shd w:fill="auto" w:color="auto" w:val="clear"/>
            <w:vAlign w:val="center"/>
            <w:hideMark/>
          </w:tcPr>
          <w:p w:rsidRDefault="002A62A7" w:rsidR="002A62A7">
            <w:pPr>
              <w:rPr>
                <w:color w:val="000000"/>
                <w:sz w:val="18"/>
                <w:szCs w:val="18"/>
              </w:rPr>
            </w:pPr>
            <w:r>
              <w:rPr>
                <w:color w:val="000000"/>
                <w:sz w:val="18"/>
                <w:szCs w:val="18"/>
              </w:rPr>
              <w:t>JOLLY-PROJEKTI </w:t>
            </w:r>
            <w:r w:rsidR="00473A5F">
              <w:rPr>
                <w:color w:val="000000"/>
                <w:sz w:val="18"/>
                <w:szCs w:val="18"/>
              </w:rPr>
              <w:t>d.o.o.</w:t>
            </w:r>
            <w:r>
              <w:rPr>
                <w:color w:val="000000"/>
                <w:sz w:val="18"/>
                <w:szCs w:val="18"/>
              </w:rPr>
              <w:t>, Trg Kralja Tomislava 2, Drniš, OIB: 78652272364</w:t>
            </w:r>
          </w:p>
        </w:tc>
        <w:tc>
          <w:tcPr>
            <w:tcW w:type="dxa" w:w="1420"/>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color w:val="000000"/>
                <w:sz w:val="18"/>
                <w:szCs w:val="18"/>
              </w:rPr>
            </w:pPr>
            <w:r>
              <w:rPr>
                <w:color w:val="000000"/>
                <w:sz w:val="18"/>
                <w:szCs w:val="18"/>
              </w:rPr>
              <w:t>4.127.493,10</w:t>
            </w:r>
          </w:p>
        </w:tc>
        <w:tc>
          <w:tcPr>
            <w:tcW w:type="dxa" w:w="1960"/>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color w:val="000000"/>
                <w:sz w:val="18"/>
                <w:szCs w:val="18"/>
              </w:rPr>
            </w:pPr>
            <w:r>
              <w:rPr>
                <w:color w:val="000000"/>
                <w:sz w:val="18"/>
                <w:szCs w:val="18"/>
              </w:rPr>
              <w:t>4.124.257,67</w:t>
            </w:r>
          </w:p>
        </w:tc>
        <w:tc>
          <w:tcPr>
            <w:tcW w:type="dxa" w:w="2177"/>
            <w:tcBorders>
              <w:top w:val="nil"/>
              <w:left w:val="nil"/>
              <w:bottom w:space="0" w:sz="4" w:color="auto" w:val="single"/>
              <w:right w:space="0" w:sz="4" w:color="auto" w:val="single"/>
            </w:tcBorders>
            <w:shd w:fill="auto" w:color="auto" w:val="clear"/>
            <w:noWrap/>
            <w:vAlign w:val="center"/>
            <w:hideMark/>
          </w:tcPr>
          <w:p w:rsidRDefault="002A62A7" w:rsidR="002A62A7" w:rsidRPr="00AA20E0">
            <w:pPr>
              <w:jc w:val="center"/>
              <w:rPr>
                <w:color w:val="000000"/>
                <w:sz w:val="18"/>
                <w:szCs w:val="18"/>
              </w:rPr>
            </w:pPr>
            <w:r w:rsidRPr="00AA20E0">
              <w:rPr>
                <w:color w:val="000000"/>
                <w:sz w:val="18"/>
                <w:szCs w:val="18"/>
              </w:rPr>
              <w:t>HR8824110061121002283</w:t>
            </w:r>
          </w:p>
        </w:tc>
      </w:tr>
      <w:tr w:rsidTr="00B21566" w:rsidR="002A62A7">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2A62A7" w:rsidR="002A62A7">
            <w:pPr>
              <w:jc w:val="center"/>
              <w:rPr>
                <w:rFonts w:hAnsi="Calibri" w:ascii="Calibri"/>
                <w:color w:val="000000"/>
                <w:sz w:val="18"/>
                <w:szCs w:val="18"/>
              </w:rPr>
            </w:pPr>
            <w:r>
              <w:rPr>
                <w:rFonts w:hAnsi="Calibri" w:ascii="Calibri"/>
                <w:color w:val="000000"/>
                <w:sz w:val="18"/>
                <w:szCs w:val="18"/>
              </w:rPr>
              <w:t>3.</w:t>
            </w:r>
          </w:p>
        </w:tc>
        <w:tc>
          <w:tcPr>
            <w:tcW w:type="dxa" w:w="3343"/>
            <w:tcBorders>
              <w:top w:val="nil"/>
              <w:left w:val="nil"/>
              <w:bottom w:space="0" w:sz="4" w:color="auto" w:val="single"/>
              <w:right w:space="0" w:sz="4" w:color="auto" w:val="single"/>
            </w:tcBorders>
            <w:shd w:fill="auto" w:color="auto" w:val="clear"/>
            <w:vAlign w:val="center"/>
            <w:hideMark/>
          </w:tcPr>
          <w:p w:rsidRDefault="002A62A7" w:rsidR="002A62A7">
            <w:pPr>
              <w:rPr>
                <w:color w:val="000000"/>
                <w:sz w:val="18"/>
                <w:szCs w:val="18"/>
              </w:rPr>
            </w:pPr>
            <w:r>
              <w:rPr>
                <w:color w:val="000000"/>
                <w:sz w:val="18"/>
                <w:szCs w:val="18"/>
              </w:rPr>
              <w:t xml:space="preserve">STAR RENT A CAR </w:t>
            </w:r>
            <w:r w:rsidR="00473A5F">
              <w:rPr>
                <w:color w:val="000000"/>
                <w:sz w:val="18"/>
                <w:szCs w:val="18"/>
              </w:rPr>
              <w:t>d.o.o.</w:t>
            </w:r>
            <w:r>
              <w:rPr>
                <w:color w:val="000000"/>
                <w:sz w:val="18"/>
                <w:szCs w:val="18"/>
              </w:rPr>
              <w:t>, Ante Šupuka 10, Šibenik, OIB: 27126041347</w:t>
            </w:r>
          </w:p>
        </w:tc>
        <w:tc>
          <w:tcPr>
            <w:tcW w:type="dxa" w:w="1420"/>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color w:val="000000"/>
                <w:sz w:val="18"/>
                <w:szCs w:val="18"/>
              </w:rPr>
            </w:pPr>
            <w:r>
              <w:rPr>
                <w:color w:val="000000"/>
                <w:sz w:val="18"/>
                <w:szCs w:val="18"/>
              </w:rPr>
              <w:t>145.308,62</w:t>
            </w:r>
          </w:p>
        </w:tc>
        <w:tc>
          <w:tcPr>
            <w:tcW w:type="dxa" w:w="1960"/>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color w:val="000000"/>
                <w:sz w:val="18"/>
                <w:szCs w:val="18"/>
              </w:rPr>
            </w:pPr>
            <w:r>
              <w:rPr>
                <w:color w:val="000000"/>
                <w:sz w:val="18"/>
                <w:szCs w:val="18"/>
              </w:rPr>
              <w:t>145.308,62</w:t>
            </w:r>
          </w:p>
        </w:tc>
        <w:tc>
          <w:tcPr>
            <w:tcW w:type="dxa" w:w="2177"/>
            <w:tcBorders>
              <w:top w:val="nil"/>
              <w:left w:val="nil"/>
              <w:bottom w:space="0" w:sz="4" w:color="auto" w:val="single"/>
              <w:right w:space="0" w:sz="4" w:color="auto" w:val="single"/>
            </w:tcBorders>
            <w:shd w:fill="auto" w:color="auto" w:val="clear"/>
            <w:noWrap/>
            <w:vAlign w:val="center"/>
            <w:hideMark/>
          </w:tcPr>
          <w:p w:rsidRDefault="002A62A7" w:rsidR="002A62A7" w:rsidRPr="00AA20E0">
            <w:pPr>
              <w:jc w:val="center"/>
              <w:rPr>
                <w:color w:val="000000"/>
                <w:sz w:val="18"/>
                <w:szCs w:val="18"/>
              </w:rPr>
            </w:pPr>
            <w:r w:rsidRPr="00AA20E0">
              <w:rPr>
                <w:color w:val="000000"/>
                <w:sz w:val="18"/>
                <w:szCs w:val="18"/>
              </w:rPr>
              <w:t>HR6524110061100038572</w:t>
            </w:r>
          </w:p>
        </w:tc>
      </w:tr>
      <w:tr w:rsidTr="00B21566" w:rsidR="002A62A7">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2A62A7" w:rsidR="002A62A7">
            <w:pPr>
              <w:jc w:val="center"/>
              <w:rPr>
                <w:rFonts w:hAnsi="Calibri" w:ascii="Calibri"/>
                <w:b/>
                <w:bCs/>
                <w:color w:val="000000"/>
                <w:sz w:val="18"/>
                <w:szCs w:val="18"/>
              </w:rPr>
            </w:pPr>
            <w:r>
              <w:rPr>
                <w:rFonts w:hAnsi="Calibri" w:ascii="Calibri"/>
                <w:b/>
                <w:bCs/>
                <w:color w:val="000000"/>
                <w:sz w:val="18"/>
                <w:szCs w:val="18"/>
              </w:rPr>
              <w:t> </w:t>
            </w:r>
          </w:p>
        </w:tc>
        <w:tc>
          <w:tcPr>
            <w:tcW w:type="dxa" w:w="3343"/>
            <w:tcBorders>
              <w:top w:val="nil"/>
              <w:left w:val="nil"/>
              <w:bottom w:space="0" w:sz="4" w:color="auto" w:val="single"/>
              <w:right w:space="0" w:sz="4" w:color="auto" w:val="single"/>
            </w:tcBorders>
            <w:shd w:fill="auto" w:color="auto" w:val="clear"/>
            <w:vAlign w:val="center"/>
            <w:hideMark/>
          </w:tcPr>
          <w:p w:rsidRDefault="002A62A7" w:rsidR="002A62A7" w:rsidRPr="00AA20E0">
            <w:pPr>
              <w:rPr>
                <w:b/>
                <w:bCs/>
                <w:color w:val="000000"/>
                <w:sz w:val="18"/>
                <w:szCs w:val="18"/>
              </w:rPr>
            </w:pPr>
            <w:r w:rsidRPr="00AA20E0">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noWrap/>
            <w:vAlign w:val="center"/>
            <w:hideMark/>
          </w:tcPr>
          <w:p w:rsidRDefault="002A62A7" w:rsidR="002A62A7" w:rsidRPr="00AA20E0">
            <w:pPr>
              <w:jc w:val="center"/>
              <w:rPr>
                <w:b/>
                <w:bCs/>
                <w:color w:val="000000"/>
                <w:sz w:val="18"/>
                <w:szCs w:val="18"/>
              </w:rPr>
            </w:pPr>
            <w:r w:rsidRPr="00AA20E0">
              <w:rPr>
                <w:b/>
                <w:bCs/>
                <w:color w:val="000000"/>
                <w:sz w:val="18"/>
                <w:szCs w:val="18"/>
              </w:rPr>
              <w:t>7.298.758,64</w:t>
            </w:r>
          </w:p>
        </w:tc>
        <w:tc>
          <w:tcPr>
            <w:tcW w:type="dxa" w:w="1960"/>
            <w:tcBorders>
              <w:top w:val="nil"/>
              <w:left w:val="nil"/>
              <w:bottom w:space="0" w:sz="4" w:color="auto" w:val="single"/>
              <w:right w:space="0" w:sz="4" w:color="auto" w:val="single"/>
            </w:tcBorders>
            <w:shd w:fill="auto" w:color="auto" w:val="clear"/>
            <w:noWrap/>
            <w:vAlign w:val="center"/>
            <w:hideMark/>
          </w:tcPr>
          <w:p w:rsidRDefault="002A62A7" w:rsidR="002A62A7" w:rsidRPr="00AA20E0">
            <w:pPr>
              <w:jc w:val="center"/>
              <w:rPr>
                <w:b/>
                <w:bCs/>
                <w:color w:val="000000"/>
                <w:sz w:val="18"/>
                <w:szCs w:val="18"/>
              </w:rPr>
            </w:pPr>
            <w:r w:rsidRPr="00AA20E0">
              <w:rPr>
                <w:b/>
                <w:bCs/>
                <w:color w:val="000000"/>
                <w:sz w:val="18"/>
                <w:szCs w:val="18"/>
              </w:rPr>
              <w:t>7.219.961,46</w:t>
            </w:r>
          </w:p>
        </w:tc>
        <w:tc>
          <w:tcPr>
            <w:tcW w:type="dxa" w:w="2177"/>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rFonts w:hAnsi="Calibri" w:ascii="Calibri"/>
                <w:color w:val="000000"/>
                <w:sz w:val="18"/>
                <w:szCs w:val="18"/>
              </w:rPr>
            </w:pPr>
            <w:r>
              <w:rPr>
                <w:rFonts w:hAnsi="Calibri" w:ascii="Calibri"/>
                <w:color w:val="000000"/>
                <w:sz w:val="18"/>
                <w:szCs w:val="18"/>
              </w:rPr>
              <w:t> </w:t>
            </w:r>
          </w:p>
        </w:tc>
      </w:tr>
    </w:tbl>
    <w:p w:rsidRDefault="000B7C92" w:rsidP="005244D0" w:rsidR="005244D0" w:rsidRPr="005244D0">
      <w:pPr>
        <w:jc w:val="both"/>
        <w:rPr>
          <w:sz w:val="20"/>
          <w:szCs w:val="20"/>
        </w:rPr>
      </w:pPr>
      <w:r>
        <w:rPr>
          <w:sz w:val="20"/>
          <w:szCs w:val="20"/>
        </w:rPr>
        <w:t>Prilog 12</w:t>
      </w:r>
      <w:r w:rsidR="005244D0" w:rsidRPr="005244D0">
        <w:rPr>
          <w:sz w:val="20"/>
          <w:szCs w:val="20"/>
        </w:rPr>
        <w:t>.: Izjave stečajnih vjerovnika ove skupine sukladno čl.312 st.2 Stečajnog zakona.</w:t>
      </w:r>
    </w:p>
    <w:p w:rsidRDefault="0065393B" w:rsidP="0065393B" w:rsidR="0065393B">
      <w:pPr>
        <w:jc w:val="both"/>
        <w:rPr>
          <w:sz w:val="22"/>
          <w:szCs w:val="22"/>
        </w:rPr>
      </w:pPr>
      <w:r w:rsidRPr="00612579">
        <w:rPr>
          <w:sz w:val="22"/>
          <w:szCs w:val="22"/>
        </w:rPr>
        <w:t>Utvrđene tražbine stečajnih vjerovnika II Višeg isplatnog reda koje se odnose na povezane osobe u iznosu od 7.298.758,64 kuna, anakon umanjenja za iznose prijeboja</w:t>
      </w:r>
      <w:r>
        <w:rPr>
          <w:sz w:val="22"/>
          <w:szCs w:val="22"/>
        </w:rPr>
        <w:t xml:space="preserve"> 78.797,18 kuna </w:t>
      </w:r>
      <w:r w:rsidRPr="00612579">
        <w:rPr>
          <w:sz w:val="22"/>
          <w:szCs w:val="22"/>
        </w:rPr>
        <w:t xml:space="preserve">s protutražbinama dužnika, biti će zajedno s pripadajućim pravima s osnove nižih isplatih redova i to u iznosu tih tražbina do trenutka izvršnosti Rješenja o potvrdi stečajnog plana i do upisupripajanja u sudski registar, bit će namirene u </w:t>
      </w:r>
      <w:r w:rsidRPr="00612579">
        <w:rPr>
          <w:sz w:val="22"/>
          <w:szCs w:val="22"/>
        </w:rPr>
        <w:lastRenderedPageBreak/>
        <w:t xml:space="preserve">100% iznosu  u roku od 3 godine od pravomoćnosti i izvršnosti Rješenja o potvrdi stečajnog plana i upisa pripajanja u Sudski registar. </w:t>
      </w:r>
    </w:p>
    <w:p w:rsidRDefault="00AA20E0" w:rsidP="00FD45CD" w:rsidR="00AA20E0">
      <w:pPr>
        <w:jc w:val="both"/>
        <w:rPr>
          <w:sz w:val="22"/>
          <w:szCs w:val="22"/>
        </w:rPr>
      </w:pPr>
    </w:p>
    <w:p w:rsidRDefault="003E33EE" w:rsidP="00FD45CD" w:rsidR="003E33EE">
      <w:pPr>
        <w:jc w:val="both"/>
        <w:rPr>
          <w:sz w:val="22"/>
          <w:szCs w:val="22"/>
        </w:rPr>
      </w:pPr>
    </w:p>
    <w:p w:rsidRDefault="00FD45CD" w:rsidP="00FD45CD" w:rsidR="008B1DD2" w:rsidRPr="00612579">
      <w:pPr>
        <w:jc w:val="both"/>
        <w:rPr>
          <w:bCs/>
          <w:sz w:val="22"/>
          <w:szCs w:val="22"/>
        </w:rPr>
      </w:pPr>
      <w:r w:rsidRPr="00612579">
        <w:rPr>
          <w:sz w:val="22"/>
          <w:szCs w:val="22"/>
        </w:rPr>
        <w:t>U</w:t>
      </w:r>
      <w:r w:rsidRPr="00612579">
        <w:rPr>
          <w:bCs/>
          <w:sz w:val="22"/>
          <w:szCs w:val="22"/>
        </w:rPr>
        <w:t xml:space="preserve">zajamna potraživanja između društva kako JOLLY - JBS </w:t>
      </w:r>
      <w:r w:rsidR="00473A5F">
        <w:rPr>
          <w:bCs/>
          <w:sz w:val="22"/>
          <w:szCs w:val="22"/>
        </w:rPr>
        <w:t>d.o.o.</w:t>
      </w:r>
      <w:r w:rsidR="00AA20E0">
        <w:rPr>
          <w:bCs/>
          <w:sz w:val="22"/>
          <w:szCs w:val="22"/>
        </w:rPr>
        <w:t xml:space="preserve"> u stečaju Šibenik,</w:t>
      </w:r>
      <w:r w:rsidRPr="00612579">
        <w:rPr>
          <w:bCs/>
          <w:sz w:val="22"/>
          <w:szCs w:val="22"/>
        </w:rPr>
        <w:t xml:space="preserve"> koja prestaju pripajanjem, i potraživanja društva preuzimatelja JOLLY EKO </w:t>
      </w:r>
      <w:r w:rsidR="00473A5F">
        <w:rPr>
          <w:bCs/>
          <w:sz w:val="22"/>
          <w:szCs w:val="22"/>
        </w:rPr>
        <w:t>d.o.o.</w:t>
      </w:r>
      <w:r w:rsidRPr="00612579">
        <w:rPr>
          <w:bCs/>
          <w:sz w:val="22"/>
          <w:szCs w:val="22"/>
        </w:rPr>
        <w:t xml:space="preserve"> Šibenik, a koja još nisu namirena, prestaju uslijed pripajanja i sjedinjavanja dužnika i vjerovnika u jednoj osobi - društvu preuzimatelja</w:t>
      </w:r>
      <w:r w:rsidR="00D0388A" w:rsidRPr="00612579">
        <w:rPr>
          <w:bCs/>
          <w:sz w:val="22"/>
          <w:szCs w:val="22"/>
        </w:rPr>
        <w:t>.</w:t>
      </w:r>
    </w:p>
    <w:tbl>
      <w:tblPr>
        <w:tblW w:type="dxa" w:w="9960"/>
        <w:tblInd w:type="dxa" w:w="93"/>
        <w:tblLook w:val="04A0" w:noVBand="1" w:noHBand="0" w:lastColumn="0" w:firstColumn="1" w:lastRow="0" w:firstRow="1"/>
      </w:tblPr>
      <w:tblGrid>
        <w:gridCol w:w="677"/>
        <w:gridCol w:w="3351"/>
        <w:gridCol w:w="1540"/>
        <w:gridCol w:w="1780"/>
        <w:gridCol w:w="2612"/>
      </w:tblGrid>
      <w:tr w:rsidTr="00D0388A" w:rsidR="00D0388A" w:rsidRPr="00612579">
        <w:trPr>
          <w:trHeight w:val="480"/>
        </w:trPr>
        <w:tc>
          <w:tcPr>
            <w:tcW w:type="dxa" w:w="6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D0388A" w:rsidR="00D0388A" w:rsidRPr="00612579">
            <w:pPr>
              <w:jc w:val="center"/>
              <w:rPr>
                <w:b/>
                <w:bCs/>
                <w:color w:val="000000"/>
                <w:sz w:val="18"/>
                <w:szCs w:val="18"/>
              </w:rPr>
            </w:pPr>
            <w:r w:rsidRPr="00612579">
              <w:rPr>
                <w:b/>
                <w:bCs/>
                <w:color w:val="000000"/>
                <w:sz w:val="18"/>
                <w:szCs w:val="18"/>
              </w:rPr>
              <w:t xml:space="preserve">Redni broj </w:t>
            </w:r>
          </w:p>
        </w:tc>
        <w:tc>
          <w:tcPr>
            <w:tcW w:type="dxa" w:w="3351"/>
            <w:tcBorders>
              <w:top w:space="0" w:sz="4" w:color="auto" w:val="single"/>
              <w:left w:val="nil"/>
              <w:bottom w:space="0" w:sz="4" w:color="auto" w:val="single"/>
              <w:right w:space="0" w:sz="4" w:color="auto" w:val="single"/>
            </w:tcBorders>
            <w:shd w:fill="auto" w:color="auto" w:val="clear"/>
            <w:vAlign w:val="center"/>
            <w:hideMark/>
          </w:tcPr>
          <w:p w:rsidRDefault="00D0388A" w:rsidR="00D0388A" w:rsidRPr="00612579">
            <w:pPr>
              <w:jc w:val="center"/>
              <w:rPr>
                <w:b/>
                <w:bCs/>
                <w:color w:val="000000"/>
                <w:sz w:val="18"/>
                <w:szCs w:val="18"/>
              </w:rPr>
            </w:pPr>
            <w:r w:rsidRPr="00612579">
              <w:rPr>
                <w:b/>
                <w:bCs/>
                <w:color w:val="000000"/>
                <w:sz w:val="18"/>
                <w:szCs w:val="18"/>
              </w:rPr>
              <w:t>Ime i prezime / tvrtka  ili naziv vjerovnika</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D0388A" w:rsidR="00D0388A" w:rsidRPr="00612579">
            <w:pPr>
              <w:jc w:val="center"/>
              <w:rPr>
                <w:b/>
                <w:bCs/>
                <w:color w:val="000000"/>
                <w:sz w:val="18"/>
                <w:szCs w:val="18"/>
              </w:rPr>
            </w:pPr>
            <w:r w:rsidRPr="00612579">
              <w:rPr>
                <w:b/>
                <w:bCs/>
                <w:color w:val="000000"/>
                <w:sz w:val="18"/>
                <w:szCs w:val="18"/>
              </w:rPr>
              <w:t>Iznos utvrđene tražbine (kn)</w:t>
            </w:r>
          </w:p>
        </w:tc>
        <w:tc>
          <w:tcPr>
            <w:tcW w:type="dxa" w:w="1780"/>
            <w:tcBorders>
              <w:top w:space="0" w:sz="4" w:color="auto" w:val="single"/>
              <w:left w:val="nil"/>
              <w:bottom w:space="0" w:sz="4" w:color="auto" w:val="single"/>
              <w:right w:space="0" w:sz="4" w:color="auto" w:val="single"/>
            </w:tcBorders>
            <w:shd w:fill="auto" w:color="auto" w:val="clear"/>
            <w:vAlign w:val="center"/>
            <w:hideMark/>
          </w:tcPr>
          <w:p w:rsidRDefault="00D0388A" w:rsidR="00D0388A" w:rsidRPr="00612579">
            <w:pPr>
              <w:jc w:val="center"/>
              <w:rPr>
                <w:b/>
                <w:bCs/>
                <w:color w:val="000000"/>
                <w:sz w:val="18"/>
                <w:szCs w:val="18"/>
              </w:rPr>
            </w:pPr>
            <w:r w:rsidRPr="00612579">
              <w:rPr>
                <w:b/>
                <w:bCs/>
                <w:color w:val="000000"/>
                <w:sz w:val="18"/>
                <w:szCs w:val="18"/>
              </w:rPr>
              <w:t>Iznos tražbine za namirenje (kn)</w:t>
            </w:r>
          </w:p>
        </w:tc>
        <w:tc>
          <w:tcPr>
            <w:tcW w:type="dxa" w:w="2612"/>
            <w:tcBorders>
              <w:top w:space="0" w:sz="4" w:color="auto" w:val="single"/>
              <w:left w:val="nil"/>
              <w:bottom w:space="0" w:sz="4" w:color="auto" w:val="single"/>
              <w:right w:space="0" w:sz="4" w:color="auto" w:val="single"/>
            </w:tcBorders>
            <w:shd w:fill="auto" w:color="auto" w:val="clear"/>
            <w:vAlign w:val="center"/>
            <w:hideMark/>
          </w:tcPr>
          <w:p w:rsidRDefault="00D0388A" w:rsidR="00D0388A" w:rsidRPr="00612579">
            <w:pPr>
              <w:jc w:val="center"/>
              <w:rPr>
                <w:b/>
                <w:bCs/>
                <w:color w:val="000000"/>
                <w:sz w:val="18"/>
                <w:szCs w:val="18"/>
              </w:rPr>
            </w:pPr>
            <w:r w:rsidRPr="00612579">
              <w:rPr>
                <w:b/>
                <w:bCs/>
                <w:color w:val="000000"/>
                <w:sz w:val="18"/>
                <w:szCs w:val="18"/>
              </w:rPr>
              <w:t>Broj računa za isplatu vjerovniku</w:t>
            </w:r>
          </w:p>
        </w:tc>
      </w:tr>
      <w:tr w:rsidTr="00D0388A" w:rsidR="00D0388A" w:rsidRPr="00612579">
        <w:trPr>
          <w:trHeight w:val="600"/>
        </w:trPr>
        <w:tc>
          <w:tcPr>
            <w:tcW w:type="dxa" w:w="677"/>
            <w:tcBorders>
              <w:top w:val="nil"/>
              <w:left w:space="0" w:sz="4" w:color="auto" w:val="single"/>
              <w:bottom w:space="0" w:sz="4" w:color="auto" w:val="single"/>
              <w:right w:space="0" w:sz="4" w:color="auto" w:val="single"/>
            </w:tcBorders>
            <w:shd w:fill="auto" w:color="auto" w:val="clear"/>
            <w:noWrap/>
            <w:vAlign w:val="center"/>
            <w:hideMark/>
          </w:tcPr>
          <w:p w:rsidRDefault="00D0388A" w:rsidR="00D0388A" w:rsidRPr="00612579">
            <w:pPr>
              <w:jc w:val="center"/>
              <w:rPr>
                <w:color w:val="000000"/>
                <w:sz w:val="22"/>
                <w:szCs w:val="22"/>
              </w:rPr>
            </w:pPr>
            <w:r w:rsidRPr="00612579">
              <w:rPr>
                <w:color w:val="000000"/>
                <w:sz w:val="22"/>
                <w:szCs w:val="22"/>
              </w:rPr>
              <w:t>1.</w:t>
            </w:r>
          </w:p>
        </w:tc>
        <w:tc>
          <w:tcPr>
            <w:tcW w:type="dxa" w:w="3351"/>
            <w:tcBorders>
              <w:top w:val="nil"/>
              <w:left w:val="nil"/>
              <w:bottom w:space="0" w:sz="4" w:color="auto" w:val="single"/>
              <w:right w:space="0" w:sz="4" w:color="auto" w:val="single"/>
            </w:tcBorders>
            <w:shd w:fill="auto" w:color="auto" w:val="clear"/>
            <w:vAlign w:val="bottom"/>
            <w:hideMark/>
          </w:tcPr>
          <w:p w:rsidRDefault="00D0388A" w:rsidP="00D0388A" w:rsidR="00D0388A" w:rsidRPr="00612579">
            <w:pPr>
              <w:rPr>
                <w:color w:val="000000"/>
                <w:sz w:val="22"/>
                <w:szCs w:val="22"/>
              </w:rPr>
            </w:pPr>
            <w:r w:rsidRPr="00612579">
              <w:rPr>
                <w:color w:val="000000"/>
                <w:sz w:val="22"/>
                <w:szCs w:val="22"/>
              </w:rPr>
              <w:t xml:space="preserve">JOLLY EKO </w:t>
            </w:r>
            <w:r w:rsidR="00473A5F">
              <w:rPr>
                <w:color w:val="000000"/>
                <w:sz w:val="22"/>
                <w:szCs w:val="22"/>
              </w:rPr>
              <w:t>d.o.o.</w:t>
            </w:r>
            <w:r w:rsidRPr="00612579">
              <w:rPr>
                <w:color w:val="000000"/>
                <w:sz w:val="22"/>
                <w:szCs w:val="22"/>
              </w:rPr>
              <w:t>, Ante Šupuka 10, Šibenik, OIB: 07000900355</w:t>
            </w:r>
          </w:p>
        </w:tc>
        <w:tc>
          <w:tcPr>
            <w:tcW w:type="dxa" w:w="1540"/>
            <w:tcBorders>
              <w:top w:val="nil"/>
              <w:left w:val="nil"/>
              <w:bottom w:space="0" w:sz="4" w:color="auto" w:val="single"/>
              <w:right w:space="0" w:sz="4" w:color="auto" w:val="single"/>
            </w:tcBorders>
            <w:shd w:fill="auto" w:color="auto" w:val="clear"/>
            <w:noWrap/>
            <w:vAlign w:val="center"/>
            <w:hideMark/>
          </w:tcPr>
          <w:p w:rsidRDefault="00D0388A" w:rsidR="00D0388A" w:rsidRPr="00612579">
            <w:pPr>
              <w:jc w:val="center"/>
              <w:rPr>
                <w:color w:val="000000"/>
                <w:sz w:val="22"/>
                <w:szCs w:val="22"/>
              </w:rPr>
            </w:pPr>
            <w:r w:rsidRPr="00612579">
              <w:rPr>
                <w:color w:val="000000"/>
                <w:sz w:val="22"/>
                <w:szCs w:val="22"/>
              </w:rPr>
              <w:t>8.227.909,27</w:t>
            </w:r>
          </w:p>
        </w:tc>
        <w:tc>
          <w:tcPr>
            <w:tcW w:type="dxa" w:w="1780"/>
            <w:tcBorders>
              <w:top w:val="nil"/>
              <w:left w:val="nil"/>
              <w:bottom w:space="0" w:sz="4" w:color="auto" w:val="single"/>
              <w:right w:space="0" w:sz="4" w:color="auto" w:val="single"/>
            </w:tcBorders>
            <w:shd w:fill="auto" w:color="auto" w:val="clear"/>
            <w:noWrap/>
            <w:vAlign w:val="center"/>
            <w:hideMark/>
          </w:tcPr>
          <w:p w:rsidRDefault="00D0388A" w:rsidR="00D0388A" w:rsidRPr="00612579">
            <w:pPr>
              <w:jc w:val="center"/>
              <w:rPr>
                <w:color w:val="000000"/>
                <w:sz w:val="22"/>
                <w:szCs w:val="22"/>
              </w:rPr>
            </w:pPr>
            <w:r w:rsidRPr="00612579">
              <w:rPr>
                <w:color w:val="000000"/>
                <w:sz w:val="22"/>
                <w:szCs w:val="22"/>
              </w:rPr>
              <w:t>3.571.306,15</w:t>
            </w:r>
          </w:p>
        </w:tc>
        <w:tc>
          <w:tcPr>
            <w:tcW w:type="dxa" w:w="2612"/>
            <w:tcBorders>
              <w:top w:val="nil"/>
              <w:left w:val="nil"/>
              <w:bottom w:space="0" w:sz="4" w:color="auto" w:val="single"/>
              <w:right w:space="0" w:sz="4" w:color="auto" w:val="single"/>
            </w:tcBorders>
            <w:shd w:fill="auto" w:color="auto" w:val="clear"/>
            <w:noWrap/>
            <w:vAlign w:val="center"/>
            <w:hideMark/>
          </w:tcPr>
          <w:p w:rsidRDefault="00D0388A" w:rsidR="00D0388A" w:rsidRPr="00612579">
            <w:pPr>
              <w:jc w:val="center"/>
              <w:rPr>
                <w:color w:val="000000"/>
                <w:sz w:val="22"/>
                <w:szCs w:val="22"/>
              </w:rPr>
            </w:pPr>
            <w:r w:rsidRPr="00612579">
              <w:rPr>
                <w:color w:val="000000"/>
                <w:sz w:val="22"/>
                <w:szCs w:val="22"/>
              </w:rPr>
              <w:t>HR4924110061120011936</w:t>
            </w:r>
          </w:p>
        </w:tc>
      </w:tr>
    </w:tbl>
    <w:p w:rsidRDefault="00D0388A" w:rsidP="00FD45CD" w:rsidR="00D0388A" w:rsidRPr="00612579">
      <w:pPr>
        <w:jc w:val="both"/>
        <w:rPr>
          <w:color w:val="FF0000"/>
          <w:sz w:val="22"/>
          <w:szCs w:val="22"/>
        </w:rPr>
      </w:pPr>
    </w:p>
    <w:p w:rsidRDefault="00CF6F6B" w:rsidP="00091EE1" w:rsidR="00CF6F6B">
      <w:pPr>
        <w:jc w:val="both"/>
        <w:rPr>
          <w:sz w:val="22"/>
          <w:szCs w:val="22"/>
        </w:rPr>
      </w:pPr>
    </w:p>
    <w:p w:rsidRDefault="00AE56A2" w:rsidP="00091EE1" w:rsidR="00AE56A2" w:rsidRPr="00612579">
      <w:pPr>
        <w:jc w:val="both"/>
        <w:rPr>
          <w:sz w:val="22"/>
          <w:szCs w:val="22"/>
        </w:rPr>
      </w:pPr>
    </w:p>
    <w:p w:rsidRDefault="00091EE1" w:rsidP="00091EE1" w:rsidR="00091EE1" w:rsidRPr="00612579">
      <w:pPr>
        <w:jc w:val="both"/>
        <w:rPr>
          <w:b/>
          <w:sz w:val="22"/>
          <w:szCs w:val="22"/>
        </w:rPr>
      </w:pPr>
      <w:r w:rsidRPr="00612579">
        <w:rPr>
          <w:b/>
          <w:sz w:val="22"/>
          <w:szCs w:val="22"/>
        </w:rPr>
        <w:t>3.3. NAMIRENJE STEČAJNIH VJEROVNIKA III SKUPINE – TRAŽBINE RAZLUČNIH VJEROVNIKA KOJI SU UJEDNO I STEČAJNI VJEROVNICI</w:t>
      </w:r>
    </w:p>
    <w:p w:rsidRDefault="00091EE1" w:rsidP="00091EE1" w:rsidR="00091EE1">
      <w:pPr>
        <w:jc w:val="both"/>
        <w:rPr>
          <w:sz w:val="22"/>
          <w:szCs w:val="22"/>
        </w:rPr>
      </w:pPr>
      <w:r w:rsidRPr="00612579">
        <w:rPr>
          <w:sz w:val="22"/>
          <w:szCs w:val="22"/>
        </w:rPr>
        <w:t xml:space="preserve">Namirenje razlučnih vjerovnika predviđeno ovim Stečajnim planom i njihovih dole navedenih tražbina ne utječe na prava razlučnih vjerovnika da se odvojeno namire. U Stečajnom planu </w:t>
      </w:r>
      <w:r w:rsidR="00234FE5" w:rsidRPr="00612579">
        <w:rPr>
          <w:sz w:val="22"/>
          <w:szCs w:val="22"/>
        </w:rPr>
        <w:t xml:space="preserve">nakon pripajanja društvu preuzimatelje </w:t>
      </w:r>
      <w:r w:rsidRPr="00612579">
        <w:rPr>
          <w:sz w:val="22"/>
          <w:szCs w:val="22"/>
        </w:rPr>
        <w:t xml:space="preserve">ovi vjerovnici ujedno su i </w:t>
      </w:r>
      <w:r w:rsidR="00D34B91" w:rsidRPr="00612579">
        <w:rPr>
          <w:sz w:val="22"/>
          <w:szCs w:val="22"/>
        </w:rPr>
        <w:t xml:space="preserve">dalje </w:t>
      </w:r>
      <w:r w:rsidRPr="00612579">
        <w:rPr>
          <w:sz w:val="22"/>
          <w:szCs w:val="22"/>
        </w:rPr>
        <w:t>i</w:t>
      </w:r>
      <w:r w:rsidR="00D34B91" w:rsidRPr="00612579">
        <w:rPr>
          <w:sz w:val="22"/>
          <w:szCs w:val="22"/>
        </w:rPr>
        <w:t xml:space="preserve"> stečajni </w:t>
      </w:r>
      <w:r w:rsidRPr="00612579">
        <w:rPr>
          <w:sz w:val="22"/>
          <w:szCs w:val="22"/>
        </w:rPr>
        <w:t xml:space="preserve"> i razlučni vjerovnici</w:t>
      </w:r>
      <w:r w:rsidR="00234FE5" w:rsidRPr="00612579">
        <w:rPr>
          <w:sz w:val="22"/>
          <w:szCs w:val="22"/>
        </w:rPr>
        <w:t>. Stečajnim planom je predviđeno različito namirenje ovih razlučnih vjerovnika. Oni se</w:t>
      </w:r>
      <w:r w:rsidRPr="00612579">
        <w:rPr>
          <w:sz w:val="22"/>
          <w:szCs w:val="22"/>
        </w:rPr>
        <w:t xml:space="preserve"> namiruju kako slijedi.</w:t>
      </w:r>
    </w:p>
    <w:p w:rsidRDefault="00F37F5F" w:rsidP="00091EE1" w:rsidR="00F37F5F" w:rsidRPr="00612579">
      <w:pPr>
        <w:jc w:val="both"/>
        <w:rPr>
          <w:sz w:val="22"/>
          <w:szCs w:val="22"/>
        </w:rPr>
      </w:pPr>
    </w:p>
    <w:p w:rsidRDefault="005B670A" w:rsidP="005B670A" w:rsidR="008B1DD2" w:rsidRPr="00612579">
      <w:pPr>
        <w:rPr>
          <w:sz w:val="22"/>
          <w:szCs w:val="22"/>
        </w:rPr>
      </w:pPr>
      <w:r w:rsidRPr="00612579">
        <w:rPr>
          <w:b/>
          <w:sz w:val="22"/>
          <w:szCs w:val="22"/>
        </w:rPr>
        <w:t xml:space="preserve">a) </w:t>
      </w:r>
      <w:r w:rsidR="008B1DD2" w:rsidRPr="00612579">
        <w:rPr>
          <w:b/>
          <w:sz w:val="22"/>
          <w:szCs w:val="22"/>
        </w:rPr>
        <w:t>NAMIRENJE RAZLUČNOG UJEDN</w:t>
      </w:r>
      <w:r w:rsidR="00C13299" w:rsidRPr="00612579">
        <w:rPr>
          <w:b/>
          <w:sz w:val="22"/>
          <w:szCs w:val="22"/>
        </w:rPr>
        <w:t>O</w:t>
      </w:r>
      <w:r w:rsidR="008B1DD2" w:rsidRPr="00612579">
        <w:rPr>
          <w:b/>
          <w:sz w:val="22"/>
          <w:szCs w:val="22"/>
        </w:rPr>
        <w:t xml:space="preserve"> I STEČAJNOG VJEROVNIKA </w:t>
      </w:r>
      <w:r w:rsidR="003E33EE">
        <w:rPr>
          <w:b/>
          <w:sz w:val="22"/>
          <w:szCs w:val="22"/>
        </w:rPr>
        <w:t xml:space="preserve">II VIŠEG ISPLATNOG REDA </w:t>
      </w:r>
      <w:r w:rsidR="008B1DD2" w:rsidRPr="00612579">
        <w:rPr>
          <w:b/>
          <w:sz w:val="22"/>
          <w:szCs w:val="22"/>
        </w:rPr>
        <w:t xml:space="preserve">TOMMY </w:t>
      </w:r>
      <w:r w:rsidR="00473A5F">
        <w:rPr>
          <w:b/>
          <w:sz w:val="22"/>
          <w:szCs w:val="22"/>
        </w:rPr>
        <w:t>d.o.o.</w:t>
      </w:r>
      <w:r w:rsidR="003E33EE">
        <w:rPr>
          <w:b/>
          <w:sz w:val="22"/>
          <w:szCs w:val="22"/>
        </w:rPr>
        <w:t>SPLIT</w:t>
      </w:r>
    </w:p>
    <w:tbl>
      <w:tblPr>
        <w:tblW w:type="dxa" w:w="9800"/>
        <w:tblInd w:type="dxa" w:w="93"/>
        <w:tblLook w:val="04A0" w:noVBand="1" w:noHBand="0" w:lastColumn="0" w:firstColumn="1" w:lastRow="0" w:firstRow="1"/>
      </w:tblPr>
      <w:tblGrid>
        <w:gridCol w:w="850"/>
        <w:gridCol w:w="2921"/>
        <w:gridCol w:w="1506"/>
        <w:gridCol w:w="1911"/>
        <w:gridCol w:w="2612"/>
      </w:tblGrid>
      <w:tr w:rsidTr="002A62A7" w:rsidR="002A62A7">
        <w:trPr>
          <w:trHeight w:val="855"/>
        </w:trPr>
        <w:tc>
          <w:tcPr>
            <w:tcW w:type="dxa" w:w="8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2A62A7" w:rsidR="002A62A7">
            <w:pPr>
              <w:jc w:val="center"/>
              <w:rPr>
                <w:b/>
                <w:bCs/>
                <w:color w:val="000000"/>
                <w:sz w:val="22"/>
                <w:szCs w:val="22"/>
              </w:rPr>
            </w:pPr>
            <w:r>
              <w:rPr>
                <w:b/>
                <w:bCs/>
                <w:color w:val="000000"/>
                <w:sz w:val="22"/>
                <w:szCs w:val="22"/>
              </w:rPr>
              <w:t xml:space="preserve">Redni broj </w:t>
            </w:r>
          </w:p>
        </w:tc>
        <w:tc>
          <w:tcPr>
            <w:tcW w:type="dxa" w:w="2941"/>
            <w:tcBorders>
              <w:top w:space="0" w:sz="4" w:color="auto" w:val="single"/>
              <w:left w:val="nil"/>
              <w:bottom w:space="0" w:sz="4" w:color="auto" w:val="single"/>
              <w:right w:space="0" w:sz="4" w:color="auto" w:val="single"/>
            </w:tcBorders>
            <w:shd w:fill="auto" w:color="auto" w:val="clear"/>
            <w:vAlign w:val="center"/>
            <w:hideMark/>
          </w:tcPr>
          <w:p w:rsidRDefault="002A62A7" w:rsidR="002A62A7">
            <w:pPr>
              <w:jc w:val="center"/>
              <w:rPr>
                <w:b/>
                <w:bCs/>
                <w:color w:val="000000"/>
                <w:sz w:val="22"/>
                <w:szCs w:val="22"/>
              </w:rPr>
            </w:pPr>
            <w:r>
              <w:rPr>
                <w:b/>
                <w:bCs/>
                <w:color w:val="000000"/>
                <w:sz w:val="22"/>
                <w:szCs w:val="22"/>
              </w:rPr>
              <w:t>Ime i prezime / tvrtka  ili naziv vjerovnika</w:t>
            </w:r>
          </w:p>
        </w:tc>
        <w:tc>
          <w:tcPr>
            <w:tcW w:type="dxa" w:w="1506"/>
            <w:tcBorders>
              <w:top w:space="0" w:sz="4" w:color="auto" w:val="single"/>
              <w:left w:val="nil"/>
              <w:bottom w:space="0" w:sz="4" w:color="auto" w:val="single"/>
              <w:right w:space="0" w:sz="4" w:color="auto" w:val="single"/>
            </w:tcBorders>
            <w:shd w:fill="auto" w:color="auto" w:val="clear"/>
            <w:vAlign w:val="center"/>
            <w:hideMark/>
          </w:tcPr>
          <w:p w:rsidRDefault="002A62A7" w:rsidR="002A62A7">
            <w:pPr>
              <w:jc w:val="center"/>
              <w:rPr>
                <w:b/>
                <w:bCs/>
                <w:color w:val="000000"/>
                <w:sz w:val="22"/>
                <w:szCs w:val="22"/>
              </w:rPr>
            </w:pPr>
            <w:r>
              <w:rPr>
                <w:b/>
                <w:bCs/>
                <w:color w:val="000000"/>
                <w:sz w:val="22"/>
                <w:szCs w:val="22"/>
              </w:rPr>
              <w:t>Iznos utvrđene tražbine (kn)</w:t>
            </w:r>
          </w:p>
        </w:tc>
        <w:tc>
          <w:tcPr>
            <w:tcW w:type="dxa" w:w="1911"/>
            <w:tcBorders>
              <w:top w:space="0" w:sz="4" w:color="auto" w:val="single"/>
              <w:left w:val="nil"/>
              <w:bottom w:space="0" w:sz="4" w:color="auto" w:val="single"/>
              <w:right w:space="0" w:sz="4" w:color="auto" w:val="single"/>
            </w:tcBorders>
            <w:shd w:fill="auto" w:color="auto" w:val="clear"/>
            <w:vAlign w:val="center"/>
            <w:hideMark/>
          </w:tcPr>
          <w:p w:rsidRDefault="002A62A7" w:rsidR="002A62A7">
            <w:pPr>
              <w:jc w:val="center"/>
              <w:rPr>
                <w:b/>
                <w:bCs/>
                <w:color w:val="000000"/>
                <w:sz w:val="22"/>
                <w:szCs w:val="22"/>
              </w:rPr>
            </w:pPr>
            <w:r>
              <w:rPr>
                <w:b/>
                <w:bCs/>
                <w:color w:val="000000"/>
                <w:sz w:val="22"/>
                <w:szCs w:val="22"/>
              </w:rPr>
              <w:t>Iznos tražbine za namirenje (kn)</w:t>
            </w:r>
          </w:p>
        </w:tc>
        <w:tc>
          <w:tcPr>
            <w:tcW w:type="dxa" w:w="2592"/>
            <w:tcBorders>
              <w:top w:space="0" w:sz="4" w:color="auto" w:val="single"/>
              <w:left w:val="nil"/>
              <w:bottom w:space="0" w:sz="4" w:color="auto" w:val="single"/>
              <w:right w:space="0" w:sz="4" w:color="auto" w:val="single"/>
            </w:tcBorders>
            <w:shd w:fill="auto" w:color="auto" w:val="clear"/>
            <w:vAlign w:val="center"/>
            <w:hideMark/>
          </w:tcPr>
          <w:p w:rsidRDefault="002A62A7" w:rsidR="002A62A7">
            <w:pPr>
              <w:jc w:val="center"/>
              <w:rPr>
                <w:b/>
                <w:bCs/>
                <w:color w:val="000000"/>
                <w:sz w:val="22"/>
                <w:szCs w:val="22"/>
              </w:rPr>
            </w:pPr>
            <w:r>
              <w:rPr>
                <w:b/>
                <w:bCs/>
                <w:color w:val="000000"/>
                <w:sz w:val="22"/>
                <w:szCs w:val="22"/>
              </w:rPr>
              <w:t>Broj računa za isplatu vjerovniku</w:t>
            </w:r>
          </w:p>
        </w:tc>
      </w:tr>
      <w:tr w:rsidTr="002A62A7" w:rsidR="002A62A7">
        <w:trPr>
          <w:trHeight w:val="900"/>
        </w:trPr>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2A62A7" w:rsidR="002A62A7">
            <w:pPr>
              <w:jc w:val="center"/>
              <w:rPr>
                <w:rFonts w:hAnsi="Calibri" w:ascii="Calibri"/>
                <w:color w:val="000000"/>
                <w:sz w:val="22"/>
                <w:szCs w:val="22"/>
              </w:rPr>
            </w:pPr>
            <w:r>
              <w:rPr>
                <w:rFonts w:hAnsi="Calibri" w:ascii="Calibri"/>
                <w:color w:val="000000"/>
                <w:sz w:val="22"/>
                <w:szCs w:val="22"/>
              </w:rPr>
              <w:t>1.</w:t>
            </w:r>
          </w:p>
        </w:tc>
        <w:tc>
          <w:tcPr>
            <w:tcW w:type="dxa" w:w="2941"/>
            <w:tcBorders>
              <w:top w:val="nil"/>
              <w:left w:val="nil"/>
              <w:bottom w:space="0" w:sz="4" w:color="auto" w:val="single"/>
              <w:right w:space="0" w:sz="4" w:color="auto" w:val="single"/>
            </w:tcBorders>
            <w:shd w:fill="auto" w:color="auto" w:val="clear"/>
            <w:hideMark/>
          </w:tcPr>
          <w:p w:rsidRDefault="002A62A7" w:rsidR="002A62A7">
            <w:pPr>
              <w:rPr>
                <w:color w:val="000000"/>
                <w:sz w:val="22"/>
                <w:szCs w:val="22"/>
              </w:rPr>
            </w:pPr>
            <w:r>
              <w:rPr>
                <w:color w:val="000000"/>
                <w:sz w:val="22"/>
                <w:szCs w:val="22"/>
              </w:rPr>
              <w:t xml:space="preserve">TOMMY </w:t>
            </w:r>
            <w:r w:rsidR="00473A5F">
              <w:rPr>
                <w:color w:val="000000"/>
                <w:sz w:val="22"/>
                <w:szCs w:val="22"/>
              </w:rPr>
              <w:t>d.o.o.</w:t>
            </w:r>
            <w:r>
              <w:rPr>
                <w:color w:val="000000"/>
                <w:sz w:val="22"/>
                <w:szCs w:val="22"/>
              </w:rPr>
              <w:t>, OIB: 00287260010, Split, Domovinskog rata 93</w:t>
            </w:r>
          </w:p>
        </w:tc>
        <w:tc>
          <w:tcPr>
            <w:tcW w:type="dxa" w:w="1506"/>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color w:val="000000"/>
                <w:sz w:val="22"/>
                <w:szCs w:val="22"/>
              </w:rPr>
            </w:pPr>
            <w:r>
              <w:rPr>
                <w:color w:val="000000"/>
                <w:sz w:val="22"/>
                <w:szCs w:val="22"/>
              </w:rPr>
              <w:t>56.084.013,12</w:t>
            </w:r>
          </w:p>
        </w:tc>
        <w:tc>
          <w:tcPr>
            <w:tcW w:type="dxa" w:w="1911"/>
            <w:tcBorders>
              <w:top w:val="nil"/>
              <w:left w:val="nil"/>
              <w:bottom w:space="0" w:sz="4" w:color="auto" w:val="single"/>
              <w:right w:space="0" w:sz="4" w:color="auto" w:val="single"/>
            </w:tcBorders>
            <w:shd w:fill="auto" w:color="auto" w:val="clear"/>
            <w:noWrap/>
            <w:vAlign w:val="center"/>
            <w:hideMark/>
          </w:tcPr>
          <w:p w:rsidRDefault="002A62A7" w:rsidR="002A62A7">
            <w:pPr>
              <w:jc w:val="center"/>
              <w:rPr>
                <w:color w:val="000000"/>
                <w:sz w:val="22"/>
                <w:szCs w:val="22"/>
              </w:rPr>
            </w:pPr>
            <w:r>
              <w:rPr>
                <w:color w:val="000000"/>
                <w:sz w:val="22"/>
                <w:szCs w:val="22"/>
              </w:rPr>
              <w:t>56.084.013,12</w:t>
            </w:r>
          </w:p>
        </w:tc>
        <w:tc>
          <w:tcPr>
            <w:tcW w:type="dxa" w:w="2592"/>
            <w:tcBorders>
              <w:top w:val="nil"/>
              <w:left w:val="nil"/>
              <w:bottom w:space="0" w:sz="4" w:color="auto" w:val="single"/>
              <w:right w:space="0" w:sz="4" w:color="auto" w:val="single"/>
            </w:tcBorders>
            <w:shd w:fill="auto" w:color="auto" w:val="clear"/>
            <w:noWrap/>
            <w:vAlign w:val="center"/>
            <w:hideMark/>
          </w:tcPr>
          <w:p w:rsidRDefault="002A62A7" w:rsidR="002A62A7" w:rsidRPr="00B424D9">
            <w:pPr>
              <w:jc w:val="center"/>
              <w:rPr>
                <w:color w:val="000000"/>
                <w:sz w:val="22"/>
                <w:szCs w:val="22"/>
              </w:rPr>
            </w:pPr>
            <w:r w:rsidRPr="00B424D9">
              <w:rPr>
                <w:color w:val="000000"/>
                <w:sz w:val="22"/>
                <w:szCs w:val="22"/>
              </w:rPr>
              <w:t>HR2225030071100023270</w:t>
            </w:r>
          </w:p>
        </w:tc>
      </w:tr>
    </w:tbl>
    <w:p w:rsidRDefault="002A62A7" w:rsidP="00091EE1" w:rsidR="00091EE1" w:rsidRPr="00612579">
      <w:pPr>
        <w:jc w:val="both"/>
        <w:rPr>
          <w:sz w:val="22"/>
          <w:szCs w:val="22"/>
        </w:rPr>
      </w:pPr>
      <w:r>
        <w:rPr>
          <w:sz w:val="22"/>
          <w:szCs w:val="22"/>
        </w:rPr>
        <w:t>Ovim Stečajnim planom</w:t>
      </w:r>
      <w:r w:rsidR="00C13299" w:rsidRPr="00612579">
        <w:rPr>
          <w:sz w:val="22"/>
          <w:szCs w:val="22"/>
        </w:rPr>
        <w:t xml:space="preserve"> prestaje </w:t>
      </w:r>
      <w:r w:rsidR="00091EE1" w:rsidRPr="00612579">
        <w:rPr>
          <w:sz w:val="22"/>
          <w:szCs w:val="22"/>
        </w:rPr>
        <w:t>razlučno prav</w:t>
      </w:r>
      <w:r w:rsidR="001973C4" w:rsidRPr="00612579">
        <w:rPr>
          <w:sz w:val="22"/>
          <w:szCs w:val="22"/>
        </w:rPr>
        <w:t>ona predmetima razlučnog prava</w:t>
      </w:r>
      <w:r w:rsidR="00B424D9">
        <w:rPr>
          <w:sz w:val="22"/>
          <w:szCs w:val="22"/>
        </w:rPr>
        <w:t xml:space="preserve">, a društvo Tommy </w:t>
      </w:r>
      <w:r w:rsidR="00473A5F">
        <w:rPr>
          <w:sz w:val="22"/>
          <w:szCs w:val="22"/>
        </w:rPr>
        <w:t>d.o.o.</w:t>
      </w:r>
      <w:r w:rsidR="001973C4" w:rsidRPr="00612579">
        <w:rPr>
          <w:sz w:val="22"/>
          <w:szCs w:val="22"/>
        </w:rPr>
        <w:t xml:space="preserve"> prestaje biti </w:t>
      </w:r>
      <w:r w:rsidR="00234FE5" w:rsidRPr="00612579">
        <w:rPr>
          <w:sz w:val="22"/>
          <w:szCs w:val="22"/>
        </w:rPr>
        <w:t xml:space="preserve">vjerovnik </w:t>
      </w:r>
      <w:r w:rsidR="001973C4" w:rsidRPr="00612579">
        <w:rPr>
          <w:sz w:val="22"/>
          <w:szCs w:val="22"/>
        </w:rPr>
        <w:t xml:space="preserve">jerse jednokratno namiruje </w:t>
      </w:r>
      <w:r w:rsidR="00091EE1" w:rsidRPr="00612579">
        <w:rPr>
          <w:sz w:val="22"/>
          <w:szCs w:val="22"/>
        </w:rPr>
        <w:t>u 100% iznosu od 56.084.013,12 kuna</w:t>
      </w:r>
      <w:r w:rsidR="00B424D9">
        <w:rPr>
          <w:sz w:val="22"/>
          <w:szCs w:val="22"/>
        </w:rPr>
        <w:t>,</w:t>
      </w:r>
      <w:r w:rsidR="00091EE1" w:rsidRPr="00612579">
        <w:rPr>
          <w:sz w:val="22"/>
          <w:szCs w:val="22"/>
        </w:rPr>
        <w:t xml:space="preserve"> preuzimanjem nekretnina objekata i poslovnog dvorišta (ex. Autoremont) u kojima su danas u poslovanju različiti zakupnici, i to: dio čest.br. 6715/1, zgrada i dvor, i dio čest.br. 6708/1, upisanih u ZU 2801 K.O. Vodice, prostorno određen kako slijedi: prostor određen sjeveroistočnom katastarskom linijom razgraničenja čest.br. 6715/1, s jedne strane prema susjednim međašima čest.br. 6863/3, čest.br.2227 ZGR, i čest.br. 6863/1, s druge strane, sve K.O. Vodice, što je u nacrtu označeno početnom točkom A i linijom označenom A-B, zatim nastavno od točke B do točke C sa sjeverozapadne strane katastarskom linijom razgraničenja, odnosno postojećom linijom razgraničenja ogradnim zidom odnosno zidom objekata na  čest.br.6715/1, s jedne strane, prema susjednim međašima čest.br.1750 ZGR, čest.br.979 ZGR, čes.br.1545 ZGR, čest.br.1711 ZGR, i čest.br. 1619 ZGR, s druge strane, sve K.O. Vodice, zatim nastavno na južnom dijelu od točke C cijelom dužinom fasade – konstruktivnog zida poslovnog objekta, i to kako njegovog prizemnog dijela, tako i njegovog podrumskog dijela na kojem su ulazi u poslovne prostore u podrumskom dijelu, a koji poslovni objekt je u cijelosti (prizemni i podrumski dio) predmet prodaje i prijenosa u posjed i vlasništvo, do točke D, koja je završna točka tog poslovnog objekta, pa od točke D ravnom linijom s postojećim betonskim zidićem s ogradom koji razgraničava viši nivo prostora poslovnog dvorišta (ex. Autoremont), koji je predmet prodaje i prijenosa u posjed i vlasništvo od nižeg nivoa prostora poslovnog dvorišta i poslovnih objekata (ex. Autoremont), koji nije predmet prodaje i prijenosa, do točke E na mjestu razgraničenja čest.br. 6715/1 i čest.br. 6708/1 K.O. Vodice, pa nastavno ravnom linijom do točke F na mjesto razgraničenja čest.br.6708/1, s jedne strane, i javnog puta čest.br.6708/2, s </w:t>
      </w:r>
      <w:r w:rsidR="00091EE1" w:rsidRPr="00612579">
        <w:rPr>
          <w:sz w:val="22"/>
          <w:szCs w:val="22"/>
        </w:rPr>
        <w:lastRenderedPageBreak/>
        <w:t>druge strane, sve K.O. Vodice, te konačno na istočnoj strani nastavno od točke F do točke G na mjestu razgraničenja čest.br.6708/1 i čest.br.6715/1, s jedne strane, sa javnim putem čest.br.6708/2, s druge strane, sve K.O. Vodice, i nadalje linijom od točke G do završne točke A, kod čega linija F-G-A predstavlja katastarsku liniju razgraničenja na jugoistoku između tih predmetnih poslovnih objekata i poslovnog dvorišta  prema javnom putu čest.br.6708/2 K.O. Vodice. Unutar tog prostora označenog slovima A-B-C-D-E-F-G-A prikazanog u nacrtu koji je sastavni dio ovog Plana, položeni su legalizirani poslovni objekti i poslovno dvorište, u roku od 60 dana nakon pravomoćnosti i izvršnosti  Rješenja o potvrdi stečajnog plana i  upisa pripajanja u Sudski registar.</w:t>
      </w:r>
    </w:p>
    <w:p w:rsidRDefault="00091EE1" w:rsidP="00091EE1" w:rsidR="00091EE1" w:rsidRPr="00612579">
      <w:pPr>
        <w:jc w:val="both"/>
        <w:rPr>
          <w:sz w:val="22"/>
          <w:szCs w:val="22"/>
        </w:rPr>
      </w:pPr>
      <w:r w:rsidRPr="00612579">
        <w:rPr>
          <w:sz w:val="22"/>
          <w:szCs w:val="22"/>
        </w:rPr>
        <w:t xml:space="preserve">Nakon namirenja vjerovnik će izdati brisovna očitovanja za brisanje svih upisanih zaloga (hipoteka/fiducija) na svoj ostaloj imovini na kojoj je upisano pravo zaloga u korist vjerovnika TOMMY </w:t>
      </w:r>
      <w:r w:rsidR="00473A5F">
        <w:rPr>
          <w:sz w:val="22"/>
          <w:szCs w:val="22"/>
        </w:rPr>
        <w:t>d.o.o.</w:t>
      </w:r>
      <w:r w:rsidR="0087273F">
        <w:rPr>
          <w:sz w:val="22"/>
          <w:szCs w:val="22"/>
        </w:rPr>
        <w:t xml:space="preserve"> Split.</w:t>
      </w:r>
    </w:p>
    <w:p w:rsidRDefault="00B424D9" w:rsidP="00091EE1" w:rsidR="00B424D9" w:rsidRPr="00612579">
      <w:pPr>
        <w:jc w:val="both"/>
        <w:rPr>
          <w:sz w:val="22"/>
          <w:szCs w:val="22"/>
        </w:rPr>
      </w:pPr>
    </w:p>
    <w:p w:rsidRDefault="00E2466E" w:rsidP="00E2466E" w:rsidR="00BB4ABE" w:rsidRPr="00612579">
      <w:pPr>
        <w:rPr>
          <w:b/>
          <w:sz w:val="22"/>
          <w:szCs w:val="22"/>
        </w:rPr>
      </w:pPr>
      <w:r w:rsidRPr="00612579">
        <w:rPr>
          <w:b/>
          <w:sz w:val="22"/>
          <w:szCs w:val="22"/>
        </w:rPr>
        <w:t xml:space="preserve">b) </w:t>
      </w:r>
      <w:r w:rsidR="00BB4ABE" w:rsidRPr="00612579">
        <w:rPr>
          <w:b/>
          <w:sz w:val="22"/>
          <w:szCs w:val="22"/>
        </w:rPr>
        <w:t>NAMIRENJE RAZLUČNIH</w:t>
      </w:r>
      <w:r w:rsidR="00167970">
        <w:rPr>
          <w:b/>
          <w:sz w:val="22"/>
          <w:szCs w:val="22"/>
        </w:rPr>
        <w:t xml:space="preserve"> </w:t>
      </w:r>
      <w:r w:rsidR="00BB4ABE" w:rsidRPr="00612579">
        <w:rPr>
          <w:b/>
          <w:sz w:val="22"/>
          <w:szCs w:val="22"/>
        </w:rPr>
        <w:t>UJEDNO I STEČAJNIH</w:t>
      </w:r>
      <w:r w:rsidR="00AD648C" w:rsidRPr="00612579">
        <w:rPr>
          <w:b/>
          <w:sz w:val="22"/>
          <w:szCs w:val="22"/>
        </w:rPr>
        <w:t>VJEROVNIKA</w:t>
      </w:r>
      <w:r w:rsidR="003E33EE">
        <w:rPr>
          <w:b/>
          <w:sz w:val="22"/>
          <w:szCs w:val="22"/>
        </w:rPr>
        <w:t xml:space="preserve"> II VIŠEG ISPLATNOG REDA </w:t>
      </w:r>
      <w:r w:rsidR="00AD648C" w:rsidRPr="00612579">
        <w:rPr>
          <w:b/>
          <w:sz w:val="22"/>
          <w:szCs w:val="22"/>
        </w:rPr>
        <w:t>OLYMPIA VODICE d.d</w:t>
      </w:r>
      <w:r w:rsidR="00BB4ABE" w:rsidRPr="00612579">
        <w:rPr>
          <w:b/>
          <w:sz w:val="22"/>
          <w:szCs w:val="22"/>
        </w:rPr>
        <w:t xml:space="preserve"> i ADDIKO BANK d.d.</w:t>
      </w:r>
    </w:p>
    <w:tbl>
      <w:tblPr>
        <w:tblW w:type="dxa" w:w="9800"/>
        <w:tblInd w:type="dxa" w:w="93"/>
        <w:tblLook w:val="04A0" w:noVBand="1" w:noHBand="0" w:lastColumn="0" w:firstColumn="1" w:lastRow="0" w:firstRow="1"/>
      </w:tblPr>
      <w:tblGrid>
        <w:gridCol w:w="700"/>
        <w:gridCol w:w="3380"/>
        <w:gridCol w:w="1420"/>
        <w:gridCol w:w="1960"/>
        <w:gridCol w:w="2340"/>
      </w:tblGrid>
      <w:tr w:rsidTr="00CB1FE2" w:rsidR="00CB1FE2">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B1FE2" w:rsidR="00CB1FE2">
            <w:pPr>
              <w:jc w:val="center"/>
              <w:rPr>
                <w:b/>
                <w:bCs/>
                <w:color w:val="000000"/>
                <w:sz w:val="18"/>
                <w:szCs w:val="18"/>
              </w:rPr>
            </w:pPr>
            <w:r>
              <w:rPr>
                <w:b/>
                <w:bCs/>
                <w:color w:val="000000"/>
                <w:sz w:val="18"/>
                <w:szCs w:val="18"/>
              </w:rPr>
              <w:t xml:space="preserve">Redni broj </w:t>
            </w:r>
          </w:p>
        </w:tc>
        <w:tc>
          <w:tcPr>
            <w:tcW w:type="dxa" w:w="3380"/>
            <w:tcBorders>
              <w:top w:space="0" w:sz="4" w:color="auto" w:val="single"/>
              <w:left w:val="nil"/>
              <w:bottom w:space="0" w:sz="4" w:color="auto" w:val="single"/>
              <w:right w:space="0" w:sz="4" w:color="auto" w:val="single"/>
            </w:tcBorders>
            <w:shd w:fill="auto" w:color="auto" w:val="clear"/>
            <w:vAlign w:val="center"/>
            <w:hideMark/>
          </w:tcPr>
          <w:p w:rsidRDefault="00CB1FE2" w:rsidR="00CB1FE2">
            <w:pPr>
              <w:jc w:val="center"/>
              <w:rPr>
                <w:b/>
                <w:bCs/>
                <w:color w:val="000000"/>
                <w:sz w:val="18"/>
                <w:szCs w:val="18"/>
              </w:rPr>
            </w:pPr>
            <w:r>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CB1FE2" w:rsidR="00CB1FE2">
            <w:pPr>
              <w:jc w:val="center"/>
              <w:rPr>
                <w:b/>
                <w:bCs/>
                <w:color w:val="000000"/>
                <w:sz w:val="18"/>
                <w:szCs w:val="18"/>
              </w:rPr>
            </w:pPr>
            <w:r>
              <w:rPr>
                <w:b/>
                <w:bCs/>
                <w:color w:val="000000"/>
                <w:sz w:val="18"/>
                <w:szCs w:val="18"/>
              </w:rPr>
              <w:t>Iznos utvrđene tražbine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CB1FE2" w:rsidR="00CB1FE2">
            <w:pPr>
              <w:jc w:val="center"/>
              <w:rPr>
                <w:b/>
                <w:bCs/>
                <w:color w:val="000000"/>
                <w:sz w:val="18"/>
                <w:szCs w:val="18"/>
              </w:rPr>
            </w:pPr>
            <w:r>
              <w:rPr>
                <w:b/>
                <w:bCs/>
                <w:color w:val="000000"/>
                <w:sz w:val="18"/>
                <w:szCs w:val="18"/>
              </w:rPr>
              <w:t>Iznos tražbine za namirenje (kn)</w:t>
            </w:r>
          </w:p>
        </w:tc>
        <w:tc>
          <w:tcPr>
            <w:tcW w:type="dxa" w:w="2340"/>
            <w:tcBorders>
              <w:top w:space="0" w:sz="4" w:color="auto" w:val="single"/>
              <w:left w:val="nil"/>
              <w:bottom w:space="0" w:sz="4" w:color="auto" w:val="single"/>
              <w:right w:space="0" w:sz="4" w:color="auto" w:val="single"/>
            </w:tcBorders>
            <w:shd w:fill="auto" w:color="auto" w:val="clear"/>
            <w:vAlign w:val="center"/>
            <w:hideMark/>
          </w:tcPr>
          <w:p w:rsidRDefault="00CB1FE2" w:rsidR="00CB1FE2">
            <w:pPr>
              <w:jc w:val="center"/>
              <w:rPr>
                <w:b/>
                <w:bCs/>
                <w:color w:val="000000"/>
                <w:sz w:val="18"/>
                <w:szCs w:val="18"/>
              </w:rPr>
            </w:pPr>
            <w:r>
              <w:rPr>
                <w:b/>
                <w:bCs/>
                <w:color w:val="000000"/>
                <w:sz w:val="18"/>
                <w:szCs w:val="18"/>
              </w:rPr>
              <w:t>Broj računa za isplatu vjerovniku</w:t>
            </w:r>
          </w:p>
        </w:tc>
      </w:tr>
      <w:tr w:rsidTr="00CB1FE2" w:rsidR="00CB1FE2">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1.</w:t>
            </w:r>
          </w:p>
        </w:tc>
        <w:tc>
          <w:tcPr>
            <w:tcW w:type="dxa" w:w="3380"/>
            <w:tcBorders>
              <w:top w:val="nil"/>
              <w:left w:val="nil"/>
              <w:bottom w:val="nil"/>
              <w:right w:space="0" w:sz="4" w:color="auto" w:val="single"/>
            </w:tcBorders>
            <w:shd w:fill="auto" w:color="auto" w:val="clear"/>
            <w:hideMark/>
          </w:tcPr>
          <w:p w:rsidRDefault="00CB1FE2" w:rsidR="00CB1FE2" w:rsidRPr="00B424D9">
            <w:pPr>
              <w:rPr>
                <w:color w:val="000000"/>
                <w:sz w:val="18"/>
                <w:szCs w:val="18"/>
              </w:rPr>
            </w:pPr>
            <w:r w:rsidRPr="00B424D9">
              <w:rPr>
                <w:color w:val="000000"/>
                <w:sz w:val="18"/>
                <w:szCs w:val="18"/>
              </w:rPr>
              <w:t>ADDIKO BANK d.d. potpisana prijava od strane Eduarada Valića, dipl.iur, OIB: 14036333877, Zagreb, Slavonska 6</w:t>
            </w:r>
          </w:p>
        </w:tc>
        <w:tc>
          <w:tcPr>
            <w:tcW w:type="dxa" w:w="142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7.532.935,55</w:t>
            </w:r>
          </w:p>
        </w:tc>
        <w:tc>
          <w:tcPr>
            <w:tcW w:type="dxa" w:w="196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7.532.935,55</w:t>
            </w:r>
          </w:p>
        </w:tc>
        <w:tc>
          <w:tcPr>
            <w:tcW w:type="dxa" w:w="234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HR6025000091000000013</w:t>
            </w:r>
          </w:p>
        </w:tc>
      </w:tr>
      <w:tr w:rsidTr="00CB1FE2" w:rsidR="00CB1FE2">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2.</w:t>
            </w:r>
          </w:p>
        </w:tc>
        <w:tc>
          <w:tcPr>
            <w:tcW w:type="dxa" w:w="3380"/>
            <w:tcBorders>
              <w:top w:space="0" w:sz="4" w:color="auto" w:val="single"/>
              <w:left w:val="nil"/>
              <w:bottom w:space="0" w:sz="4" w:color="auto" w:val="single"/>
              <w:right w:space="0" w:sz="4" w:color="auto" w:val="single"/>
            </w:tcBorders>
            <w:shd w:fill="auto" w:color="auto" w:val="clear"/>
            <w:hideMark/>
          </w:tcPr>
          <w:p w:rsidRDefault="00CB1FE2" w:rsidR="00CB1FE2" w:rsidRPr="00B424D9">
            <w:pPr>
              <w:rPr>
                <w:color w:val="000000"/>
                <w:sz w:val="18"/>
                <w:szCs w:val="18"/>
              </w:rPr>
            </w:pPr>
            <w:r w:rsidRPr="00B424D9">
              <w:rPr>
                <w:color w:val="000000"/>
                <w:sz w:val="18"/>
                <w:szCs w:val="18"/>
              </w:rPr>
              <w:t>OLYMPIA VODICE d.d. Ljudevita Gaja 6,Vodice, OIB 78759188952</w:t>
            </w:r>
          </w:p>
        </w:tc>
        <w:tc>
          <w:tcPr>
            <w:tcW w:type="dxa" w:w="142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4.675.679,13</w:t>
            </w:r>
          </w:p>
        </w:tc>
        <w:tc>
          <w:tcPr>
            <w:tcW w:type="dxa" w:w="196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3.896.149,64</w:t>
            </w:r>
          </w:p>
        </w:tc>
        <w:tc>
          <w:tcPr>
            <w:tcW w:type="dxa" w:w="234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HR8724110061100037303</w:t>
            </w:r>
          </w:p>
        </w:tc>
      </w:tr>
      <w:tr w:rsidTr="00CB1FE2" w:rsidR="00CB1FE2">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CB1FE2" w:rsidR="00CB1FE2" w:rsidRPr="00B424D9">
            <w:pPr>
              <w:jc w:val="center"/>
              <w:rPr>
                <w:b/>
                <w:bCs/>
                <w:color w:val="000000"/>
                <w:sz w:val="18"/>
                <w:szCs w:val="18"/>
              </w:rPr>
            </w:pPr>
            <w:r w:rsidRPr="00B424D9">
              <w:rPr>
                <w:b/>
                <w:bCs/>
                <w:color w:val="000000"/>
                <w:sz w:val="18"/>
                <w:szCs w:val="18"/>
              </w:rPr>
              <w:t> </w:t>
            </w:r>
          </w:p>
        </w:tc>
        <w:tc>
          <w:tcPr>
            <w:tcW w:type="dxa" w:w="3380"/>
            <w:tcBorders>
              <w:top w:val="nil"/>
              <w:left w:val="nil"/>
              <w:bottom w:space="0" w:sz="4" w:color="auto" w:val="single"/>
              <w:right w:space="0" w:sz="4" w:color="auto" w:val="single"/>
            </w:tcBorders>
            <w:shd w:fill="auto" w:color="auto" w:val="clear"/>
            <w:vAlign w:val="center"/>
            <w:hideMark/>
          </w:tcPr>
          <w:p w:rsidRDefault="00CB1FE2" w:rsidR="00CB1FE2" w:rsidRPr="00B424D9">
            <w:pPr>
              <w:rPr>
                <w:b/>
                <w:bCs/>
                <w:color w:val="000000"/>
                <w:sz w:val="18"/>
                <w:szCs w:val="18"/>
              </w:rPr>
            </w:pPr>
            <w:r w:rsidRPr="00B424D9">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b/>
                <w:bCs/>
                <w:color w:val="000000"/>
                <w:sz w:val="18"/>
                <w:szCs w:val="18"/>
              </w:rPr>
            </w:pPr>
            <w:r w:rsidRPr="00B424D9">
              <w:rPr>
                <w:b/>
                <w:bCs/>
                <w:color w:val="000000"/>
                <w:sz w:val="18"/>
                <w:szCs w:val="18"/>
              </w:rPr>
              <w:t>12.208.614,68</w:t>
            </w:r>
          </w:p>
        </w:tc>
        <w:tc>
          <w:tcPr>
            <w:tcW w:type="dxa" w:w="196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b/>
                <w:bCs/>
                <w:color w:val="000000"/>
                <w:sz w:val="18"/>
                <w:szCs w:val="18"/>
              </w:rPr>
            </w:pPr>
            <w:r w:rsidRPr="00B424D9">
              <w:rPr>
                <w:b/>
                <w:bCs/>
                <w:color w:val="000000"/>
                <w:sz w:val="18"/>
                <w:szCs w:val="18"/>
              </w:rPr>
              <w:t>11.429.085,19</w:t>
            </w:r>
          </w:p>
        </w:tc>
        <w:tc>
          <w:tcPr>
            <w:tcW w:type="dxa" w:w="2340"/>
            <w:tcBorders>
              <w:top w:val="nil"/>
              <w:left w:val="nil"/>
              <w:bottom w:space="0" w:sz="4" w:color="auto" w:val="single"/>
              <w:right w:space="0" w:sz="4" w:color="auto" w:val="single"/>
            </w:tcBorders>
            <w:shd w:fill="auto" w:color="auto" w:val="clear"/>
            <w:noWrap/>
            <w:vAlign w:val="center"/>
            <w:hideMark/>
          </w:tcPr>
          <w:p w:rsidRDefault="00CB1FE2" w:rsidR="00CB1FE2" w:rsidRPr="00B424D9">
            <w:pPr>
              <w:jc w:val="center"/>
              <w:rPr>
                <w:color w:val="000000"/>
                <w:sz w:val="18"/>
                <w:szCs w:val="18"/>
              </w:rPr>
            </w:pPr>
            <w:r w:rsidRPr="00B424D9">
              <w:rPr>
                <w:color w:val="000000"/>
                <w:sz w:val="18"/>
                <w:szCs w:val="18"/>
              </w:rPr>
              <w:t> </w:t>
            </w:r>
          </w:p>
        </w:tc>
      </w:tr>
    </w:tbl>
    <w:p w:rsidRDefault="00234FE5" w:rsidP="00234FE5" w:rsidR="00D34B91" w:rsidRPr="00612579">
      <w:pPr>
        <w:rPr>
          <w:sz w:val="22"/>
          <w:szCs w:val="22"/>
        </w:rPr>
      </w:pPr>
      <w:r w:rsidRPr="00B424D9">
        <w:rPr>
          <w:sz w:val="22"/>
          <w:szCs w:val="22"/>
        </w:rPr>
        <w:t>1</w:t>
      </w:r>
      <w:r w:rsidRPr="00612579">
        <w:rPr>
          <w:b/>
          <w:sz w:val="22"/>
          <w:szCs w:val="22"/>
        </w:rPr>
        <w:t>.</w:t>
      </w:r>
      <w:r w:rsidR="00091EE1" w:rsidRPr="00612579">
        <w:rPr>
          <w:sz w:val="22"/>
          <w:szCs w:val="22"/>
        </w:rPr>
        <w:t>Razlučni vjerovnik Olympia Vodice d.d. namiruje se nakon izvršenog prij</w:t>
      </w:r>
      <w:r w:rsidR="0087273F">
        <w:rPr>
          <w:sz w:val="22"/>
          <w:szCs w:val="22"/>
        </w:rPr>
        <w:t xml:space="preserve">eboja iznosa od 779.529,49 kn, </w:t>
      </w:r>
      <w:r w:rsidR="00091EE1" w:rsidRPr="00612579">
        <w:rPr>
          <w:sz w:val="22"/>
          <w:szCs w:val="22"/>
        </w:rPr>
        <w:t xml:space="preserve">i to </w:t>
      </w:r>
      <w:r w:rsidR="0087273F">
        <w:rPr>
          <w:sz w:val="22"/>
          <w:szCs w:val="22"/>
        </w:rPr>
        <w:t xml:space="preserve">u </w:t>
      </w:r>
      <w:r w:rsidR="00091EE1" w:rsidRPr="00612579">
        <w:rPr>
          <w:sz w:val="22"/>
          <w:szCs w:val="22"/>
        </w:rPr>
        <w:t>preostalom iznosu nakon prijeboja u 100% iznosu  sukladno dinamici otplate preuzetog kredita</w:t>
      </w:r>
      <w:r w:rsidR="00D34B91" w:rsidRPr="00612579">
        <w:rPr>
          <w:sz w:val="22"/>
          <w:szCs w:val="22"/>
        </w:rPr>
        <w:t xml:space="preserve"> počevši od pravomoćnosti i izvršnosti Rješenja o potvrdi stečajnog plana, a po upisu pripajanja u Sudski registar.</w:t>
      </w:r>
    </w:p>
    <w:p w:rsidRDefault="00234FE5" w:rsidP="00234FE5" w:rsidR="00091EE1">
      <w:pPr>
        <w:jc w:val="both"/>
        <w:rPr>
          <w:sz w:val="22"/>
          <w:szCs w:val="22"/>
        </w:rPr>
      </w:pPr>
      <w:r w:rsidRPr="00B424D9">
        <w:rPr>
          <w:sz w:val="22"/>
          <w:szCs w:val="22"/>
        </w:rPr>
        <w:t>2.</w:t>
      </w:r>
      <w:r w:rsidR="00D34B91" w:rsidRPr="00612579">
        <w:rPr>
          <w:sz w:val="22"/>
          <w:szCs w:val="22"/>
        </w:rPr>
        <w:t>Razlučni v</w:t>
      </w:r>
      <w:r w:rsidR="00091EE1" w:rsidRPr="00612579">
        <w:rPr>
          <w:sz w:val="22"/>
          <w:szCs w:val="22"/>
        </w:rPr>
        <w:t xml:space="preserve">jerovnik ADDIKO bank d.d. u iznosima 7.134.515 kn i 361.621 kn namiruje se u 100% iznosu sukladno dinamici otplate preuzetog kredita </w:t>
      </w:r>
      <w:r w:rsidR="00DE0040" w:rsidRPr="00612579">
        <w:rPr>
          <w:sz w:val="22"/>
          <w:szCs w:val="22"/>
        </w:rPr>
        <w:t>počevši od pravomoćnosti i izvršnosti Rješenja o potvrdi stečajnog plana, a po upisu pripajanja u Sudski registar</w:t>
      </w:r>
      <w:r w:rsidR="00DE0040">
        <w:rPr>
          <w:sz w:val="22"/>
          <w:szCs w:val="22"/>
        </w:rPr>
        <w:t>.</w:t>
      </w:r>
    </w:p>
    <w:p w:rsidRDefault="00091EE1" w:rsidP="00091EE1" w:rsidR="00091EE1" w:rsidRPr="00612579">
      <w:pPr>
        <w:rPr>
          <w:sz w:val="22"/>
          <w:szCs w:val="22"/>
        </w:rPr>
      </w:pPr>
      <w:r w:rsidRPr="00612579">
        <w:rPr>
          <w:sz w:val="22"/>
          <w:szCs w:val="22"/>
        </w:rPr>
        <w:t>Ovim Stečajnim plan</w:t>
      </w:r>
      <w:r w:rsidR="00DE0040">
        <w:rPr>
          <w:sz w:val="22"/>
          <w:szCs w:val="22"/>
        </w:rPr>
        <w:t>om se ne zadire u pravo razlučnih</w:t>
      </w:r>
      <w:r w:rsidRPr="00612579">
        <w:rPr>
          <w:sz w:val="22"/>
          <w:szCs w:val="22"/>
        </w:rPr>
        <w:t xml:space="preserve"> vjerovnika, na namirenje iz predmeta razlučnog prava.</w:t>
      </w:r>
    </w:p>
    <w:p w:rsidRDefault="003307D3" w:rsidP="00091EE1" w:rsidR="003307D3">
      <w:pPr>
        <w:jc w:val="both"/>
        <w:rPr>
          <w:sz w:val="22"/>
          <w:szCs w:val="22"/>
        </w:rPr>
      </w:pPr>
    </w:p>
    <w:p w:rsidRDefault="0080155E" w:rsidP="00091EE1" w:rsidR="0080155E" w:rsidRPr="00612579">
      <w:pPr>
        <w:jc w:val="both"/>
        <w:rPr>
          <w:sz w:val="22"/>
          <w:szCs w:val="22"/>
        </w:rPr>
      </w:pPr>
    </w:p>
    <w:p w:rsidRDefault="003307D3" w:rsidP="00091EE1" w:rsidR="003307D3" w:rsidRPr="00612579">
      <w:pPr>
        <w:jc w:val="both"/>
        <w:rPr>
          <w:sz w:val="22"/>
          <w:szCs w:val="22"/>
        </w:rPr>
      </w:pPr>
    </w:p>
    <w:p w:rsidRDefault="00091EE1" w:rsidP="00234FE5" w:rsidR="00043DC1">
      <w:pPr>
        <w:rPr>
          <w:b/>
          <w:sz w:val="22"/>
          <w:szCs w:val="22"/>
        </w:rPr>
      </w:pPr>
      <w:r w:rsidRPr="00612579">
        <w:rPr>
          <w:b/>
          <w:sz w:val="22"/>
          <w:szCs w:val="22"/>
        </w:rPr>
        <w:t>3.4.NAMIRENJE STEČAJNIH VJEROVNIKA IV SKUPINE – TRAŽBIN</w:t>
      </w:r>
      <w:r w:rsidR="003E33EE">
        <w:rPr>
          <w:b/>
          <w:sz w:val="22"/>
          <w:szCs w:val="22"/>
        </w:rPr>
        <w:t>A</w:t>
      </w:r>
      <w:r w:rsidRPr="00612579">
        <w:rPr>
          <w:b/>
          <w:sz w:val="22"/>
          <w:szCs w:val="22"/>
        </w:rPr>
        <w:t xml:space="preserve"> RAZLUČN</w:t>
      </w:r>
      <w:r w:rsidR="00167970">
        <w:rPr>
          <w:b/>
          <w:sz w:val="22"/>
          <w:szCs w:val="22"/>
        </w:rPr>
        <w:t xml:space="preserve">OG VJEROVNIKA UJEDNO I STEČAJNOG VJEROVNIKA </w:t>
      </w:r>
      <w:r w:rsidR="00971C23">
        <w:rPr>
          <w:b/>
          <w:sz w:val="22"/>
          <w:szCs w:val="22"/>
        </w:rPr>
        <w:t xml:space="preserve">II VIŠEG ISPLATNOG REDA </w:t>
      </w:r>
    </w:p>
    <w:tbl>
      <w:tblPr>
        <w:tblW w:type="dxa" w:w="8520"/>
        <w:tblInd w:type="dxa" w:w="93"/>
        <w:tblLook w:val="04A0" w:noVBand="1" w:noHBand="0" w:lastColumn="0" w:firstColumn="1" w:lastRow="0" w:firstRow="1"/>
      </w:tblPr>
      <w:tblGrid>
        <w:gridCol w:w="700"/>
        <w:gridCol w:w="3680"/>
        <w:gridCol w:w="1580"/>
        <w:gridCol w:w="2560"/>
      </w:tblGrid>
      <w:tr w:rsidTr="00E95E18" w:rsidR="00E95E18">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 xml:space="preserve">Redni broj </w:t>
            </w:r>
          </w:p>
        </w:tc>
        <w:tc>
          <w:tcPr>
            <w:tcW w:type="dxa" w:w="368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F82DD0" w:rsidR="00E95E18">
            <w:pPr>
              <w:jc w:val="center"/>
              <w:rPr>
                <w:b/>
                <w:bCs/>
                <w:color w:val="000000"/>
                <w:sz w:val="18"/>
                <w:szCs w:val="18"/>
              </w:rPr>
            </w:pPr>
            <w:r>
              <w:rPr>
                <w:b/>
                <w:bCs/>
                <w:color w:val="000000"/>
                <w:sz w:val="18"/>
                <w:szCs w:val="18"/>
              </w:rPr>
              <w:t xml:space="preserve">Iznos utvrđene </w:t>
            </w:r>
            <w:r w:rsidR="00E95E18">
              <w:rPr>
                <w:b/>
                <w:bCs/>
                <w:color w:val="000000"/>
                <w:sz w:val="18"/>
                <w:szCs w:val="18"/>
              </w:rPr>
              <w:t>tražbine (kn)</w:t>
            </w:r>
          </w:p>
        </w:tc>
        <w:tc>
          <w:tcPr>
            <w:tcW w:type="dxa" w:w="2560"/>
            <w:tcBorders>
              <w:top w:space="0" w:sz="4" w:color="auto" w:val="single"/>
              <w:left w:val="nil"/>
              <w:bottom w:space="0" w:sz="4" w:color="auto" w:val="single"/>
              <w:right w:space="0" w:sz="4" w:color="auto" w:val="single"/>
            </w:tcBorders>
            <w:shd w:fill="auto" w:color="auto" w:val="clear"/>
            <w:vAlign w:val="center"/>
            <w:hideMark/>
          </w:tcPr>
          <w:p w:rsidRDefault="00E95E18" w:rsidR="00E95E18">
            <w:pPr>
              <w:jc w:val="center"/>
              <w:rPr>
                <w:b/>
                <w:bCs/>
                <w:color w:val="000000"/>
                <w:sz w:val="18"/>
                <w:szCs w:val="18"/>
              </w:rPr>
            </w:pPr>
            <w:r>
              <w:rPr>
                <w:b/>
                <w:bCs/>
                <w:color w:val="000000"/>
                <w:sz w:val="18"/>
                <w:szCs w:val="18"/>
              </w:rPr>
              <w:t>Broj računa za isplatu vjerovniku</w:t>
            </w:r>
          </w:p>
        </w:tc>
      </w:tr>
      <w:tr w:rsidTr="00E95E18" w:rsidR="00E95E18">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1.</w:t>
            </w:r>
          </w:p>
        </w:tc>
        <w:tc>
          <w:tcPr>
            <w:tcW w:type="dxa" w:w="3680"/>
            <w:tcBorders>
              <w:top w:val="nil"/>
              <w:left w:val="nil"/>
              <w:bottom w:space="0" w:sz="4" w:color="auto" w:val="single"/>
              <w:right w:space="0" w:sz="4" w:color="auto" w:val="single"/>
            </w:tcBorders>
            <w:shd w:fill="auto" w:color="auto" w:val="clear"/>
            <w:vAlign w:val="center"/>
            <w:hideMark/>
          </w:tcPr>
          <w:p w:rsidRDefault="00E95E18" w:rsidR="00E95E18">
            <w:pPr>
              <w:rPr>
                <w:color w:val="000000"/>
                <w:sz w:val="18"/>
                <w:szCs w:val="18"/>
              </w:rPr>
            </w:pPr>
            <w:r>
              <w:rPr>
                <w:color w:val="000000"/>
                <w:sz w:val="18"/>
                <w:szCs w:val="18"/>
              </w:rPr>
              <w:t>ERSTE &amp;STEIERMARKISCHE BANK d.d.,OIB: 23057039320, Rijeka, Jadranski trg 3a</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23.890.434,75</w:t>
            </w:r>
          </w:p>
        </w:tc>
        <w:tc>
          <w:tcPr>
            <w:tcW w:type="dxa" w:w="256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color w:val="000000"/>
                <w:sz w:val="18"/>
                <w:szCs w:val="18"/>
              </w:rPr>
            </w:pPr>
            <w:r>
              <w:rPr>
                <w:color w:val="000000"/>
                <w:sz w:val="18"/>
                <w:szCs w:val="18"/>
              </w:rPr>
              <w:t>HR9524020061031262160</w:t>
            </w:r>
          </w:p>
        </w:tc>
      </w:tr>
      <w:tr w:rsidTr="00E95E18" w:rsidR="00E95E18">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E95E18" w:rsidR="00E95E18">
            <w:pPr>
              <w:rPr>
                <w:b/>
                <w:bCs/>
                <w:color w:val="000000"/>
                <w:sz w:val="18"/>
                <w:szCs w:val="18"/>
              </w:rPr>
            </w:pPr>
            <w:r>
              <w:rPr>
                <w:b/>
                <w:bCs/>
                <w:color w:val="000000"/>
                <w:sz w:val="18"/>
                <w:szCs w:val="18"/>
              </w:rPr>
              <w:t> </w:t>
            </w:r>
          </w:p>
        </w:tc>
        <w:tc>
          <w:tcPr>
            <w:tcW w:type="dxa" w:w="3680"/>
            <w:tcBorders>
              <w:top w:val="nil"/>
              <w:left w:val="nil"/>
              <w:bottom w:space="0" w:sz="4" w:color="auto" w:val="single"/>
              <w:right w:space="0" w:sz="4" w:color="auto" w:val="single"/>
            </w:tcBorders>
            <w:shd w:fill="auto" w:color="auto" w:val="clear"/>
            <w:noWrap/>
            <w:vAlign w:val="center"/>
            <w:hideMark/>
          </w:tcPr>
          <w:p w:rsidRDefault="00E95E18" w:rsidR="00E95E18">
            <w:pPr>
              <w:rPr>
                <w:b/>
                <w:bCs/>
                <w:color w:val="000000"/>
                <w:sz w:val="18"/>
                <w:szCs w:val="18"/>
              </w:rPr>
            </w:pPr>
            <w:r>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E95E18" w:rsidR="00E95E18">
            <w:pPr>
              <w:jc w:val="center"/>
              <w:rPr>
                <w:b/>
                <w:bCs/>
                <w:color w:val="000000"/>
                <w:sz w:val="18"/>
                <w:szCs w:val="18"/>
              </w:rPr>
            </w:pPr>
            <w:r>
              <w:rPr>
                <w:b/>
                <w:bCs/>
                <w:color w:val="000000"/>
                <w:sz w:val="18"/>
                <w:szCs w:val="18"/>
              </w:rPr>
              <w:t>23.890.434,75</w:t>
            </w:r>
          </w:p>
        </w:tc>
        <w:tc>
          <w:tcPr>
            <w:tcW w:type="dxa" w:w="2560"/>
            <w:tcBorders>
              <w:top w:val="nil"/>
              <w:left w:val="nil"/>
              <w:bottom w:space="0" w:sz="4" w:color="auto" w:val="single"/>
              <w:right w:space="0" w:sz="4" w:color="auto" w:val="single"/>
            </w:tcBorders>
            <w:shd w:fill="auto" w:color="auto" w:val="clear"/>
            <w:noWrap/>
            <w:vAlign w:val="bottom"/>
            <w:hideMark/>
          </w:tcPr>
          <w:p w:rsidRDefault="00E95E18" w:rsidR="00E95E18">
            <w:pPr>
              <w:rPr>
                <w:rFonts w:hAnsi="Calibri" w:ascii="Calibri"/>
                <w:color w:val="000000"/>
                <w:sz w:val="22"/>
                <w:szCs w:val="22"/>
              </w:rPr>
            </w:pPr>
            <w:r>
              <w:rPr>
                <w:rFonts w:hAnsi="Calibri" w:ascii="Calibri"/>
                <w:color w:val="000000"/>
                <w:sz w:val="22"/>
                <w:szCs w:val="22"/>
              </w:rPr>
              <w:t> </w:t>
            </w:r>
          </w:p>
        </w:tc>
      </w:tr>
    </w:tbl>
    <w:p w:rsidRDefault="002C1A22" w:rsidP="002C1A22" w:rsidR="002C1A22" w:rsidRPr="00043DC1">
      <w:pPr>
        <w:rPr>
          <w:b/>
          <w:sz w:val="22"/>
          <w:szCs w:val="22"/>
        </w:rPr>
      </w:pPr>
      <w:r w:rsidRPr="00612579">
        <w:rPr>
          <w:sz w:val="22"/>
          <w:szCs w:val="22"/>
        </w:rPr>
        <w:t>Razlučni vjerovnik ERSTE &amp;STEIERMARKISCHE BANK d.d.</w:t>
      </w:r>
      <w:r>
        <w:rPr>
          <w:sz w:val="22"/>
          <w:szCs w:val="22"/>
        </w:rPr>
        <w:t xml:space="preserve"> koji je ujedno i stečajni vjerovnik II višeg isplatnog reda za </w:t>
      </w:r>
      <w:r w:rsidRPr="00612579">
        <w:rPr>
          <w:sz w:val="22"/>
          <w:szCs w:val="22"/>
        </w:rPr>
        <w:t>tražbin</w:t>
      </w:r>
      <w:r>
        <w:rPr>
          <w:sz w:val="22"/>
          <w:szCs w:val="22"/>
        </w:rPr>
        <w:t xml:space="preserve">e s osnove jamstva dužnika za obveze trećih osoba, kojemu je stečajni dužnik sudužnik, </w:t>
      </w:r>
      <w:r w:rsidRPr="00612579">
        <w:rPr>
          <w:sz w:val="22"/>
          <w:szCs w:val="22"/>
        </w:rPr>
        <w:t>namiruje</w:t>
      </w:r>
      <w:r>
        <w:rPr>
          <w:sz w:val="22"/>
          <w:szCs w:val="22"/>
        </w:rPr>
        <w:t xml:space="preserve"> se</w:t>
      </w:r>
      <w:r w:rsidRPr="00612579">
        <w:rPr>
          <w:sz w:val="22"/>
          <w:szCs w:val="22"/>
        </w:rPr>
        <w:t xml:space="preserve"> od strane osnovnih dužnika </w:t>
      </w:r>
      <w:r>
        <w:rPr>
          <w:sz w:val="22"/>
          <w:szCs w:val="22"/>
        </w:rPr>
        <w:t>i društva preuzimatelja JOLLY-EKO d.o.o. nakon izvršenja pravomoćnog Rješenja o potvrdi stečajnog plana i upisa pripajanja u Registar</w:t>
      </w:r>
      <w:r w:rsidR="009420CB">
        <w:rPr>
          <w:sz w:val="22"/>
          <w:szCs w:val="22"/>
        </w:rPr>
        <w:t>, a prema rokovima dospijeća tražbina.</w:t>
      </w:r>
      <w:r>
        <w:rPr>
          <w:sz w:val="22"/>
          <w:szCs w:val="22"/>
        </w:rPr>
        <w:t xml:space="preserve"> Ovim</w:t>
      </w:r>
      <w:r w:rsidRPr="00612579">
        <w:rPr>
          <w:sz w:val="22"/>
          <w:szCs w:val="22"/>
        </w:rPr>
        <w:t xml:space="preserve"> Stečajnim planom se ne zadire u pravo razlučnog vjerovnika, na namirenje iz predmeta razlučnog prava</w:t>
      </w:r>
      <w:r>
        <w:rPr>
          <w:sz w:val="22"/>
          <w:szCs w:val="22"/>
        </w:rPr>
        <w:t xml:space="preserve"> u slučaju da osnovni dužnik ili pak društvo preuzimatelj JOLLY-EKO d.o.o. ne podmiruju</w:t>
      </w:r>
      <w:r w:rsidRPr="00612579">
        <w:rPr>
          <w:sz w:val="22"/>
          <w:szCs w:val="22"/>
        </w:rPr>
        <w:t xml:space="preserve"> obveze</w:t>
      </w:r>
      <w:r w:rsidR="003E33EE">
        <w:rPr>
          <w:sz w:val="22"/>
          <w:szCs w:val="22"/>
        </w:rPr>
        <w:t xml:space="preserve"> prema vjerovniku.</w:t>
      </w:r>
      <w:r w:rsidRPr="00612579">
        <w:rPr>
          <w:sz w:val="22"/>
          <w:szCs w:val="22"/>
        </w:rPr>
        <w:t xml:space="preserve"> </w:t>
      </w:r>
    </w:p>
    <w:p w:rsidRDefault="00091EE1" w:rsidP="00091EE1" w:rsidR="00091EE1">
      <w:pPr>
        <w:jc w:val="both"/>
        <w:rPr>
          <w:color w:val="FF0000"/>
          <w:sz w:val="22"/>
          <w:szCs w:val="22"/>
        </w:rPr>
      </w:pPr>
    </w:p>
    <w:p w:rsidRDefault="002C1A22" w:rsidP="00091EE1" w:rsidR="002C1A22">
      <w:pPr>
        <w:jc w:val="both"/>
        <w:rPr>
          <w:color w:val="FF0000"/>
          <w:sz w:val="22"/>
          <w:szCs w:val="22"/>
        </w:rPr>
      </w:pPr>
    </w:p>
    <w:p w:rsidRDefault="00AE56A2" w:rsidP="00091EE1" w:rsidR="00AE56A2" w:rsidRPr="00612579">
      <w:pPr>
        <w:jc w:val="both"/>
        <w:rPr>
          <w:sz w:val="22"/>
          <w:szCs w:val="22"/>
        </w:rPr>
      </w:pPr>
    </w:p>
    <w:p w:rsidRDefault="00091EE1" w:rsidP="002C1A22" w:rsidR="00091EE1" w:rsidRPr="002C1A22">
      <w:pPr>
        <w:rPr>
          <w:b/>
          <w:sz w:val="22"/>
          <w:szCs w:val="22"/>
        </w:rPr>
      </w:pPr>
      <w:r w:rsidRPr="00612579">
        <w:rPr>
          <w:b/>
          <w:sz w:val="22"/>
          <w:szCs w:val="22"/>
        </w:rPr>
        <w:t>3.5.NAMIRENJE STEČAJNIH VJEROVNIKA V SKUPINE- TRAŽBINE IZLUČNIHVJEROVNIKA</w:t>
      </w:r>
    </w:p>
    <w:tbl>
      <w:tblPr>
        <w:tblW w:type="dxa" w:w="8706"/>
        <w:tblInd w:type="dxa" w:w="93"/>
        <w:tblLook w:val="04A0" w:noVBand="1" w:noHBand="0" w:lastColumn="0" w:firstColumn="1" w:lastRow="0" w:firstRow="1"/>
      </w:tblPr>
      <w:tblGrid>
        <w:gridCol w:w="996"/>
        <w:gridCol w:w="3608"/>
        <w:gridCol w:w="1559"/>
        <w:gridCol w:w="2543"/>
      </w:tblGrid>
      <w:tr w:rsidTr="00032075" w:rsidR="00032075">
        <w:trPr>
          <w:trHeight w:val="480"/>
        </w:trPr>
        <w:tc>
          <w:tcPr>
            <w:tcW w:type="dxa" w:w="9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032075" w:rsidP="00A73BFB" w:rsidR="00032075">
            <w:pPr>
              <w:jc w:val="center"/>
              <w:rPr>
                <w:b/>
                <w:bCs/>
                <w:color w:val="000000"/>
                <w:sz w:val="18"/>
                <w:szCs w:val="18"/>
              </w:rPr>
            </w:pPr>
            <w:r>
              <w:rPr>
                <w:b/>
                <w:bCs/>
                <w:color w:val="000000"/>
                <w:sz w:val="18"/>
                <w:szCs w:val="18"/>
              </w:rPr>
              <w:t>Redni broj</w:t>
            </w:r>
          </w:p>
        </w:tc>
        <w:tc>
          <w:tcPr>
            <w:tcW w:type="dxa" w:w="3608"/>
            <w:tcBorders>
              <w:top w:space="0" w:sz="4" w:color="auto" w:val="single"/>
              <w:left w:val="nil"/>
              <w:bottom w:space="0" w:sz="4" w:color="auto" w:val="single"/>
              <w:right w:space="0" w:sz="4" w:color="auto" w:val="single"/>
            </w:tcBorders>
            <w:shd w:fill="auto" w:color="auto" w:val="clear"/>
            <w:vAlign w:val="center"/>
            <w:hideMark/>
          </w:tcPr>
          <w:p w:rsidRDefault="00032075" w:rsidP="00A73BFB" w:rsidR="00032075">
            <w:pPr>
              <w:jc w:val="center"/>
              <w:rPr>
                <w:b/>
                <w:bCs/>
                <w:color w:val="000000"/>
                <w:sz w:val="18"/>
                <w:szCs w:val="18"/>
              </w:rPr>
            </w:pPr>
            <w:r>
              <w:rPr>
                <w:b/>
                <w:bCs/>
                <w:color w:val="000000"/>
                <w:sz w:val="18"/>
                <w:szCs w:val="18"/>
              </w:rPr>
              <w:t>Ime i prezime / tvrtka  ili 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032075" w:rsidP="00A73BFB" w:rsidR="00032075">
            <w:pPr>
              <w:jc w:val="center"/>
              <w:rPr>
                <w:b/>
                <w:bCs/>
                <w:sz w:val="18"/>
                <w:szCs w:val="18"/>
              </w:rPr>
            </w:pPr>
            <w:r>
              <w:rPr>
                <w:b/>
                <w:bCs/>
                <w:sz w:val="18"/>
                <w:szCs w:val="18"/>
              </w:rPr>
              <w:t>Iznos tražbine (kn)</w:t>
            </w:r>
          </w:p>
        </w:tc>
        <w:tc>
          <w:tcPr>
            <w:tcW w:type="dxa" w:w="2543"/>
            <w:tcBorders>
              <w:top w:space="0" w:sz="4" w:color="auto" w:val="single"/>
              <w:left w:val="nil"/>
              <w:bottom w:space="0" w:sz="4" w:color="auto" w:val="single"/>
              <w:right w:space="0" w:sz="4" w:color="auto" w:val="single"/>
            </w:tcBorders>
            <w:shd w:fill="auto" w:color="auto" w:val="clear"/>
            <w:vAlign w:val="center"/>
            <w:hideMark/>
          </w:tcPr>
          <w:p w:rsidRDefault="00032075" w:rsidP="00A73BFB" w:rsidR="00032075">
            <w:pPr>
              <w:jc w:val="center"/>
              <w:rPr>
                <w:b/>
                <w:bCs/>
                <w:color w:val="000000"/>
                <w:sz w:val="18"/>
                <w:szCs w:val="18"/>
              </w:rPr>
            </w:pPr>
            <w:r>
              <w:rPr>
                <w:b/>
                <w:bCs/>
                <w:color w:val="000000"/>
                <w:sz w:val="18"/>
                <w:szCs w:val="18"/>
              </w:rPr>
              <w:t>Broj računa za isplatu vjerovniku</w:t>
            </w:r>
          </w:p>
        </w:tc>
      </w:tr>
      <w:tr w:rsidTr="00032075" w:rsidR="00032075">
        <w:trPr>
          <w:trHeight w:val="480"/>
        </w:trPr>
        <w:tc>
          <w:tcPr>
            <w:tcW w:type="dxa" w:w="996"/>
            <w:tcBorders>
              <w:top w:val="nil"/>
              <w:left w:space="0" w:sz="4" w:color="auto" w:val="single"/>
              <w:bottom w:space="0" w:sz="4" w:color="auto" w:val="single"/>
              <w:right w:space="0" w:sz="4" w:color="auto" w:val="single"/>
            </w:tcBorders>
            <w:shd w:fill="auto" w:color="auto" w:val="clear"/>
            <w:vAlign w:val="center"/>
            <w:hideMark/>
          </w:tcPr>
          <w:p w:rsidRDefault="00032075" w:rsidP="00A73BFB" w:rsidR="00032075" w:rsidRPr="00BF1D0A">
            <w:pPr>
              <w:jc w:val="center"/>
              <w:rPr>
                <w:color w:val="000000"/>
                <w:sz w:val="18"/>
                <w:szCs w:val="18"/>
              </w:rPr>
            </w:pPr>
            <w:r w:rsidRPr="00BF1D0A">
              <w:rPr>
                <w:color w:val="000000"/>
                <w:sz w:val="18"/>
                <w:szCs w:val="18"/>
              </w:rPr>
              <w:t>1</w:t>
            </w:r>
          </w:p>
        </w:tc>
        <w:tc>
          <w:tcPr>
            <w:tcW w:type="dxa" w:w="3608"/>
            <w:tcBorders>
              <w:top w:val="nil"/>
              <w:left w:val="nil"/>
              <w:bottom w:space="0" w:sz="4" w:color="auto" w:val="single"/>
              <w:right w:space="0" w:sz="4" w:color="auto" w:val="single"/>
            </w:tcBorders>
            <w:shd w:fill="auto" w:color="auto" w:val="clear"/>
            <w:vAlign w:val="center"/>
            <w:hideMark/>
          </w:tcPr>
          <w:p w:rsidRDefault="00032075" w:rsidP="00A73BFB" w:rsidR="00032075" w:rsidRPr="00BF1D0A">
            <w:pPr>
              <w:jc w:val="center"/>
              <w:rPr>
                <w:color w:val="000000"/>
                <w:sz w:val="18"/>
                <w:szCs w:val="18"/>
              </w:rPr>
            </w:pPr>
            <w:r w:rsidRPr="00BF1D0A">
              <w:rPr>
                <w:color w:val="000000"/>
                <w:sz w:val="18"/>
                <w:szCs w:val="18"/>
              </w:rPr>
              <w:t>DOUGLAS PARFUMERIJE d.o.o., Zagreb, Kreše Golika 31 OIB: 61261769660</w:t>
            </w:r>
          </w:p>
        </w:tc>
        <w:tc>
          <w:tcPr>
            <w:tcW w:type="dxa" w:w="1559"/>
            <w:tcBorders>
              <w:top w:val="nil"/>
              <w:left w:val="nil"/>
              <w:bottom w:space="0" w:sz="4" w:color="auto" w:val="single"/>
              <w:right w:space="0" w:sz="4" w:color="auto" w:val="single"/>
            </w:tcBorders>
            <w:shd w:fill="auto" w:color="auto" w:val="clear"/>
            <w:noWrap/>
            <w:vAlign w:val="center"/>
            <w:hideMark/>
          </w:tcPr>
          <w:p w:rsidRDefault="00032075" w:rsidP="00A73BFB" w:rsidR="00032075" w:rsidRPr="00BF1D0A">
            <w:pPr>
              <w:jc w:val="center"/>
              <w:rPr>
                <w:color w:val="000000"/>
                <w:sz w:val="18"/>
                <w:szCs w:val="18"/>
              </w:rPr>
            </w:pPr>
            <w:r w:rsidRPr="00BF1D0A">
              <w:rPr>
                <w:color w:val="000000"/>
                <w:sz w:val="18"/>
                <w:szCs w:val="18"/>
              </w:rPr>
              <w:t>43.398,22</w:t>
            </w:r>
          </w:p>
        </w:tc>
        <w:tc>
          <w:tcPr>
            <w:tcW w:type="dxa" w:w="2543"/>
            <w:tcBorders>
              <w:top w:val="nil"/>
              <w:left w:val="nil"/>
              <w:bottom w:space="0" w:sz="4" w:color="auto" w:val="single"/>
              <w:right w:space="0" w:sz="4" w:color="auto" w:val="single"/>
            </w:tcBorders>
            <w:shd w:fill="auto" w:color="auto" w:val="clear"/>
            <w:noWrap/>
            <w:vAlign w:val="center"/>
            <w:hideMark/>
          </w:tcPr>
          <w:p w:rsidRDefault="00032075" w:rsidP="00A73BFB" w:rsidR="00032075" w:rsidRPr="00BF1D0A">
            <w:pPr>
              <w:jc w:val="center"/>
              <w:rPr>
                <w:color w:val="000000"/>
                <w:sz w:val="18"/>
                <w:szCs w:val="18"/>
              </w:rPr>
            </w:pPr>
            <w:r w:rsidRPr="00BF1D0A">
              <w:rPr>
                <w:color w:val="000000"/>
                <w:sz w:val="18"/>
                <w:szCs w:val="18"/>
              </w:rPr>
              <w:t>HR3824840081100167845</w:t>
            </w:r>
          </w:p>
        </w:tc>
      </w:tr>
    </w:tbl>
    <w:p w:rsidRDefault="002C1A22" w:rsidP="00091EE1" w:rsidR="00AE56A2">
      <w:pPr>
        <w:jc w:val="both"/>
        <w:rPr>
          <w:b/>
          <w:sz w:val="22"/>
          <w:szCs w:val="22"/>
        </w:rPr>
      </w:pPr>
      <w:r w:rsidRPr="00612579">
        <w:rPr>
          <w:sz w:val="22"/>
          <w:szCs w:val="22"/>
        </w:rPr>
        <w:t>Namirenje jedinog izlučnog vjerovnika Douglas parfumerije d.</w:t>
      </w:r>
      <w:r>
        <w:rPr>
          <w:sz w:val="22"/>
          <w:szCs w:val="22"/>
        </w:rPr>
        <w:t>o.o</w:t>
      </w:r>
      <w:r w:rsidRPr="00612579">
        <w:rPr>
          <w:sz w:val="22"/>
          <w:szCs w:val="22"/>
        </w:rPr>
        <w:t>. u iznosu 43.398,22 kn  neće se izvršiti s obzirom da predstavljaju polog sukladno Ugovoru o zakupu koji se nastavlja konzumirati nakon provedenog pripajanja stečajnog dužnika od pravomoćnosti i izvršnosti Rješenja o potvrdi stečajnog plana i upisa pripajanja u Sudski registar iz tekućeg poslovanja društva Preuzimatelja</w:t>
      </w:r>
    </w:p>
    <w:p w:rsidRDefault="00AE56A2" w:rsidP="00091EE1" w:rsidR="00AE56A2">
      <w:pPr>
        <w:jc w:val="both"/>
        <w:rPr>
          <w:b/>
          <w:sz w:val="22"/>
          <w:szCs w:val="22"/>
        </w:rPr>
      </w:pPr>
    </w:p>
    <w:p w:rsidRDefault="002C1A22" w:rsidP="00091EE1" w:rsidR="002C1A22">
      <w:pPr>
        <w:jc w:val="both"/>
        <w:rPr>
          <w:b/>
          <w:sz w:val="22"/>
          <w:szCs w:val="22"/>
        </w:rPr>
      </w:pPr>
    </w:p>
    <w:p w:rsidRDefault="00091EE1" w:rsidP="003E33EE" w:rsidR="003E33EE">
      <w:pPr>
        <w:pStyle w:val="Opisslike"/>
      </w:pPr>
      <w:r w:rsidRPr="00032075">
        <w:t xml:space="preserve">3.6.NAMIRENJE STEČAJNIH VJEROVNIKA VI SKUPINE – TRAŽBINE </w:t>
      </w:r>
      <w:r w:rsidR="003E33EE">
        <w:t xml:space="preserve">STEČAJNIH </w:t>
      </w:r>
    </w:p>
    <w:p w:rsidRDefault="00091EE1" w:rsidP="003E33EE" w:rsidR="003E33EE">
      <w:pPr>
        <w:pStyle w:val="Opisslike"/>
      </w:pPr>
      <w:r w:rsidRPr="00032075">
        <w:t>VJEROVNIKA</w:t>
      </w:r>
      <w:r w:rsidR="003E33EE">
        <w:t xml:space="preserve"> </w:t>
      </w:r>
      <w:r w:rsidR="008103B4">
        <w:t xml:space="preserve"> II. VIŠEG ISPLATNOG REDA</w:t>
      </w:r>
      <w:r w:rsidRPr="00612579">
        <w:t xml:space="preserve"> S OSNOVE JAMSTAVA KOJE JE </w:t>
      </w:r>
      <w:r w:rsidR="0075726D" w:rsidRPr="00612579">
        <w:t>IZ</w:t>
      </w:r>
      <w:r w:rsidRPr="00612579">
        <w:t>DAO</w:t>
      </w:r>
    </w:p>
    <w:p w:rsidRDefault="00091EE1" w:rsidP="003E33EE" w:rsidR="00091EE1" w:rsidRPr="00612579">
      <w:pPr>
        <w:pStyle w:val="Opisslike"/>
      </w:pPr>
      <w:r w:rsidRPr="00612579">
        <w:t xml:space="preserve"> DUŽNIK</w:t>
      </w:r>
      <w:r w:rsidR="003E33EE">
        <w:t xml:space="preserve"> </w:t>
      </w:r>
      <w:r w:rsidRPr="00612579">
        <w:t xml:space="preserve"> ZA OBVEZE TREĆIH</w:t>
      </w:r>
      <w:r w:rsidR="00F37F5F">
        <w:t xml:space="preserve"> OSOBA</w:t>
      </w:r>
    </w:p>
    <w:tbl>
      <w:tblPr>
        <w:tblW w:type="dxa" w:w="8760"/>
        <w:tblLook w:val="04A0" w:noVBand="1" w:noHBand="0" w:lastColumn="0" w:firstColumn="1" w:lastRow="0" w:firstRow="1"/>
      </w:tblPr>
      <w:tblGrid>
        <w:gridCol w:w="1220"/>
        <w:gridCol w:w="5160"/>
        <w:gridCol w:w="2380"/>
      </w:tblGrid>
      <w:tr w:rsidTr="00FD4F66" w:rsidR="00FD4F66" w:rsidRPr="00612579">
        <w:trPr>
          <w:trHeight w:val="300"/>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D4F66" w:rsidP="009447E5" w:rsidR="00FD4F66" w:rsidRPr="00CB1FE2">
            <w:pPr>
              <w:jc w:val="center"/>
              <w:rPr>
                <w:b/>
                <w:bCs/>
                <w:color w:val="000000"/>
                <w:sz w:val="18"/>
                <w:szCs w:val="18"/>
                <w:lang w:eastAsia="hr-HR"/>
              </w:rPr>
            </w:pPr>
            <w:r w:rsidRPr="00CB1FE2">
              <w:rPr>
                <w:b/>
                <w:bCs/>
                <w:color w:val="000000"/>
                <w:sz w:val="18"/>
                <w:szCs w:val="18"/>
                <w:lang w:eastAsia="hr-HR"/>
              </w:rPr>
              <w:t xml:space="preserve">Redni broj </w:t>
            </w:r>
          </w:p>
        </w:tc>
        <w:tc>
          <w:tcPr>
            <w:tcW w:type="dxa" w:w="5160"/>
            <w:tcBorders>
              <w:top w:space="0" w:sz="4" w:color="auto" w:val="single"/>
              <w:left w:val="nil"/>
              <w:bottom w:space="0" w:sz="4" w:color="auto" w:val="single"/>
              <w:right w:space="0" w:sz="4" w:color="auto" w:val="single"/>
            </w:tcBorders>
            <w:shd w:fill="auto" w:color="auto" w:val="clear"/>
            <w:vAlign w:val="center"/>
            <w:hideMark/>
          </w:tcPr>
          <w:p w:rsidRDefault="00FD4F66" w:rsidP="009447E5" w:rsidR="00FD4F66" w:rsidRPr="00CB1FE2">
            <w:pPr>
              <w:jc w:val="center"/>
              <w:rPr>
                <w:b/>
                <w:bCs/>
                <w:color w:val="000000"/>
                <w:sz w:val="18"/>
                <w:szCs w:val="18"/>
                <w:lang w:eastAsia="hr-HR"/>
              </w:rPr>
            </w:pPr>
            <w:r w:rsidRPr="00CB1FE2">
              <w:rPr>
                <w:b/>
                <w:bCs/>
                <w:color w:val="000000"/>
                <w:sz w:val="18"/>
                <w:szCs w:val="18"/>
                <w:lang w:eastAsia="hr-HR"/>
              </w:rPr>
              <w:t>Ime i prezime / tvrtka  ili naziv vjerovnika/IBAN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FD4F66" w:rsidP="009447E5" w:rsidR="00FD4F66" w:rsidRPr="00CB1FE2">
            <w:pPr>
              <w:jc w:val="center"/>
              <w:rPr>
                <w:b/>
                <w:bCs/>
                <w:color w:val="000000"/>
                <w:sz w:val="18"/>
                <w:szCs w:val="18"/>
                <w:lang w:eastAsia="hr-HR"/>
              </w:rPr>
            </w:pPr>
            <w:r w:rsidRPr="00CB1FE2">
              <w:rPr>
                <w:b/>
                <w:bCs/>
                <w:color w:val="000000"/>
                <w:sz w:val="18"/>
                <w:szCs w:val="18"/>
                <w:lang w:eastAsia="hr-HR"/>
              </w:rPr>
              <w:t>Iznos tražbine (kn)</w:t>
            </w:r>
          </w:p>
        </w:tc>
      </w:tr>
      <w:tr w:rsidTr="00A73BFB" w:rsidR="00AE56A2" w:rsidRPr="00612579">
        <w:trPr>
          <w:trHeight w:val="971"/>
        </w:trPr>
        <w:tc>
          <w:tcPr>
            <w:tcW w:type="dxa" w:w="1220"/>
            <w:vMerge w:val="restart"/>
            <w:tcBorders>
              <w:top w:val="nil"/>
              <w:left w:space="0" w:sz="4" w:color="auto" w:val="single"/>
              <w:right w:space="0" w:sz="4" w:color="auto" w:val="single"/>
            </w:tcBorders>
            <w:shd w:fill="auto" w:color="auto" w:val="clear"/>
            <w:noWrap/>
            <w:vAlign w:val="center"/>
            <w:hideMark/>
          </w:tcPr>
          <w:p w:rsidRDefault="00AE56A2" w:rsidP="009447E5" w:rsidR="00AE56A2" w:rsidRPr="00CB1FE2">
            <w:pPr>
              <w:jc w:val="center"/>
              <w:rPr>
                <w:color w:val="000000"/>
                <w:sz w:val="18"/>
                <w:szCs w:val="18"/>
                <w:lang w:eastAsia="hr-HR"/>
              </w:rPr>
            </w:pPr>
            <w:r w:rsidRPr="00CB1FE2">
              <w:rPr>
                <w:color w:val="000000"/>
                <w:sz w:val="18"/>
                <w:szCs w:val="18"/>
                <w:lang w:eastAsia="hr-HR"/>
              </w:rPr>
              <w:t>1.</w:t>
            </w:r>
          </w:p>
        </w:tc>
        <w:tc>
          <w:tcPr>
            <w:tcW w:type="dxa" w:w="5160"/>
            <w:tcBorders>
              <w:top w:val="nil"/>
              <w:left w:val="nil"/>
              <w:bottom w:space="0" w:sz="4" w:color="auto" w:val="single"/>
              <w:right w:val="nil"/>
            </w:tcBorders>
            <w:shd w:fill="auto" w:color="auto" w:val="clear"/>
            <w:vAlign w:val="center"/>
            <w:hideMark/>
          </w:tcPr>
          <w:p w:rsidRDefault="00AE56A2" w:rsidP="009447E5" w:rsidR="00AE56A2" w:rsidRPr="00CB1FE2">
            <w:pPr>
              <w:jc w:val="center"/>
              <w:rPr>
                <w:color w:val="000000"/>
                <w:sz w:val="18"/>
                <w:szCs w:val="18"/>
                <w:lang w:eastAsia="hr-HR"/>
              </w:rPr>
            </w:pPr>
            <w:r w:rsidRPr="00CB1FE2">
              <w:rPr>
                <w:color w:val="000000"/>
                <w:sz w:val="18"/>
                <w:szCs w:val="18"/>
                <w:lang w:eastAsia="hr-HR"/>
              </w:rPr>
              <w:t xml:space="preserve">OPTIMA LEASING </w:t>
            </w:r>
            <w:r>
              <w:rPr>
                <w:color w:val="000000"/>
                <w:sz w:val="18"/>
                <w:szCs w:val="18"/>
                <w:lang w:eastAsia="hr-HR"/>
              </w:rPr>
              <w:t>d.o.o.</w:t>
            </w:r>
            <w:r w:rsidRPr="00CB1FE2">
              <w:rPr>
                <w:color w:val="000000"/>
                <w:sz w:val="18"/>
                <w:szCs w:val="18"/>
                <w:lang w:eastAsia="hr-HR"/>
              </w:rPr>
              <w:t xml:space="preserve"> u likvidaciji, Miramarska 24-6, Zagreb, OIB: 71463153978</w:t>
            </w:r>
          </w:p>
        </w:tc>
        <w:tc>
          <w:tcPr>
            <w:tcW w:type="dxa" w:w="2380"/>
            <w:vMerge w:val="restart"/>
            <w:tcBorders>
              <w:top w:val="nil"/>
              <w:left w:space="0" w:sz="4" w:color="auto" w:val="single"/>
              <w:right w:space="0" w:sz="4" w:color="auto" w:val="single"/>
            </w:tcBorders>
            <w:shd w:fill="auto" w:color="auto" w:val="clear"/>
            <w:noWrap/>
            <w:vAlign w:val="center"/>
            <w:hideMark/>
          </w:tcPr>
          <w:p w:rsidRDefault="00AE56A2" w:rsidP="009447E5" w:rsidR="00AE56A2" w:rsidRPr="00CB1FE2">
            <w:pPr>
              <w:jc w:val="center"/>
              <w:rPr>
                <w:color w:val="000000"/>
                <w:sz w:val="18"/>
                <w:szCs w:val="18"/>
                <w:lang w:eastAsia="hr-HR"/>
              </w:rPr>
            </w:pPr>
            <w:r w:rsidRPr="00CB1FE2">
              <w:rPr>
                <w:color w:val="000000"/>
                <w:sz w:val="18"/>
                <w:szCs w:val="18"/>
                <w:lang w:eastAsia="hr-HR"/>
              </w:rPr>
              <w:t>7.317.477,12</w:t>
            </w:r>
          </w:p>
        </w:tc>
      </w:tr>
      <w:tr w:rsidTr="00A73BFB" w:rsidR="00AE56A2" w:rsidRPr="00612579">
        <w:trPr>
          <w:trHeight w:val="17"/>
        </w:trPr>
        <w:tc>
          <w:tcPr>
            <w:tcW w:type="dxa" w:w="1220"/>
            <w:vMerge/>
            <w:tcBorders>
              <w:left w:space="0" w:sz="4" w:color="auto" w:val="single"/>
              <w:bottom w:space="0" w:sz="4" w:color="auto" w:val="single"/>
              <w:right w:space="0" w:sz="4" w:color="auto" w:val="single"/>
            </w:tcBorders>
            <w:shd w:fill="auto" w:color="auto" w:val="clear"/>
            <w:noWrap/>
            <w:vAlign w:val="center"/>
          </w:tcPr>
          <w:p w:rsidRDefault="00AE56A2" w:rsidP="009447E5" w:rsidR="00AE56A2" w:rsidRPr="00CB1FE2">
            <w:pPr>
              <w:jc w:val="center"/>
              <w:rPr>
                <w:color w:val="000000"/>
                <w:sz w:val="18"/>
                <w:szCs w:val="18"/>
                <w:lang w:eastAsia="hr-HR"/>
              </w:rPr>
            </w:pPr>
          </w:p>
        </w:tc>
        <w:tc>
          <w:tcPr>
            <w:tcW w:type="dxa" w:w="5160"/>
            <w:tcBorders>
              <w:top w:space="0" w:sz="4" w:color="auto" w:val="single"/>
              <w:left w:val="nil"/>
              <w:bottom w:val="nil"/>
              <w:right w:val="nil"/>
            </w:tcBorders>
            <w:shd w:fill="auto" w:color="auto" w:val="clear"/>
            <w:vAlign w:val="center"/>
          </w:tcPr>
          <w:p w:rsidRDefault="00AE56A2" w:rsidP="009447E5" w:rsidR="00AE56A2" w:rsidRPr="00CB1FE2">
            <w:pPr>
              <w:jc w:val="center"/>
              <w:rPr>
                <w:color w:val="000000"/>
                <w:sz w:val="18"/>
                <w:szCs w:val="18"/>
                <w:lang w:eastAsia="hr-HR"/>
              </w:rPr>
            </w:pPr>
          </w:p>
        </w:tc>
        <w:tc>
          <w:tcPr>
            <w:tcW w:type="dxa" w:w="2380"/>
            <w:vMerge/>
            <w:tcBorders>
              <w:left w:space="0" w:sz="4" w:color="auto" w:val="single"/>
              <w:bottom w:space="0" w:sz="4" w:color="auto" w:val="single"/>
              <w:right w:space="0" w:sz="4" w:color="auto" w:val="single"/>
            </w:tcBorders>
            <w:shd w:fill="auto" w:color="auto" w:val="clear"/>
            <w:noWrap/>
            <w:vAlign w:val="center"/>
          </w:tcPr>
          <w:p w:rsidRDefault="00AE56A2" w:rsidP="009447E5" w:rsidR="00AE56A2" w:rsidRPr="00CB1FE2">
            <w:pPr>
              <w:jc w:val="center"/>
              <w:rPr>
                <w:color w:val="000000"/>
                <w:sz w:val="18"/>
                <w:szCs w:val="18"/>
                <w:lang w:eastAsia="hr-HR"/>
              </w:rPr>
            </w:pPr>
          </w:p>
        </w:tc>
      </w:tr>
      <w:tr w:rsidTr="00AE56A2" w:rsidR="00FD4F66" w:rsidRPr="00612579">
        <w:trPr>
          <w:trHeight w:val="1005"/>
        </w:trPr>
        <w:tc>
          <w:tcPr>
            <w:tcW w:type="dxa" w:w="122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2.</w:t>
            </w:r>
          </w:p>
        </w:tc>
        <w:tc>
          <w:tcPr>
            <w:tcW w:type="dxa" w:w="5160"/>
            <w:tcBorders>
              <w:top w:space="0" w:sz="4" w:color="auto" w:val="single"/>
              <w:left w:val="nil"/>
              <w:bottom w:space="0" w:sz="4" w:color="auto" w:val="single"/>
              <w:right w:space="0" w:sz="4" w:color="auto" w:val="single"/>
            </w:tcBorders>
            <w:shd w:fill="auto" w:color="auto" w:val="clear"/>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 xml:space="preserve">KREDITNE BANKE ZAGREB d.d., Zagreb, Ul. grada Vukovara 74, OIB: 70663193635 </w:t>
            </w:r>
          </w:p>
        </w:tc>
        <w:tc>
          <w:tcPr>
            <w:tcW w:type="dxa" w:w="2380"/>
            <w:tcBorders>
              <w:top w:space="0" w:sz="4" w:color="auto" w:val="single"/>
              <w:left w:val="nil"/>
              <w:bottom w:space="0" w:sz="4" w:color="auto" w:val="single"/>
              <w:right w:space="0" w:sz="4" w:color="auto" w:val="single"/>
            </w:tcBorders>
            <w:shd w:fill="auto" w:color="auto" w:val="clear"/>
            <w:noWrap/>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370.685,09</w:t>
            </w:r>
          </w:p>
        </w:tc>
      </w:tr>
      <w:tr w:rsidTr="009447E5" w:rsidR="00FD4F66" w:rsidRPr="00612579">
        <w:trPr>
          <w:trHeight w:val="1005"/>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3.</w:t>
            </w:r>
          </w:p>
        </w:tc>
        <w:tc>
          <w:tcPr>
            <w:tcW w:type="dxa" w:w="5160"/>
            <w:tcBorders>
              <w:top w:val="nil"/>
              <w:left w:val="nil"/>
              <w:bottom w:val="nil"/>
              <w:right w:val="nil"/>
            </w:tcBorders>
            <w:shd w:fill="auto" w:color="auto" w:val="clear"/>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 xml:space="preserve"> H-ABDUCO </w:t>
            </w:r>
            <w:r w:rsidR="00473A5F">
              <w:rPr>
                <w:color w:val="000000"/>
                <w:sz w:val="18"/>
                <w:szCs w:val="18"/>
                <w:lang w:eastAsia="hr-HR"/>
              </w:rPr>
              <w:t>d.o.o.</w:t>
            </w:r>
            <w:r w:rsidRPr="00CB1FE2">
              <w:rPr>
                <w:color w:val="000000"/>
                <w:sz w:val="18"/>
                <w:szCs w:val="18"/>
                <w:lang w:eastAsia="hr-HR"/>
              </w:rPr>
              <w:t xml:space="preserve">, Zagreb, Slavonska avenija 6A, OIB: 13667298928 </w:t>
            </w:r>
          </w:p>
        </w:tc>
        <w:tc>
          <w:tcPr>
            <w:tcW w:type="dxa" w:w="2380"/>
            <w:tcBorders>
              <w:top w:val="nil"/>
              <w:left w:space="0" w:sz="4" w:color="auto" w:val="single"/>
              <w:bottom w:space="0" w:sz="4" w:color="auto" w:val="single"/>
              <w:right w:space="0" w:sz="4" w:color="auto" w:val="single"/>
            </w:tcBorders>
            <w:shd w:fill="auto" w:color="auto" w:val="clear"/>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6.070.688,85</w:t>
            </w:r>
          </w:p>
        </w:tc>
      </w:tr>
      <w:tr w:rsidTr="009447E5" w:rsidR="00FD4F66" w:rsidRPr="00612579">
        <w:trPr>
          <w:trHeight w:val="105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4.</w:t>
            </w:r>
          </w:p>
        </w:tc>
        <w:tc>
          <w:tcPr>
            <w:tcW w:type="dxa" w:w="5160"/>
            <w:tcBorders>
              <w:top w:space="0" w:sz="4" w:color="auto" w:val="single"/>
              <w:left w:val="nil"/>
              <w:bottom w:space="0" w:sz="4" w:color="auto" w:val="single"/>
              <w:right w:space="0" w:sz="4" w:color="auto" w:val="single"/>
            </w:tcBorders>
            <w:shd w:fill="auto" w:color="auto" w:val="clear"/>
            <w:vAlign w:val="center"/>
            <w:hideMark/>
          </w:tcPr>
          <w:p w:rsidRDefault="00FD4F66" w:rsidP="009447E5" w:rsidR="00FD4F66" w:rsidRPr="00CB1FE2">
            <w:pPr>
              <w:jc w:val="center"/>
              <w:rPr>
                <w:color w:val="000000"/>
                <w:sz w:val="18"/>
                <w:szCs w:val="18"/>
                <w:lang w:eastAsia="hr-HR"/>
              </w:rPr>
            </w:pPr>
            <w:r w:rsidRPr="00CB1FE2">
              <w:rPr>
                <w:color w:val="000000"/>
                <w:sz w:val="18"/>
                <w:szCs w:val="18"/>
                <w:lang w:eastAsia="hr-HR"/>
              </w:rPr>
              <w:t>HRVATSKA BANKA ZA OBNOVU I RAZVOJ, Zagreb, Strossmayerov trg 9, OIB: 26702280390</w:t>
            </w:r>
          </w:p>
        </w:tc>
        <w:tc>
          <w:tcPr>
            <w:tcW w:type="dxa" w:w="2380"/>
            <w:tcBorders>
              <w:top w:val="nil"/>
              <w:left w:val="nil"/>
              <w:bottom w:space="0" w:sz="4" w:color="auto" w:val="single"/>
              <w:right w:space="0" w:sz="4" w:color="auto" w:val="single"/>
            </w:tcBorders>
            <w:shd w:fill="auto" w:color="auto" w:val="clear"/>
            <w:vAlign w:val="center"/>
            <w:hideMark/>
          </w:tcPr>
          <w:p w:rsidRDefault="0080155E" w:rsidP="009447E5" w:rsidR="00FD4F66" w:rsidRPr="00CB1FE2">
            <w:pPr>
              <w:jc w:val="center"/>
              <w:rPr>
                <w:color w:val="000000"/>
                <w:sz w:val="18"/>
                <w:szCs w:val="18"/>
                <w:lang w:eastAsia="hr-HR"/>
              </w:rPr>
            </w:pPr>
            <w:r>
              <w:rPr>
                <w:color w:val="000000"/>
                <w:sz w:val="18"/>
                <w:szCs w:val="18"/>
                <w:lang w:eastAsia="hr-HR"/>
              </w:rPr>
              <w:t>145.778.759,17</w:t>
            </w:r>
          </w:p>
        </w:tc>
      </w:tr>
      <w:tr w:rsidTr="009447E5" w:rsidR="00FD4F66" w:rsidRPr="00B55881">
        <w:trPr>
          <w:trHeight w:val="315"/>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FD4F66" w:rsidP="009447E5" w:rsidR="00FD4F66" w:rsidRPr="00CB1FE2">
            <w:pPr>
              <w:jc w:val="center"/>
              <w:rPr>
                <w:b/>
                <w:bCs/>
                <w:color w:val="000000"/>
                <w:sz w:val="18"/>
                <w:szCs w:val="18"/>
                <w:lang w:eastAsia="hr-HR"/>
              </w:rPr>
            </w:pPr>
          </w:p>
        </w:tc>
        <w:tc>
          <w:tcPr>
            <w:tcW w:type="dxa" w:w="5160"/>
            <w:tcBorders>
              <w:top w:space="0" w:sz="4" w:color="auto" w:val="single"/>
              <w:left w:val="nil"/>
              <w:bottom w:space="0" w:sz="4" w:color="auto" w:val="single"/>
              <w:right w:space="0" w:sz="4" w:color="auto" w:val="single"/>
            </w:tcBorders>
            <w:shd w:fill="auto" w:color="auto" w:val="clear"/>
            <w:noWrap/>
            <w:hideMark/>
          </w:tcPr>
          <w:p w:rsidRDefault="00FD4F66" w:rsidP="009447E5" w:rsidR="00FD4F66" w:rsidRPr="00B55881">
            <w:pPr>
              <w:rPr>
                <w:b/>
                <w:bCs/>
                <w:color w:val="000000"/>
                <w:sz w:val="18"/>
                <w:szCs w:val="18"/>
                <w:lang w:eastAsia="hr-HR"/>
              </w:rPr>
            </w:pPr>
            <w:r w:rsidRPr="00CB1FE2">
              <w:rPr>
                <w:b/>
                <w:bCs/>
                <w:color w:val="000000"/>
                <w:sz w:val="18"/>
                <w:szCs w:val="18"/>
                <w:lang w:eastAsia="hr-HR"/>
              </w:rPr>
              <w:t> </w:t>
            </w:r>
            <w:r w:rsidR="00CB1FE2" w:rsidRPr="00B55881">
              <w:rPr>
                <w:b/>
                <w:bCs/>
                <w:color w:val="000000"/>
                <w:sz w:val="18"/>
                <w:szCs w:val="18"/>
                <w:lang w:eastAsia="hr-HR"/>
              </w:rPr>
              <w:t>UKUPNO</w:t>
            </w:r>
          </w:p>
        </w:tc>
        <w:tc>
          <w:tcPr>
            <w:tcW w:type="dxa" w:w="2380"/>
            <w:tcBorders>
              <w:top w:val="nil"/>
              <w:left w:val="nil"/>
              <w:bottom w:space="0" w:sz="4" w:color="auto" w:val="single"/>
              <w:right w:space="0" w:sz="4" w:color="auto" w:val="single"/>
            </w:tcBorders>
            <w:shd w:fill="auto" w:color="auto" w:val="clear"/>
            <w:noWrap/>
            <w:vAlign w:val="center"/>
            <w:hideMark/>
          </w:tcPr>
          <w:p w:rsidRDefault="008F1191" w:rsidP="002C1A22" w:rsidR="00FD4F66" w:rsidRPr="00B55881">
            <w:pPr>
              <w:jc w:val="center"/>
              <w:rPr>
                <w:b/>
                <w:bCs/>
                <w:color w:val="000000"/>
                <w:sz w:val="18"/>
                <w:szCs w:val="18"/>
                <w:lang w:eastAsia="hr-HR"/>
              </w:rPr>
            </w:pPr>
            <w:r w:rsidRPr="00B55881">
              <w:rPr>
                <w:b/>
                <w:bCs/>
                <w:color w:val="000000"/>
                <w:sz w:val="18"/>
                <w:szCs w:val="18"/>
                <w:lang w:eastAsia="hr-HR"/>
              </w:rPr>
              <w:t>159.537.</w:t>
            </w:r>
            <w:r w:rsidR="002C1A22" w:rsidRPr="00B55881">
              <w:rPr>
                <w:b/>
                <w:bCs/>
                <w:color w:val="000000"/>
                <w:sz w:val="18"/>
                <w:szCs w:val="18"/>
                <w:lang w:eastAsia="hr-HR"/>
              </w:rPr>
              <w:t>610,23</w:t>
            </w:r>
          </w:p>
        </w:tc>
      </w:tr>
    </w:tbl>
    <w:p w:rsidRDefault="004C638E" w:rsidP="00091EE1" w:rsidR="009420CB">
      <w:pPr>
        <w:jc w:val="both"/>
        <w:rPr>
          <w:sz w:val="22"/>
          <w:szCs w:val="22"/>
        </w:rPr>
      </w:pPr>
      <w:r w:rsidRPr="00B55881">
        <w:rPr>
          <w:sz w:val="22"/>
          <w:szCs w:val="22"/>
        </w:rPr>
        <w:t xml:space="preserve">Stečajni vjerovnici II višeg isplatnog reda s osnove jamstava dužnika za obveze trećih osoba , kojima je stečajni dužnik solidarni dužnik, odnosno sudužnik, </w:t>
      </w:r>
      <w:r w:rsidR="002C1A22" w:rsidRPr="00B55881">
        <w:rPr>
          <w:sz w:val="22"/>
          <w:szCs w:val="22"/>
        </w:rPr>
        <w:t xml:space="preserve">namiruju se, </w:t>
      </w:r>
      <w:r w:rsidRPr="00B55881">
        <w:rPr>
          <w:sz w:val="22"/>
          <w:szCs w:val="22"/>
        </w:rPr>
        <w:t xml:space="preserve"> sukladno Zakonu o obveznim odnosima</w:t>
      </w:r>
      <w:r w:rsidR="008F1191" w:rsidRPr="00B55881">
        <w:rPr>
          <w:sz w:val="22"/>
          <w:szCs w:val="22"/>
        </w:rPr>
        <w:t>,   od osnovnih dužnika ali i od solidarnog dužnika tj. sudužnika društva preuzimatelja JOLLY-EKO d.o.o.</w:t>
      </w:r>
      <w:r w:rsidR="002C1A22" w:rsidRPr="00B55881">
        <w:rPr>
          <w:sz w:val="22"/>
          <w:szCs w:val="22"/>
        </w:rPr>
        <w:t xml:space="preserve"> </w:t>
      </w:r>
      <w:r w:rsidR="003E33EE" w:rsidRPr="00B55881">
        <w:rPr>
          <w:sz w:val="22"/>
          <w:szCs w:val="22"/>
        </w:rPr>
        <w:t xml:space="preserve">nakon </w:t>
      </w:r>
      <w:r w:rsidR="008F1191" w:rsidRPr="00B55881">
        <w:rPr>
          <w:sz w:val="22"/>
          <w:szCs w:val="22"/>
        </w:rPr>
        <w:t>izvršenj</w:t>
      </w:r>
      <w:r w:rsidR="003E33EE" w:rsidRPr="00B55881">
        <w:rPr>
          <w:sz w:val="22"/>
          <w:szCs w:val="22"/>
        </w:rPr>
        <w:t>a</w:t>
      </w:r>
      <w:r w:rsidR="008F1191" w:rsidRPr="00B55881">
        <w:rPr>
          <w:sz w:val="22"/>
          <w:szCs w:val="22"/>
        </w:rPr>
        <w:t xml:space="preserve"> pravomoćnog Rješenja o potvrdi Stečajnog plana i upisa pripajanja u Registar</w:t>
      </w:r>
      <w:r w:rsidR="009420CB" w:rsidRPr="00B55881">
        <w:rPr>
          <w:sz w:val="22"/>
          <w:szCs w:val="22"/>
        </w:rPr>
        <w:t>, a prema rokovima dospijeća tražbina.</w:t>
      </w: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324932" w:rsidP="00091EE1" w:rsidR="00324932">
      <w:pPr>
        <w:jc w:val="both"/>
        <w:rPr>
          <w:sz w:val="22"/>
          <w:szCs w:val="22"/>
        </w:rPr>
      </w:pPr>
    </w:p>
    <w:p w:rsidRDefault="004C638E" w:rsidP="00091EE1" w:rsidR="004C638E" w:rsidRPr="00612579">
      <w:pPr>
        <w:jc w:val="both"/>
        <w:rPr>
          <w:sz w:val="22"/>
          <w:szCs w:val="22"/>
        </w:rPr>
      </w:pPr>
    </w:p>
    <w:p w:rsidRDefault="00091EE1" w:rsidP="00091EE1" w:rsidR="00C13299" w:rsidRPr="00612579">
      <w:pPr>
        <w:jc w:val="both"/>
        <w:rPr>
          <w:b/>
          <w:sz w:val="22"/>
          <w:szCs w:val="22"/>
        </w:rPr>
      </w:pPr>
      <w:r w:rsidRPr="00612579">
        <w:rPr>
          <w:b/>
          <w:sz w:val="22"/>
          <w:szCs w:val="22"/>
        </w:rPr>
        <w:lastRenderedPageBreak/>
        <w:t>3.7.NAMIRENJE STEČAJNIH VJEROVNIKA VII SKUPINE</w:t>
      </w:r>
    </w:p>
    <w:p w:rsidRDefault="00091EE1" w:rsidP="00091EE1" w:rsidR="00091EE1" w:rsidRPr="00612579">
      <w:pPr>
        <w:jc w:val="both"/>
        <w:rPr>
          <w:b/>
          <w:sz w:val="22"/>
          <w:szCs w:val="22"/>
        </w:rPr>
      </w:pPr>
      <w:r w:rsidRPr="00612579">
        <w:rPr>
          <w:b/>
          <w:sz w:val="22"/>
          <w:szCs w:val="22"/>
        </w:rPr>
        <w:t>NIŽI ISPLATNI RED</w:t>
      </w:r>
    </w:p>
    <w:tbl>
      <w:tblPr>
        <w:tblW w:type="dxa" w:w="7180"/>
        <w:tblInd w:type="dxa" w:w="93"/>
        <w:tblLook w:val="04A0" w:noVBand="1" w:noHBand="0" w:lastColumn="0" w:firstColumn="1" w:lastRow="0" w:firstRow="1"/>
      </w:tblPr>
      <w:tblGrid>
        <w:gridCol w:w="7180"/>
      </w:tblGrid>
      <w:tr w:rsidTr="00C13299" w:rsidR="00C13299" w:rsidRPr="00612579">
        <w:trPr>
          <w:trHeight w:val="765"/>
        </w:trPr>
        <w:tc>
          <w:tcPr>
            <w:tcW w:type="dxa" w:w="71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13299" w:rsidR="00C13299" w:rsidRPr="00612579">
            <w:pPr>
              <w:jc w:val="center"/>
              <w:rPr>
                <w:b/>
                <w:bCs/>
                <w:color w:val="000000"/>
                <w:sz w:val="20"/>
                <w:szCs w:val="20"/>
              </w:rPr>
            </w:pPr>
            <w:r w:rsidRPr="00612579">
              <w:rPr>
                <w:b/>
                <w:bCs/>
                <w:color w:val="000000"/>
                <w:sz w:val="20"/>
                <w:szCs w:val="20"/>
              </w:rPr>
              <w:t>Ime i prezime / tvrtka  ili naziv vjerovnika/IBAN</w:t>
            </w:r>
          </w:p>
        </w:tc>
      </w:tr>
      <w:tr w:rsidTr="00C13299" w:rsidR="00C13299" w:rsidRPr="00612579">
        <w:trPr>
          <w:trHeight w:val="1890"/>
        </w:trPr>
        <w:tc>
          <w:tcPr>
            <w:tcW w:type="dxa" w:w="7180"/>
            <w:tcBorders>
              <w:top w:val="nil"/>
              <w:left w:space="0" w:sz="4" w:color="auto" w:val="single"/>
              <w:bottom w:space="0" w:sz="4" w:color="auto" w:val="single"/>
              <w:right w:space="0" w:sz="4" w:color="auto" w:val="single"/>
            </w:tcBorders>
            <w:shd w:fill="auto" w:color="auto" w:val="clear"/>
            <w:vAlign w:val="center"/>
            <w:hideMark/>
          </w:tcPr>
          <w:p w:rsidRDefault="00C13299" w:rsidP="00C13299" w:rsidR="00C13299" w:rsidRPr="00B424D9">
            <w:pPr>
              <w:rPr>
                <w:b/>
                <w:color w:val="000000"/>
                <w:sz w:val="22"/>
                <w:szCs w:val="22"/>
              </w:rPr>
            </w:pPr>
            <w:r w:rsidRPr="00B424D9">
              <w:rPr>
                <w:b/>
                <w:color w:val="000000"/>
                <w:sz w:val="22"/>
                <w:szCs w:val="22"/>
              </w:rPr>
              <w:t xml:space="preserve">Prijavljene tražbine: </w:t>
            </w:r>
          </w:p>
          <w:p w:rsidRDefault="00C13299" w:rsidP="00C13299" w:rsidR="00C13299" w:rsidRPr="00B424D9">
            <w:pPr>
              <w:rPr>
                <w:color w:val="000000"/>
                <w:sz w:val="22"/>
                <w:szCs w:val="22"/>
              </w:rPr>
            </w:pPr>
            <w:r w:rsidRPr="00B424D9">
              <w:rPr>
                <w:color w:val="000000"/>
                <w:sz w:val="22"/>
                <w:szCs w:val="22"/>
              </w:rPr>
              <w:t>- Josip</w:t>
            </w:r>
            <w:r w:rsidR="003D4A48" w:rsidRPr="00B424D9">
              <w:rPr>
                <w:color w:val="000000"/>
                <w:sz w:val="22"/>
                <w:szCs w:val="22"/>
              </w:rPr>
              <w:t xml:space="preserve"> Stojanović</w:t>
            </w:r>
            <w:r w:rsidRPr="00B424D9">
              <w:rPr>
                <w:color w:val="000000"/>
                <w:sz w:val="22"/>
                <w:szCs w:val="22"/>
              </w:rPr>
              <w:t>, Šibenik, Glavičine 33,</w:t>
            </w:r>
            <w:r w:rsidR="000C257E">
              <w:rPr>
                <w:color w:val="000000"/>
              </w:rPr>
              <w:t>OIB: 54985640782</w:t>
            </w:r>
            <w:r w:rsidR="00B424D9" w:rsidRPr="00B67C4E">
              <w:rPr>
                <w:sz w:val="22"/>
                <w:szCs w:val="22"/>
              </w:rPr>
              <w:t>,</w:t>
            </w:r>
            <w:r w:rsidRPr="00B424D9">
              <w:rPr>
                <w:color w:val="000000"/>
                <w:sz w:val="22"/>
                <w:szCs w:val="22"/>
              </w:rPr>
              <w:t xml:space="preserve"> IBAN HR1824110063201396687 u iznosu </w:t>
            </w:r>
            <w:r w:rsidR="00B67C4E">
              <w:rPr>
                <w:b/>
                <w:color w:val="000000"/>
                <w:sz w:val="22"/>
                <w:szCs w:val="22"/>
              </w:rPr>
              <w:t>154.124.570,93</w:t>
            </w:r>
            <w:r w:rsidRPr="00B424D9">
              <w:rPr>
                <w:color w:val="000000"/>
                <w:sz w:val="22"/>
                <w:szCs w:val="22"/>
              </w:rPr>
              <w:t>kn,</w:t>
            </w:r>
          </w:p>
          <w:p w:rsidRDefault="00C13299" w:rsidP="00C13299" w:rsidR="00B424D9" w:rsidRPr="00B424D9">
            <w:pPr>
              <w:rPr>
                <w:color w:val="FF0000"/>
                <w:sz w:val="22"/>
                <w:szCs w:val="22"/>
              </w:rPr>
            </w:pPr>
            <w:r w:rsidRPr="00B424D9">
              <w:rPr>
                <w:color w:val="000000"/>
                <w:sz w:val="22"/>
                <w:szCs w:val="22"/>
              </w:rPr>
              <w:t xml:space="preserve">- Tommy </w:t>
            </w:r>
            <w:r w:rsidR="00473A5F" w:rsidRPr="00B424D9">
              <w:rPr>
                <w:color w:val="000000"/>
                <w:sz w:val="22"/>
                <w:szCs w:val="22"/>
              </w:rPr>
              <w:t>d.o.o.</w:t>
            </w:r>
            <w:r w:rsidR="00B424D9" w:rsidRPr="00B424D9">
              <w:rPr>
                <w:color w:val="000000"/>
                <w:sz w:val="22"/>
                <w:szCs w:val="22"/>
              </w:rPr>
              <w:t xml:space="preserve">OIB: 00287260010, Split, Domovinskog rata 93- </w:t>
            </w:r>
            <w:r w:rsidR="00B424D9" w:rsidRPr="00B424D9">
              <w:rPr>
                <w:b/>
                <w:color w:val="000000"/>
                <w:sz w:val="22"/>
                <w:szCs w:val="22"/>
              </w:rPr>
              <w:t>37.246,23</w:t>
            </w:r>
            <w:r w:rsidR="00B424D9" w:rsidRPr="00B424D9">
              <w:rPr>
                <w:color w:val="000000"/>
                <w:sz w:val="22"/>
                <w:szCs w:val="22"/>
              </w:rPr>
              <w:t xml:space="preserve"> kn,HR2225030071100023270</w:t>
            </w:r>
          </w:p>
          <w:p w:rsidRDefault="00C13299" w:rsidP="00C13299" w:rsidR="00C13299" w:rsidRPr="00B424D9">
            <w:pPr>
              <w:rPr>
                <w:color w:val="FF0000"/>
                <w:sz w:val="22"/>
                <w:szCs w:val="22"/>
              </w:rPr>
            </w:pPr>
            <w:r w:rsidRPr="00B424D9">
              <w:rPr>
                <w:color w:val="000000"/>
                <w:sz w:val="22"/>
                <w:szCs w:val="22"/>
              </w:rPr>
              <w:t>-  Grad Vodice d.d.</w:t>
            </w:r>
            <w:r w:rsidR="00B424D9" w:rsidRPr="00B424D9">
              <w:rPr>
                <w:color w:val="000000"/>
                <w:sz w:val="22"/>
                <w:szCs w:val="22"/>
              </w:rPr>
              <w:t xml:space="preserve">, OIB: 74633363090, Vodice, Ive Čače 8 </w:t>
            </w:r>
            <w:r w:rsidR="00B424D9" w:rsidRPr="00B424D9">
              <w:rPr>
                <w:b/>
                <w:color w:val="000000"/>
                <w:sz w:val="22"/>
                <w:szCs w:val="22"/>
              </w:rPr>
              <w:t>3.983,33</w:t>
            </w:r>
            <w:r w:rsidR="00B424D9" w:rsidRPr="00B424D9">
              <w:rPr>
                <w:color w:val="000000"/>
                <w:sz w:val="22"/>
                <w:szCs w:val="22"/>
              </w:rPr>
              <w:t xml:space="preserve"> kn HR9623600001850000005</w:t>
            </w:r>
          </w:p>
          <w:p w:rsidRDefault="00C13299" w:rsidP="00C13299" w:rsidR="00C13299" w:rsidRPr="00B424D9">
            <w:pPr>
              <w:rPr>
                <w:b/>
                <w:color w:val="000000"/>
                <w:sz w:val="22"/>
                <w:szCs w:val="22"/>
              </w:rPr>
            </w:pPr>
            <w:r w:rsidRPr="00B424D9">
              <w:rPr>
                <w:b/>
                <w:color w:val="000000"/>
                <w:sz w:val="22"/>
                <w:szCs w:val="22"/>
              </w:rPr>
              <w:t>Neprijavljene tražbine:</w:t>
            </w:r>
          </w:p>
          <w:p w:rsidRDefault="00C13299" w:rsidP="0089564D" w:rsidR="00C13299" w:rsidRPr="00612579">
            <w:pPr>
              <w:rPr>
                <w:color w:val="000000"/>
              </w:rPr>
            </w:pPr>
            <w:r w:rsidRPr="00612579">
              <w:rPr>
                <w:color w:val="000000"/>
              </w:rPr>
              <w:t xml:space="preserve">- iznos svih ostalih pripadajućih neprijavljenih tražbina nižih isplatnih redova s osnove utvrđenih </w:t>
            </w:r>
            <w:r w:rsidR="00CA7DC7">
              <w:rPr>
                <w:color w:val="000000"/>
              </w:rPr>
              <w:t xml:space="preserve">njihovih osnovnih </w:t>
            </w:r>
            <w:r w:rsidRPr="00612579">
              <w:rPr>
                <w:color w:val="000000"/>
              </w:rPr>
              <w:t xml:space="preserve">tražbina stečajnih vjerovnika II višeg isplatnog reda do trenutka izvršenja pravomoćnog </w:t>
            </w:r>
            <w:r w:rsidR="0089564D">
              <w:rPr>
                <w:color w:val="000000"/>
              </w:rPr>
              <w:t>R</w:t>
            </w:r>
            <w:r w:rsidRPr="00612579">
              <w:rPr>
                <w:color w:val="000000"/>
              </w:rPr>
              <w:t xml:space="preserve">ješenja suda o potvrdi stečajnog plana i prije upisa pripajanja u registar </w:t>
            </w:r>
          </w:p>
        </w:tc>
      </w:tr>
    </w:tbl>
    <w:p w:rsidRDefault="003D4A48" w:rsidP="003D4A48" w:rsidR="00091EE1" w:rsidRPr="00B67C4E">
      <w:pPr>
        <w:jc w:val="both"/>
        <w:rPr>
          <w:sz w:val="28"/>
          <w:szCs w:val="28"/>
        </w:rPr>
      </w:pPr>
      <w:r w:rsidRPr="00B67C4E">
        <w:rPr>
          <w:sz w:val="22"/>
          <w:szCs w:val="22"/>
        </w:rPr>
        <w:t xml:space="preserve">a) </w:t>
      </w:r>
      <w:r w:rsidR="00091EE1" w:rsidRPr="00B67C4E">
        <w:rPr>
          <w:sz w:val="22"/>
          <w:szCs w:val="22"/>
        </w:rPr>
        <w:t>Pripadajuće tražbine s osnove nižih isplatnih redova po utvrđenim tražbinama II višeg isplatnog reda</w:t>
      </w:r>
      <w:r w:rsidR="00C51AA0" w:rsidRPr="00B67C4E">
        <w:rPr>
          <w:sz w:val="22"/>
          <w:szCs w:val="22"/>
        </w:rPr>
        <w:t xml:space="preserve"> nepovezanih osoba</w:t>
      </w:r>
      <w:r w:rsidR="00091EE1" w:rsidRPr="00B67C4E">
        <w:rPr>
          <w:sz w:val="22"/>
          <w:szCs w:val="22"/>
        </w:rPr>
        <w:t xml:space="preserve">, </w:t>
      </w:r>
      <w:r w:rsidR="00C13299" w:rsidRPr="00B67C4E">
        <w:rPr>
          <w:sz w:val="22"/>
          <w:szCs w:val="22"/>
        </w:rPr>
        <w:t xml:space="preserve">u iznosima do pravomoćnosti Rješenja o potvrdi stečajnog plana </w:t>
      </w:r>
      <w:r w:rsidR="00091EE1" w:rsidRPr="00B67C4E">
        <w:rPr>
          <w:sz w:val="22"/>
          <w:szCs w:val="22"/>
        </w:rPr>
        <w:t>namiruju</w:t>
      </w:r>
      <w:r w:rsidR="00C51AA0" w:rsidRPr="00B67C4E">
        <w:rPr>
          <w:sz w:val="22"/>
          <w:szCs w:val="22"/>
        </w:rPr>
        <w:t xml:space="preserve"> se </w:t>
      </w:r>
      <w:r w:rsidR="00091EE1" w:rsidRPr="00B67C4E">
        <w:rPr>
          <w:sz w:val="22"/>
          <w:szCs w:val="22"/>
        </w:rPr>
        <w:t>sukladno namirenju (rokovima) njihovih osnovnih utvrđenih tražbina vjerovnika II v</w:t>
      </w:r>
      <w:r w:rsidR="002029F3" w:rsidRPr="00B67C4E">
        <w:rPr>
          <w:sz w:val="22"/>
          <w:szCs w:val="22"/>
        </w:rPr>
        <w:t>išeg isplatnog reda (I skupina) i prije upisa</w:t>
      </w:r>
      <w:r w:rsidR="002029F3" w:rsidRPr="00B67C4E">
        <w:t xml:space="preserve"> pripajanja u registar Suda.</w:t>
      </w:r>
    </w:p>
    <w:p w:rsidRDefault="003D4A48" w:rsidP="003D4A48" w:rsidR="00091EE1">
      <w:pPr>
        <w:jc w:val="both"/>
        <w:rPr>
          <w:sz w:val="22"/>
          <w:szCs w:val="22"/>
        </w:rPr>
      </w:pPr>
      <w:r w:rsidRPr="00B67C4E">
        <w:rPr>
          <w:sz w:val="22"/>
          <w:szCs w:val="22"/>
        </w:rPr>
        <w:t xml:space="preserve">b) </w:t>
      </w:r>
      <w:r w:rsidR="00091EE1" w:rsidRPr="00B67C4E">
        <w:rPr>
          <w:sz w:val="22"/>
          <w:szCs w:val="22"/>
        </w:rPr>
        <w:t>Pripadajuće tražbine s osnove nižih isplatnih redova po utvrđenim tražbinama II višeg isplatnog reda, povezanih osoba se namiruju sukladno namirenju (rokovima) njihovih osnovnih utvrđenih tražbina vjerovnika II višeg isplatnog reda (II skupina),</w:t>
      </w:r>
    </w:p>
    <w:p w:rsidRDefault="00117A39" w:rsidP="0089564D" w:rsidR="0089564D" w:rsidRPr="00612579">
      <w:pPr>
        <w:jc w:val="both"/>
        <w:rPr>
          <w:sz w:val="22"/>
          <w:szCs w:val="22"/>
        </w:rPr>
      </w:pPr>
      <w:r w:rsidRPr="00117A39">
        <w:rPr>
          <w:sz w:val="22"/>
          <w:szCs w:val="22"/>
        </w:rPr>
        <w:t>c)Tražbina vjerovnika nižeg isplatnog reda Josipa Stojanović, koja se namiruje tom vjerovniku osobno, na temelju izjave o suglasnosti Josipa Stojanović, namiruje se nakon namirenja tražbina vjerovnika II višeg isplatnog reda svrstanih u I skupinu – stečajni vjerovnici utvrđenih tražbina II višeg isplatnog reda u roku od 2 godine od pravomoćnosti i izvršnosti Rješenja o potvrdi stečajnog plana i up</w:t>
      </w:r>
      <w:r>
        <w:rPr>
          <w:sz w:val="22"/>
          <w:szCs w:val="22"/>
        </w:rPr>
        <w:t xml:space="preserve">isa pripajanja u Sudski registar, </w:t>
      </w:r>
      <w:r w:rsidR="0089564D" w:rsidRPr="00612579">
        <w:rPr>
          <w:sz w:val="22"/>
          <w:szCs w:val="22"/>
        </w:rPr>
        <w:t xml:space="preserve">iz budućeg poslovanja, sukladno financijskim mogućnostima društva Preuzimatelja. </w:t>
      </w:r>
    </w:p>
    <w:p w:rsidRDefault="00BE731D" w:rsidP="00091EE1" w:rsidR="00BE731D" w:rsidRPr="00612579">
      <w:pPr>
        <w:jc w:val="both"/>
        <w:rPr>
          <w:sz w:val="22"/>
          <w:szCs w:val="22"/>
        </w:rPr>
      </w:pPr>
    </w:p>
    <w:p w:rsidRDefault="00091EE1" w:rsidP="00091EE1" w:rsidR="00091EE1" w:rsidRPr="00612579">
      <w:pPr>
        <w:jc w:val="both"/>
        <w:rPr>
          <w:color w:val="FF0000"/>
          <w:sz w:val="22"/>
          <w:szCs w:val="22"/>
        </w:rPr>
      </w:pPr>
    </w:p>
    <w:p w:rsidRDefault="00091EE1" w:rsidP="00091EE1" w:rsidR="00091EE1" w:rsidRPr="00612579">
      <w:pPr>
        <w:jc w:val="both"/>
        <w:rPr>
          <w:b/>
          <w:sz w:val="22"/>
          <w:szCs w:val="22"/>
        </w:rPr>
      </w:pPr>
      <w:r w:rsidRPr="00612579">
        <w:rPr>
          <w:b/>
          <w:sz w:val="22"/>
          <w:szCs w:val="22"/>
        </w:rPr>
        <w:t>3.8.NAMIRENJE STEČAJNIH VJEROVNIKA VIII SKUPINE- TRAŽBINE VJEROVNI</w:t>
      </w:r>
      <w:r w:rsidR="0016647A" w:rsidRPr="00612579">
        <w:rPr>
          <w:b/>
          <w:sz w:val="22"/>
          <w:szCs w:val="22"/>
        </w:rPr>
        <w:t>K</w:t>
      </w:r>
      <w:r w:rsidR="00EB4415">
        <w:rPr>
          <w:b/>
          <w:sz w:val="22"/>
          <w:szCs w:val="22"/>
        </w:rPr>
        <w:t>A KOJI</w:t>
      </w:r>
      <w:r w:rsidRPr="00612579">
        <w:rPr>
          <w:b/>
          <w:sz w:val="22"/>
          <w:szCs w:val="22"/>
        </w:rPr>
        <w:t xml:space="preserve"> NISU PRIJAVILI TRAŽBINU,</w:t>
      </w:r>
      <w:r w:rsidR="003E33EE">
        <w:rPr>
          <w:b/>
          <w:sz w:val="22"/>
          <w:szCs w:val="22"/>
        </w:rPr>
        <w:t xml:space="preserve"> </w:t>
      </w:r>
      <w:r w:rsidRPr="00612579">
        <w:rPr>
          <w:b/>
          <w:sz w:val="22"/>
          <w:szCs w:val="22"/>
        </w:rPr>
        <w:t>A KOJE SU ISKAZANE DO 22.09.2016.</w:t>
      </w:r>
    </w:p>
    <w:p w:rsidRDefault="00091EE1" w:rsidP="00091EE1" w:rsidR="00091EE1" w:rsidRPr="00612579">
      <w:pPr>
        <w:jc w:val="both"/>
        <w:rPr>
          <w:b/>
          <w:color w:val="FF0000"/>
          <w:sz w:val="22"/>
          <w:szCs w:val="22"/>
        </w:rPr>
      </w:pPr>
    </w:p>
    <w:tbl>
      <w:tblPr>
        <w:tblW w:type="dxa" w:w="9756"/>
        <w:tblInd w:type="dxa" w:w="93"/>
        <w:tblLook w:val="04A0" w:noVBand="1" w:noHBand="0" w:lastColumn="0" w:firstColumn="1" w:lastRow="0" w:firstRow="1"/>
      </w:tblPr>
      <w:tblGrid>
        <w:gridCol w:w="650"/>
        <w:gridCol w:w="2947"/>
        <w:gridCol w:w="1010"/>
        <w:gridCol w:w="2071"/>
        <w:gridCol w:w="2068"/>
        <w:gridCol w:w="1010"/>
      </w:tblGrid>
      <w:tr w:rsidTr="00600190" w:rsidR="00091EE1" w:rsidRPr="00612579">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b/>
                <w:bCs/>
                <w:color w:val="000000"/>
                <w:sz w:val="14"/>
                <w:szCs w:val="14"/>
                <w:lang w:eastAsia="hr-HR"/>
              </w:rPr>
            </w:pPr>
            <w:r w:rsidRPr="00612579">
              <w:rPr>
                <w:b/>
                <w:bCs/>
                <w:color w:val="000000"/>
                <w:sz w:val="14"/>
                <w:szCs w:val="14"/>
                <w:lang w:eastAsia="hr-HR"/>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091EE1" w:rsidP="00600190" w:rsidR="00091EE1" w:rsidRPr="00612579">
            <w:pPr>
              <w:jc w:val="center"/>
              <w:rPr>
                <w:b/>
                <w:bCs/>
                <w:color w:val="000000"/>
                <w:sz w:val="14"/>
                <w:szCs w:val="14"/>
                <w:lang w:eastAsia="hr-HR"/>
              </w:rPr>
            </w:pPr>
            <w:r w:rsidRPr="00612579">
              <w:rPr>
                <w:b/>
                <w:bCs/>
                <w:color w:val="000000"/>
                <w:sz w:val="14"/>
                <w:szCs w:val="14"/>
                <w:lang w:eastAsia="hr-HR"/>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b/>
                <w:bCs/>
                <w:sz w:val="14"/>
                <w:szCs w:val="14"/>
                <w:lang w:eastAsia="hr-HR"/>
              </w:rPr>
            </w:pPr>
            <w:r w:rsidRPr="00612579">
              <w:rPr>
                <w:b/>
                <w:bCs/>
                <w:sz w:val="14"/>
                <w:szCs w:val="14"/>
                <w:lang w:eastAsia="hr-HR"/>
              </w:rPr>
              <w:t>Iznos neprijavljene tražbine (kn)</w:t>
            </w:r>
          </w:p>
        </w:tc>
        <w:tc>
          <w:tcPr>
            <w:tcW w:type="dxa" w:w="2071"/>
            <w:tcBorders>
              <w:top w:space="0" w:sz="4" w:color="auto" w:val="single"/>
              <w:left w:val="nil"/>
              <w:bottom w:space="0" w:sz="4" w:color="auto" w:val="single"/>
              <w:right w:space="0" w:sz="4" w:color="auto" w:val="single"/>
            </w:tcBorders>
            <w:shd w:fill="auto" w:color="auto" w:val="clear"/>
            <w:vAlign w:val="center"/>
            <w:hideMark/>
          </w:tcPr>
          <w:p w:rsidRDefault="00091EE1" w:rsidP="00600190" w:rsidR="00091EE1" w:rsidRPr="00612579">
            <w:pPr>
              <w:jc w:val="center"/>
              <w:rPr>
                <w:rFonts w:hAnsi="Calibri" w:ascii="Calibri"/>
                <w:b/>
                <w:bCs/>
                <w:color w:val="000000"/>
                <w:sz w:val="14"/>
                <w:szCs w:val="14"/>
                <w:lang w:eastAsia="hr-HR"/>
              </w:rPr>
            </w:pPr>
            <w:r w:rsidRPr="00612579">
              <w:rPr>
                <w:rFonts w:hAnsi="Calibri" w:ascii="Calibri"/>
                <w:b/>
                <w:bCs/>
                <w:color w:val="000000"/>
                <w:sz w:val="14"/>
                <w:szCs w:val="14"/>
                <w:lang w:eastAsia="hr-HR"/>
              </w:rPr>
              <w:t>Ulica </w:t>
            </w:r>
          </w:p>
        </w:tc>
        <w:tc>
          <w:tcPr>
            <w:tcW w:type="dxa" w:w="2068"/>
            <w:tcBorders>
              <w:top w:space="0" w:sz="4" w:color="auto" w:val="single"/>
              <w:left w:val="nil"/>
              <w:bottom w:space="0" w:sz="4" w:color="auto" w:val="single"/>
              <w:right w:space="0" w:sz="4" w:color="auto" w:val="single"/>
            </w:tcBorders>
            <w:shd w:fill="auto" w:color="auto" w:val="clear"/>
            <w:vAlign w:val="center"/>
            <w:hideMark/>
          </w:tcPr>
          <w:p w:rsidRDefault="00091EE1" w:rsidP="00600190" w:rsidR="00091EE1" w:rsidRPr="00612579">
            <w:pPr>
              <w:jc w:val="center"/>
              <w:rPr>
                <w:rFonts w:hAnsi="Calibri" w:ascii="Calibri"/>
                <w:b/>
                <w:bCs/>
                <w:color w:val="000000"/>
                <w:sz w:val="14"/>
                <w:szCs w:val="14"/>
                <w:lang w:eastAsia="hr-HR"/>
              </w:rPr>
            </w:pPr>
            <w:r w:rsidRPr="00612579">
              <w:rPr>
                <w:rFonts w:hAnsi="Calibri" w:ascii="Calibri"/>
                <w:b/>
                <w:bCs/>
                <w:color w:val="000000"/>
                <w:sz w:val="14"/>
                <w:szCs w:val="14"/>
                <w:lang w:eastAsia="hr-HR"/>
              </w:rPr>
              <w:t>Poštanski broj i grad</w:t>
            </w:r>
          </w:p>
        </w:tc>
        <w:tc>
          <w:tcPr>
            <w:tcW w:type="dxa" w:w="1010"/>
            <w:tcBorders>
              <w:top w:space="0" w:sz="4" w:color="auto" w:val="single"/>
              <w:left w:val="nil"/>
              <w:bottom w:space="0" w:sz="4" w:color="auto" w:val="single"/>
              <w:right w:space="0" w:sz="4" w:color="auto" w:val="single"/>
            </w:tcBorders>
            <w:shd w:fill="auto" w:color="auto" w:val="clear"/>
            <w:vAlign w:val="center"/>
            <w:hideMark/>
          </w:tcPr>
          <w:p w:rsidRDefault="00091EE1" w:rsidP="00600190" w:rsidR="00091EE1" w:rsidRPr="00612579">
            <w:pPr>
              <w:jc w:val="center"/>
              <w:rPr>
                <w:b/>
                <w:bCs/>
                <w:sz w:val="14"/>
                <w:szCs w:val="14"/>
                <w:lang w:eastAsia="hr-HR"/>
              </w:rPr>
            </w:pPr>
            <w:r w:rsidRPr="00612579">
              <w:rPr>
                <w:b/>
                <w:bCs/>
                <w:sz w:val="14"/>
                <w:szCs w:val="14"/>
                <w:lang w:eastAsia="hr-HR"/>
              </w:rPr>
              <w:t>Iznos neprijavljene tražbine (kn)</w:t>
            </w:r>
          </w:p>
        </w:tc>
      </w:tr>
      <w:tr w:rsidTr="00BF1D0A" w:rsidR="00091EE1" w:rsidRPr="00612579">
        <w:trPr>
          <w:trHeight w:val="302"/>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w:t>
            </w:r>
          </w:p>
        </w:tc>
        <w:tc>
          <w:tcPr>
            <w:tcW w:type="dxa" w:w="2947"/>
            <w:tcBorders>
              <w:top w:val="nil"/>
              <w:left w:val="nil"/>
              <w:bottom w:space="0" w:sz="4" w:color="auto" w:val="single"/>
              <w:right w:space="0" w:sz="4" w:color="auto" w:val="single"/>
            </w:tcBorders>
            <w:shd w:fill="auto" w:color="auto" w:val="clear"/>
            <w:vAlign w:val="bottom"/>
            <w:hideMark/>
          </w:tcPr>
          <w:p w:rsidRDefault="00BF1D0A" w:rsidP="00600190" w:rsidR="00091EE1" w:rsidRPr="00612579">
            <w:pPr>
              <w:rPr>
                <w:color w:val="000000"/>
                <w:sz w:val="14"/>
                <w:szCs w:val="14"/>
                <w:lang w:eastAsia="hr-HR"/>
              </w:rPr>
            </w:pPr>
            <w:r>
              <w:rPr>
                <w:color w:val="000000"/>
                <w:sz w:val="14"/>
                <w:szCs w:val="14"/>
                <w:lang w:eastAsia="hr-HR"/>
              </w:rPr>
              <w:t>Mrvica Toni vl. Obrta S</w:t>
            </w:r>
            <w:r w:rsidRPr="00612579">
              <w:rPr>
                <w:color w:val="000000"/>
                <w:sz w:val="14"/>
                <w:szCs w:val="14"/>
                <w:lang w:eastAsia="hr-HR"/>
              </w:rPr>
              <w:t>IGNAL</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03335981989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Bosuć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3D-COMPANY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14021712667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 Šupuka 10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2.870,00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ADRIATIC-BLIZNA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80385679206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21220 TROGIR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10.279,70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AGROCENTAR NADA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70982296603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Južna Magistrala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984,99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ALGORITAM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11544939570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Harambašićeva 19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AMERICAN   -  PBZ CARD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28495895537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RADNIČKA CESTA  44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32.871,11</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21355261707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Dubravski put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ANGIE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34715295306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male Vrulje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1.338,56</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ANIMACIJA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71044410989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123,00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87797305436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KrčuljGašperovi 22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15.687,50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57142952090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NOVA VIII br.4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15.495,12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ATLANTIC TRADE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65106679992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Lončareva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4.104,41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AUTO SET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87772830697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Ivana Meštrovića 33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304,00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 CENTAR SERDAREVIĆ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96006051319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JADRANSKA CESTA 58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2.394,66</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 SERVIS LOZIĆ-STANIČIĆ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51315251732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IVIČEVIĆA 34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21300 MAKARSKA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96330310281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10 000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448,99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AUTOline </w:t>
            </w:r>
            <w:r w:rsidR="00473A5F">
              <w:rPr>
                <w:color w:val="000000"/>
                <w:sz w:val="14"/>
                <w:szCs w:val="14"/>
                <w:lang w:eastAsia="hr-HR"/>
              </w:rPr>
              <w:t>d.o.o.</w:t>
            </w:r>
            <w:r w:rsidRPr="00612579">
              <w:rPr>
                <w:color w:val="000000"/>
                <w:sz w:val="14"/>
                <w:szCs w:val="14"/>
                <w:lang w:eastAsia="hr-HR"/>
              </w:rPr>
              <w:t>  u stečaju</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08308145610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1.906,92</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53695227816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MIKŠIĆI 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47000 KARLOVAC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3.321,00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BELCOM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49499262868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1.308,11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BELCOM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29174438740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16.047,83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BENT EXCELLENT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91040737993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V.Škorpika 14b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10090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3.179,94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BIHOR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25448831286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BOTINOVEC 14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48311 KUNOVEC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35.000,00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Bikarac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68212264037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Radića 100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8.351,20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BIRO STAN-UPRAVLJANJE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02636451071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RADIĆA 55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23.956,29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BLITZ-CINESTAR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24146311117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KNEZA BRANIMIRA 29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66,00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14987382509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Ugljanska 27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6.500,00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38652762652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TRNJANSKA 31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609,00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BRNAŽANKA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74315118909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DRAGAŠEV PROLAZ 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21230 SINJ</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1.123,00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29.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86582445784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NIKOLE ŠKEVINA 15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22244 BETINA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306,25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33956120458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POLJIČKA CESTA 35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11.908,27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BURIĆ INSTALACIJE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73570648818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KROZ METERIZE 12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15.250,00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C.K.  SPORT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92255259994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LAGINJINA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51000 RIJEKA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492,00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73294314024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CAPRAŠKA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31.563,49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CIB-TRADE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87314674254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Dubrava, Daska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386,43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00228269289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MILANA SACHSA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812,68</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CONSULTO-PLUS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41923802896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DOČINE 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9.041,00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ČIGRA-KOP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61181360947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113.Šibenske brigade H</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3.755,17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ČOKOLADNICA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87186759718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XII VRBIK 14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2.109,65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39.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24812265727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7.KONTINENT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4.000,00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59867469439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Mariborska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210,00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03689219197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Bribirska 22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DASKA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72918951062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Prljuge 19/A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2.724,12</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54543793498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NINIĆ IVE IVASA 11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DJELO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62613135937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SLAMIĆI 19, LJUBOSTINJ</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22323 UNEŠIĆ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48.614,53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97870545718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142 Brigade 16, Drniš</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22320 DRNIŠ</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790,00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61261769660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 Podaupskog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419,00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40074642719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bioca 4A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370,31</w:t>
            </w:r>
          </w:p>
        </w:tc>
      </w:tr>
      <w:tr w:rsidTr="00600190" w:rsidR="00091EE1" w:rsidRPr="00612579">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DUGA-CEN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57615196818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G.Novaka 41</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10361 SESVETE-KRALJEVE</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49.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DŽAMBO STAKLO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15147758022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PODI , Gorička 24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328,12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71629027685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 Pile 21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7.975,00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EDUCA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64606800724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Šibenskih vatrogasaca 14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2.758,77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ELEMENT EM5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04944921195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Ul.grada Vukovara 232A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ELOS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46333387903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Stjepana Radića 10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21210 SOLIN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41,25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ELPOH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13956840574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TRLAJE ANTIĆA 23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57,26</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EOL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11210391192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Ranka Marinovića 15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35.800,00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ERA-COMMERCE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28609792467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SPLITSKA 44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21276 VRGORAC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36.147,44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85941596441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Praška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13.155,28</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EUROline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45497493732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10090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47.423,01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59.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EUROPAPRESS HOLDING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79517545745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KORANSKA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324,80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EUROTENDA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03625036935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N.TESLE 47A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32100 VINKOVCI</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10.000,00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57605929408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MILICE I TURKA 140A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62.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FINAL SPORT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21341347397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VUKELIĆEVA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6.312,50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37516868995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KRALJICE JELENE 31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23211 PAKOŠTANE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5.834,50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FRIGOOPREMA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60316076304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 gardijske 53 I</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21 000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150.733,45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G.I.M.GASE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75784153366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IVANA MEŠTROVIĆA 68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21.813,30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GRADATIN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79147056526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Livadarski put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10360 SESVETE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290.425,25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42614574626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NOVO NASELJE 28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429,20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H.O.L.S.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23971298808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PREVOJ 73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420,00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69.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HIDROMONTAŽA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50671969630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Bože Peričića 26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28.048,51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21184451714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Bana Jelačića 9/a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00432869176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Capraška ulica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4.952,27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AUTOCESTE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3.130,40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AUTOCESTE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6.280,80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81793146560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Roberta Frangeša Mihanovića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10 000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4.489,93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23691527614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Borongajska cesta 83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1.200,00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98130610862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Poljička cesta-Bajnice 53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21314 JESENICE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INFOKOM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68111664044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129/2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16.050,00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ING-TECHNIK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58178439927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Miroslava Krleže 5/II</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47000 KARLOVAC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79.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INTERMOD </w:t>
            </w:r>
            <w:r w:rsidR="00473A5F">
              <w:rPr>
                <w:color w:val="000000"/>
                <w:sz w:val="14"/>
                <w:szCs w:val="14"/>
                <w:lang w:eastAsia="hr-HR"/>
              </w:rPr>
              <w:t>D.O.O.</w:t>
            </w:r>
            <w:r w:rsidRPr="00612579">
              <w:rPr>
                <w:color w:val="000000"/>
                <w:sz w:val="14"/>
                <w:szCs w:val="14"/>
                <w:lang w:eastAsia="hr-HR"/>
              </w:rPr>
              <w:t>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40095595710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Biogradska cesta 70</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6.880,00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INTERSEROH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79861389365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Cebini 28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10020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1.063,00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INTERSPORT 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73962585238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bratske zajednice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10410 VELIKA GORICA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529,70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36779353407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Garićgradska 18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749,00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02899494784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252,41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34209951302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JURJA BARAKOVIĆA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143,50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55689653336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Miramarska 24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143,50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18816234272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KNEZA TRPIMIRA 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920,00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37712913310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DONJE POLJE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3.329,50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JEŽINAC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51893359623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USKA ULICA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22240 TISNO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4.845,73</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89.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52569475797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BRUNAC 50 C</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7.272,50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KNAUF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46419854204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Uzdolje polje 91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22300 KNIN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1.402,49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KOM-SAT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38544493572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BUKOVAČKA CESTA 4/c</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204.780,53</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KONICA MINOLTA HRVATSKA - POSLOVNA RJEŠENJA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31697259786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HORVATOVA 82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10010 NOVI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2.855,20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KRKA BELVEDER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44389874471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KOVILIĆI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22222 SKRADIN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450,03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KRMEK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44822481173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GORNJI ROŽAT 82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20236 MOKOŠICA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35.562,50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LALIZAS MARINA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44078172624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KOPILICA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158,00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LEĆ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79331181937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JURIČEV IVE COTA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714,00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LESNINA H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36998794856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Sv. Leopolda Mandića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21204 DUGOPOLJE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4.611,00</w:t>
            </w:r>
          </w:p>
        </w:tc>
      </w:tr>
      <w:tr w:rsidTr="00600190" w:rsidR="00091EE1" w:rsidRPr="00612579">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LIBRA TEHNIČAR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34578772340</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II Paćanska 6a</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35.408,13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99.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LIQUIDUS PROJEKTI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75859615701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Banjavčićeva 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123.918,23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Ludis animacija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42379430272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540,00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55403926279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A.Curavića 23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22010 ŠIBENIK-BRODARIC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8.738,58</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88835556414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BORAJSKA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MARTINA 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16666250937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Srima X/12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22 211 Srima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10657760251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BILO, Lokvice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5.250,00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105.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MEDIA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96725652983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KARLOVAČKA CESTA 65 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10020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7.814,00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MEDIA MRAK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25231417473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Trtarska 85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5.778,32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MEDIAMARKT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28908436494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146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5.614,90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MEGAMARKETING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66470344830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bioca 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6.773,97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109.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MERKUR -HRVATSKA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22660999705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IVANA KELEKA 18A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10360 SESVETE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93,90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57140133740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VRULJE 38  BILICE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4.751,95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Mils blago zemlje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39786826319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Komulovića put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322,00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37789468498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GRADINA, ČOGELJI 65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22221 LOZOVAC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13474188301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BELAJSKE POLJICE 65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47250 DUGA RESA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2.450,00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MLAKAR VILIČAR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02429758404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1/a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10437 BESTOVJE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9.271,25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MSA ADRIA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81868023630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PETRINSKA 42A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10110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1.639,00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97819606518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MATIJE GUPCA  74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641,00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54914776293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LUGOVIĆI 19,BILICE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15.186,30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50522457221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BAJDEROVSKA 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21215 KAŠTEL LUKŠIĆ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8.614,74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119.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NOVI DANI </w:t>
            </w:r>
            <w:r w:rsidR="00473A5F">
              <w:rPr>
                <w:color w:val="000000"/>
                <w:sz w:val="14"/>
                <w:szCs w:val="14"/>
                <w:lang w:eastAsia="hr-HR"/>
              </w:rPr>
              <w:t>d.o.o.</w:t>
            </w:r>
            <w:r w:rsidRPr="00612579">
              <w:rPr>
                <w:color w:val="000000"/>
                <w:sz w:val="14"/>
                <w:szCs w:val="14"/>
                <w:lang w:eastAsia="hr-HR"/>
              </w:rPr>
              <w:t>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95077462370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Papandopulova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26.173,12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OKTO ŠPEDICIJA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44115953137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Kopilica 47 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187,50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ONE2 PLAY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92983822740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ZAGREBAČKA CESTA 145a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1.729,47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ORBICO BEAUTY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09348140255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KOTURAŠKA 69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1.941,00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PECTUS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57765786658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MRDEŽE 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22205 PERKOVIC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PEL 3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16746074162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PAZDIGRADSKA 63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2.954,32</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PEOVICA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34614033767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VLADIMIRA NAZORA 12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21310 OMIŠ</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2.316,30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PERFEKT-AUTO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80843959117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Duja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1.090,00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PETROL PLIN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16023317693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PUT BIOCA 15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2.743,40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PHOEBUS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72348993804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Velimira Škorpika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6.146,20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129.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PLOVPUT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14480721492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LAZARETA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99,80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PRIMOŠTEN HOTELI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20719186567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Bana Josipa Jelačića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25.100,00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PRO LUX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2.512,50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 LUX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16.173,36</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PRODIS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43414664819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opatovina 36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10090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1.275,33</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PROGLAS KOMUNIKACIJE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57739667576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Zavrtnica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PROMID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47523583992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Nikole Tesle 32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48260 KRIŽEVCI</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65.350,00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PRORA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84382137585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 .GETALDIĆA  15/4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1.252,10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79835518139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DRAGA 1 P.P. 109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16299917224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DRAGA 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22202 PRIMOŠTEN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1.248,00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139.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REOMA GRUPA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61791785783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RADNIČKA CESTA 184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858,00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RETA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01201898816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Zagrebačka 37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47000 KARLOVAC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73.068,47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RETON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47858160205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PRILESJE 29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3.466,25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Ribola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61395607720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Bardejovska 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21215 KAŠTEL LUKŠIĆ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2.524,49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ROBE I MIMA j.</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46459546363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RAKOVO SELO 100a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681,25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RR SOLUTIONS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58337913996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NOVA ULICA 2a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10290 ZAPREŠIĆ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5.255,25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RRIF plus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18376805890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Vlaška 68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SISTEMI ZA PRANJE SZABO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18907358249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AVENIJA DUBROVNIK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38.139,85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84672933238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HRVATSKE MORNARICE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10.062,50</w:t>
            </w:r>
          </w:p>
        </w:tc>
      </w:tr>
      <w:tr w:rsidTr="00600190" w:rsidR="00091EE1" w:rsidRPr="00612579">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SMOLIĆ GRAFIKA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64796748545</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113.Šibenske brigade H</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1.441,35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149.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Solaris d.d.</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26217708909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Turističko naselje Solaris</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20.075,75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SPIN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33075118531</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KARAMANOVA 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3.456,25</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151.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SREČKO ŠKUGOR vlobrta"MOTO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48624085982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DUBRAVA, Prljuge 17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3.750,00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STINA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60701622298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Žaborička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951,50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36816057813</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Srima  I/73d</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36.800,99</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STOLARIJA GOJANOVIĆ 1969 G.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88748670537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1.125,35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22597784145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SAVSKA C.25</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3.945,65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SUBITO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31499976499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8.DALMATNSKE UDARNE</w:t>
            </w:r>
          </w:p>
          <w:p w:rsidRDefault="00091EE1" w:rsidP="00600190" w:rsidR="00091EE1" w:rsidRPr="00612579">
            <w:pPr>
              <w:rPr>
                <w:color w:val="000000"/>
                <w:sz w:val="14"/>
                <w:szCs w:val="14"/>
                <w:lang w:eastAsia="hr-HR"/>
              </w:rPr>
            </w:pPr>
            <w:r w:rsidRPr="00612579">
              <w:rPr>
                <w:color w:val="000000"/>
                <w:sz w:val="14"/>
                <w:szCs w:val="14"/>
                <w:lang w:eastAsia="hr-HR"/>
              </w:rPr>
              <w:t> BRIGADE 48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6.824,67</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SUTON GRAF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18277198474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OŽUJSKA 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3.562,50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18209575348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Ulica Andrrije Kačića Miočića 11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159.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ŠPINA XXL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96497547370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SV.DUJE 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21204 DUGOPOLJE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3.510,42</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TADIN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48400644164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Cesta dr. Franje Tuđmana 343/A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21214 KAŠTEL KAMBELOVA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8.268,75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96320385428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Matoševa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21210 SOLIN</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862,50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TAHOGRAF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73777060562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Dr.Franje tuđmana 24</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10431 SVETA NEDJELJA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6.104,75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14708422554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VRBANJ ,otok Hvar</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21465 JELSA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8.594,00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TEHNIX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78013846555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Donji Kraljevac 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40320 DONJI KRALJEVEC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917,51</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TEHNO JELČIĆ</w:t>
            </w:r>
          </w:p>
        </w:tc>
        <w:tc>
          <w:tcPr>
            <w:tcW w:type="dxa" w:w="1010"/>
            <w:tcBorders>
              <w:top w:val="nil"/>
              <w:left w:val="nil"/>
              <w:bottom w:space="0" w:sz="4" w:color="auto" w:val="single"/>
              <w:right w:space="0" w:sz="4" w:color="auto" w:val="single"/>
            </w:tcBorders>
            <w:shd w:fill="auto" w:color="auto" w:val="clear"/>
            <w:hideMark/>
          </w:tcPr>
          <w:p w:rsidRDefault="00091EE1" w:rsidP="00600190" w:rsidR="00091EE1" w:rsidRPr="00612579">
            <w:pPr>
              <w:rPr>
                <w:color w:val="000000"/>
                <w:sz w:val="14"/>
                <w:szCs w:val="14"/>
                <w:lang w:eastAsia="hr-HR"/>
              </w:rPr>
            </w:pPr>
            <w:r w:rsidRPr="00612579">
              <w:rPr>
                <w:color w:val="000000"/>
                <w:sz w:val="14"/>
                <w:szCs w:val="14"/>
                <w:lang w:eastAsia="hr-HR"/>
              </w:rPr>
              <w:t>49512309967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8.DALM.UDAR.BRIGADE 71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TENSOR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14049184392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Bruna Bušića 38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21000 SPLIT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367,41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TICA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17913057072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MILJEVAČKA 18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5.057,58</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TISKARA MALENICA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21268596817</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 Šibenske brigade</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7.282,95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169.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TOMTING 2010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27753323706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Novakova 26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3.500,00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48432428535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Biogradska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6.956,65</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TROMILJA BENZIN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04694282280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LOZOVAC BB</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22221 LOZOVAC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1.850,00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Tržnice Šibenik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84857373035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Stankovačka 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642,00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74204012744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Obala kneza Branimira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23000 ZADAR</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4.805,00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97088256825</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Uz cestu 57</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22 221 Konjevrate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168,00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UNIELEKTRO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86169835139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BLATA 16</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22211 VODICE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55,00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VELPRO-CENTAR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46660800468</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 Čavića 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811.946,71</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177.</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33263199704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Velimira Škorpika 18</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2.054,03</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178.</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47597983916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MOSTARSKA 41</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396,50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179.</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VOX-ZAGREB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54422176480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LANIŠTE 16C</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2.450,00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180.</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08943215646</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62</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212200 SEGET VRANJICA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464,00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181.</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VRISNA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29810194632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OTOK HVAR</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21465 JELSA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26.789,30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182.</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33967641304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ANTUNA MIHANOVIĆA 19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23420 BENKOVAC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440,00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183.</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82752153530</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DRAŠKOVIĆEVA 29</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27.278,75</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184.</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84082732674</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KRALJA ZVONIMIRA 23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22001 SIBENIK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1.060,00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185.</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ZAVRŠNI RADOVI KREŠO </w:t>
            </w:r>
            <w:r w:rsidR="00473A5F">
              <w:rPr>
                <w:color w:val="000000"/>
                <w:sz w:val="14"/>
                <w:szCs w:val="14"/>
                <w:lang w:eastAsia="hr-HR"/>
              </w:rPr>
              <w:t>D.O.O.</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16154988512</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ČRET 168 A</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49217 KRAPINSKE TOPLIC</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1.500,00</w:t>
            </w:r>
          </w:p>
        </w:tc>
      </w:tr>
      <w:tr w:rsidTr="00600190" w:rsidR="00091EE1" w:rsidRPr="00612579">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186.</w:t>
            </w:r>
          </w:p>
        </w:tc>
        <w:tc>
          <w:tcPr>
            <w:tcW w:type="dxa" w:w="2947"/>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97040453019</w:t>
            </w:r>
          </w:p>
        </w:tc>
        <w:tc>
          <w:tcPr>
            <w:tcW w:type="dxa" w:w="2071"/>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113.ŠIB.BRIG.HV-a 143</w:t>
            </w:r>
          </w:p>
        </w:tc>
        <w:tc>
          <w:tcPr>
            <w:tcW w:type="dxa" w:w="2068"/>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4.000,00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187.</w:t>
            </w:r>
          </w:p>
        </w:tc>
        <w:tc>
          <w:tcPr>
            <w:tcW w:type="dxa" w:w="2947"/>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27645675849</w:t>
            </w:r>
          </w:p>
        </w:tc>
        <w:tc>
          <w:tcPr>
            <w:tcW w:type="dxa" w:w="2071"/>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VRSNO 51</w:t>
            </w:r>
          </w:p>
        </w:tc>
        <w:tc>
          <w:tcPr>
            <w:tcW w:type="dxa" w:w="2068"/>
            <w:tcBorders>
              <w:top w:val="nil"/>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val="nil"/>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6.125,00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188.</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Z-EL </w:t>
            </w:r>
            <w:r w:rsidR="00473A5F">
              <w:rPr>
                <w:color w:val="000000"/>
                <w:sz w:val="14"/>
                <w:szCs w:val="14"/>
                <w:lang w:eastAsia="hr-HR"/>
              </w:rPr>
              <w:t>D.O.O.</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11374156664</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INDUSTRIJSKA CESTA 28</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10000 ZAGREB</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178,75</w:t>
            </w:r>
          </w:p>
        </w:tc>
      </w:tr>
      <w:tr w:rsidTr="00600190" w:rsidR="00091EE1" w:rsidRPr="00612579">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lastRenderedPageBreak/>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ZM-ELEMES </w:t>
            </w:r>
            <w:r w:rsidR="00473A5F">
              <w:rPr>
                <w:color w:val="000000"/>
                <w:sz w:val="14"/>
                <w:szCs w:val="14"/>
                <w:lang w:eastAsia="hr-HR"/>
              </w:rPr>
              <w:t>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21766591898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NARODNOG PREPORODA 12</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336,00</w:t>
            </w:r>
          </w:p>
        </w:tc>
      </w:tr>
      <w:tr w:rsidTr="00600190" w:rsidR="00091EE1" w:rsidRPr="00612579">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190.</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46105682870</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I.Meštrovića 50A</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8.312,50</w:t>
            </w:r>
          </w:p>
        </w:tc>
      </w:tr>
      <w:tr w:rsidTr="00600190" w:rsidR="00091EE1" w:rsidRPr="00612579">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191.</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88429213928</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PORAT 136</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21239 ŽIVOGOŠĆE</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12.480,00</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color w:val="000000"/>
                <w:sz w:val="14"/>
                <w:szCs w:val="14"/>
                <w:lang w:eastAsia="hr-HR"/>
              </w:rPr>
            </w:pPr>
            <w:r w:rsidRPr="00612579">
              <w:rPr>
                <w:color w:val="000000"/>
                <w:sz w:val="14"/>
                <w:szCs w:val="14"/>
                <w:lang w:eastAsia="hr-HR"/>
              </w:rPr>
              <w:t>192.</w:t>
            </w:r>
          </w:p>
        </w:tc>
        <w:tc>
          <w:tcPr>
            <w:tcW w:type="dxa" w:w="2947"/>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xml:space="preserve">ŽUPANIJSKI RADIO ŠIBENIK </w:t>
            </w:r>
            <w:r w:rsidR="00473A5F">
              <w:rPr>
                <w:color w:val="000000"/>
                <w:sz w:val="14"/>
                <w:szCs w:val="14"/>
                <w:lang w:eastAsia="hr-HR"/>
              </w:rPr>
              <w:t>D.O.O.</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50868563028</w:t>
            </w:r>
          </w:p>
        </w:tc>
        <w:tc>
          <w:tcPr>
            <w:tcW w:type="dxa" w:w="2071"/>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 Obala palih omladinaca 4</w:t>
            </w:r>
          </w:p>
        </w:tc>
        <w:tc>
          <w:tcPr>
            <w:tcW w:type="dxa" w:w="2068"/>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rPr>
                <w:color w:val="000000"/>
                <w:sz w:val="14"/>
                <w:szCs w:val="14"/>
                <w:lang w:eastAsia="hr-HR"/>
              </w:rPr>
            </w:pPr>
            <w:r w:rsidRPr="00612579">
              <w:rPr>
                <w:color w:val="000000"/>
                <w:sz w:val="14"/>
                <w:szCs w:val="14"/>
                <w:lang w:eastAsia="hr-HR"/>
              </w:rPr>
              <w:t>22000 ŠIBENIK</w:t>
            </w:r>
          </w:p>
        </w:tc>
        <w:tc>
          <w:tcPr>
            <w:tcW w:type="dxa" w:w="1010"/>
            <w:tcBorders>
              <w:top w:space="0" w:sz="4" w:color="auto" w:val="single"/>
              <w:left w:val="nil"/>
              <w:bottom w:val="nil"/>
              <w:right w:space="0" w:sz="4" w:color="auto" w:val="single"/>
            </w:tcBorders>
            <w:shd w:fill="auto" w:color="auto" w:val="clear"/>
            <w:vAlign w:val="bottom"/>
            <w:hideMark/>
          </w:tcPr>
          <w:p w:rsidRDefault="00091EE1" w:rsidP="00600190" w:rsidR="00091EE1" w:rsidRPr="00612579">
            <w:pPr>
              <w:jc w:val="right"/>
              <w:rPr>
                <w:color w:val="000000"/>
                <w:sz w:val="14"/>
                <w:szCs w:val="14"/>
                <w:lang w:eastAsia="hr-HR"/>
              </w:rPr>
            </w:pPr>
            <w:r w:rsidRPr="00612579">
              <w:rPr>
                <w:color w:val="000000"/>
                <w:sz w:val="14"/>
                <w:szCs w:val="14"/>
                <w:lang w:eastAsia="hr-HR"/>
              </w:rPr>
              <w:t>25.428,74</w:t>
            </w:r>
          </w:p>
        </w:tc>
      </w:tr>
      <w:tr w:rsidTr="00600190" w:rsidR="00091EE1" w:rsidRPr="00612579">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091EE1" w:rsidP="00600190" w:rsidR="00091EE1" w:rsidRPr="00612579">
            <w:pPr>
              <w:jc w:val="center"/>
              <w:rPr>
                <w:b/>
                <w:bCs/>
                <w:color w:val="000000"/>
                <w:sz w:val="10"/>
                <w:szCs w:val="10"/>
                <w:lang w:eastAsia="hr-HR"/>
              </w:rPr>
            </w:pPr>
            <w:r w:rsidRPr="00612579">
              <w:rPr>
                <w:b/>
                <w:bCs/>
                <w:color w:val="000000"/>
                <w:sz w:val="10"/>
                <w:szCs w:val="10"/>
                <w:lang w:eastAsia="hr-HR"/>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rPr>
                <w:b/>
                <w:bCs/>
                <w:color w:val="000000"/>
                <w:sz w:val="14"/>
                <w:szCs w:val="14"/>
                <w:lang w:eastAsia="hr-HR"/>
              </w:rPr>
            </w:pPr>
            <w:r w:rsidRPr="00612579">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091EE1" w:rsidP="00600190" w:rsidR="00091EE1" w:rsidRPr="00612579">
            <w:pPr>
              <w:jc w:val="right"/>
              <w:rPr>
                <w:b/>
                <w:bCs/>
                <w:color w:val="000000"/>
                <w:sz w:val="14"/>
                <w:szCs w:val="14"/>
                <w:lang w:eastAsia="hr-HR"/>
              </w:rPr>
            </w:pPr>
            <w:r w:rsidRPr="00612579">
              <w:rPr>
                <w:b/>
                <w:bCs/>
                <w:color w:val="000000"/>
                <w:sz w:val="14"/>
                <w:szCs w:val="14"/>
                <w:lang w:eastAsia="hr-HR"/>
              </w:rPr>
              <w:t>2.937.454,40</w:t>
            </w:r>
          </w:p>
        </w:tc>
      </w:tr>
    </w:tbl>
    <w:p w:rsidRDefault="00690625" w:rsidP="00091EE1" w:rsidR="00091EE1" w:rsidRPr="00612579">
      <w:pPr>
        <w:jc w:val="both"/>
        <w:rPr>
          <w:b/>
          <w:sz w:val="22"/>
          <w:szCs w:val="22"/>
        </w:rPr>
      </w:pPr>
      <w:r>
        <w:rPr>
          <w:sz w:val="22"/>
          <w:szCs w:val="22"/>
        </w:rPr>
        <w:t>Naturalne t</w:t>
      </w:r>
      <w:r w:rsidRPr="00612579">
        <w:rPr>
          <w:sz w:val="22"/>
          <w:szCs w:val="22"/>
        </w:rPr>
        <w:t xml:space="preserve">ražbine koje nisu prijavljene, a iskazne su kao obveza </w:t>
      </w:r>
      <w:r w:rsidRPr="00612579">
        <w:rPr>
          <w:bCs/>
          <w:sz w:val="22"/>
          <w:szCs w:val="22"/>
        </w:rPr>
        <w:t xml:space="preserve">JOLLY - JBS </w:t>
      </w:r>
      <w:r>
        <w:rPr>
          <w:bCs/>
          <w:sz w:val="22"/>
          <w:szCs w:val="22"/>
        </w:rPr>
        <w:t>d.o.o.</w:t>
      </w:r>
      <w:r w:rsidRPr="00612579">
        <w:rPr>
          <w:bCs/>
          <w:sz w:val="22"/>
          <w:szCs w:val="22"/>
        </w:rPr>
        <w:t xml:space="preserve"> Šibenik</w:t>
      </w:r>
      <w:r w:rsidRPr="00612579">
        <w:rPr>
          <w:sz w:val="22"/>
          <w:szCs w:val="22"/>
        </w:rPr>
        <w:t xml:space="preserve"> u knjigovodstvu stečajnog dužnika, na dan 22.09.2016.godine, podmiruju se u iznosima na dan 22.09.2016. godine, i to u ukupnom iznosu od </w:t>
      </w:r>
      <w:r w:rsidRPr="00612579">
        <w:rPr>
          <w:bCs/>
          <w:color w:val="000000"/>
          <w:sz w:val="22"/>
          <w:szCs w:val="22"/>
          <w:lang w:eastAsia="hr-HR"/>
        </w:rPr>
        <w:t>2.937.454,40</w:t>
      </w:r>
      <w:r w:rsidRPr="00612579">
        <w:rPr>
          <w:sz w:val="22"/>
          <w:szCs w:val="22"/>
        </w:rPr>
        <w:t xml:space="preserve"> kn, kako je to specificirano u  navedenoj tablici </w:t>
      </w:r>
      <w:r w:rsidR="005C36D1">
        <w:rPr>
          <w:sz w:val="22"/>
          <w:szCs w:val="22"/>
        </w:rPr>
        <w:t xml:space="preserve">i </w:t>
      </w:r>
      <w:r w:rsidRPr="00612579">
        <w:rPr>
          <w:sz w:val="22"/>
          <w:szCs w:val="22"/>
        </w:rPr>
        <w:t>namiruju se nakon namirenja tražbina vjerovnika II višeg isplatnog reda svrstanih u I skupinu – stečajni vjerovnici utvrđenih tražbina II višeg isplatnog reda</w:t>
      </w:r>
      <w:r w:rsidR="005C36D1">
        <w:rPr>
          <w:sz w:val="22"/>
          <w:szCs w:val="22"/>
        </w:rPr>
        <w:t>, te nakon namirenja iznosa dospijelih a nepodmirenih tražbina stečajnih vjerovnika II višeg isplatnog reda s osnove jamstava za obveze trećih</w:t>
      </w:r>
      <w:r w:rsidRPr="00612579">
        <w:rPr>
          <w:sz w:val="22"/>
          <w:szCs w:val="22"/>
        </w:rPr>
        <w:t xml:space="preserve"> </w:t>
      </w:r>
      <w:r w:rsidR="005C36D1">
        <w:rPr>
          <w:sz w:val="22"/>
          <w:szCs w:val="22"/>
        </w:rPr>
        <w:t xml:space="preserve">osoba svrstanih u  VI skupinu, </w:t>
      </w:r>
      <w:r w:rsidRPr="00612579">
        <w:rPr>
          <w:sz w:val="22"/>
          <w:szCs w:val="22"/>
        </w:rPr>
        <w:t>u roku</w:t>
      </w:r>
      <w:r w:rsidR="00312F59">
        <w:rPr>
          <w:sz w:val="22"/>
          <w:szCs w:val="22"/>
        </w:rPr>
        <w:t xml:space="preserve"> </w:t>
      </w:r>
      <w:r>
        <w:rPr>
          <w:sz w:val="22"/>
          <w:szCs w:val="22"/>
        </w:rPr>
        <w:t xml:space="preserve">od 3 godine od upisa pripajanja u sudski registar </w:t>
      </w:r>
      <w:r w:rsidR="005C36D1">
        <w:rPr>
          <w:sz w:val="22"/>
          <w:szCs w:val="22"/>
        </w:rPr>
        <w:t>.</w:t>
      </w:r>
    </w:p>
    <w:p w:rsidRDefault="00091EE1" w:rsidP="00091EE1" w:rsidR="00091EE1" w:rsidRPr="00612579">
      <w:pPr>
        <w:jc w:val="both"/>
        <w:rPr>
          <w:sz w:val="22"/>
          <w:szCs w:val="22"/>
          <w:u w:val="single"/>
        </w:rPr>
      </w:pPr>
    </w:p>
    <w:p w:rsidRDefault="00C51AA0" w:rsidP="00C51AA0" w:rsidR="00091EE1" w:rsidRPr="00612579">
      <w:pPr>
        <w:jc w:val="both"/>
        <w:rPr>
          <w:b/>
          <w:sz w:val="22"/>
          <w:szCs w:val="22"/>
        </w:rPr>
      </w:pPr>
      <w:r w:rsidRPr="00612579">
        <w:rPr>
          <w:b/>
          <w:sz w:val="22"/>
          <w:szCs w:val="22"/>
        </w:rPr>
        <w:t>4.</w:t>
      </w:r>
      <w:r w:rsidR="00091EE1" w:rsidRPr="00612579">
        <w:rPr>
          <w:b/>
          <w:sz w:val="22"/>
          <w:szCs w:val="22"/>
        </w:rPr>
        <w:t xml:space="preserve">PRIJENOS AKTIVNIH I PASIVNIH POSTUPAKA NA DRUŠTVO PREUZIMATELJ </w:t>
      </w:r>
    </w:p>
    <w:p w:rsidRDefault="00091EE1" w:rsidP="00091EE1" w:rsidR="00091EE1" w:rsidRPr="009C76C4">
      <w:pPr>
        <w:jc w:val="both"/>
        <w:rPr>
          <w:sz w:val="22"/>
          <w:szCs w:val="22"/>
        </w:rPr>
      </w:pPr>
      <w:r w:rsidRPr="009C76C4">
        <w:rPr>
          <w:sz w:val="22"/>
          <w:szCs w:val="22"/>
        </w:rPr>
        <w:t xml:space="preserve">Svi do sada pokrenuti aktivni i pasivni postupci Stečajnog dužnika kao i eventualno novo pokrenuti do trenutka izvršnosti pravomoćnog rješenja o </w:t>
      </w:r>
      <w:r w:rsidR="00C51AA0" w:rsidRPr="009C76C4">
        <w:rPr>
          <w:sz w:val="22"/>
          <w:szCs w:val="22"/>
        </w:rPr>
        <w:t>potvrdi</w:t>
      </w:r>
      <w:r w:rsidRPr="009C76C4">
        <w:rPr>
          <w:sz w:val="22"/>
          <w:szCs w:val="22"/>
        </w:rPr>
        <w:t xml:space="preserve"> Stečajnog plana </w:t>
      </w:r>
      <w:r w:rsidR="00C51AA0" w:rsidRPr="009C76C4">
        <w:rPr>
          <w:sz w:val="22"/>
          <w:szCs w:val="22"/>
        </w:rPr>
        <w:t xml:space="preserve">i upisa pripjanja u sudski Registar </w:t>
      </w:r>
      <w:r w:rsidRPr="009C76C4">
        <w:rPr>
          <w:sz w:val="22"/>
          <w:szCs w:val="22"/>
        </w:rPr>
        <w:t xml:space="preserve">se nastavljaju i prelaze na društvo preuzimatelja JOLLY EKO </w:t>
      </w:r>
      <w:r w:rsidR="00473A5F" w:rsidRPr="009C76C4">
        <w:rPr>
          <w:sz w:val="22"/>
          <w:szCs w:val="22"/>
        </w:rPr>
        <w:t>d.o.o.</w:t>
      </w:r>
      <w:r w:rsidRPr="009C76C4">
        <w:rPr>
          <w:sz w:val="22"/>
          <w:szCs w:val="22"/>
        </w:rPr>
        <w:t xml:space="preserve"> Šibenik</w:t>
      </w:r>
      <w:r w:rsidR="007E2EF6" w:rsidRPr="009C76C4">
        <w:rPr>
          <w:sz w:val="22"/>
          <w:szCs w:val="22"/>
        </w:rPr>
        <w:t xml:space="preserve"> i to kako slijedi: </w:t>
      </w:r>
    </w:p>
    <w:p w:rsidRDefault="00507AA1" w:rsidP="007E2EF6" w:rsidR="00507AA1" w:rsidRPr="009C76C4">
      <w:pPr>
        <w:overflowPunct w:val="false"/>
        <w:autoSpaceDE w:val="false"/>
        <w:autoSpaceDN w:val="false"/>
        <w:adjustRightInd w:val="false"/>
        <w:jc w:val="both"/>
        <w:textAlignment w:val="baseline"/>
        <w:rPr>
          <w:sz w:val="22"/>
          <w:szCs w:val="22"/>
          <w:lang w:eastAsia="hr-HR"/>
        </w:rPr>
      </w:pPr>
      <w:r w:rsidRPr="009C76C4">
        <w:rPr>
          <w:bCs/>
          <w:sz w:val="22"/>
          <w:szCs w:val="22"/>
          <w:lang w:eastAsia="hr-HR"/>
        </w:rPr>
        <w:t>Stečajni dužnik kao tuženik-ovršenik</w:t>
      </w:r>
      <w:r w:rsidR="007E2EF6" w:rsidRPr="009C76C4">
        <w:rPr>
          <w:bCs/>
          <w:sz w:val="22"/>
          <w:szCs w:val="22"/>
          <w:lang w:eastAsia="hr-HR"/>
        </w:rPr>
        <w:t xml:space="preserve"> vodi slijedeće postupke: </w:t>
      </w:r>
    </w:p>
    <w:p w:rsidRDefault="00507AA1" w:rsidP="00507AA1" w:rsidR="00507AA1" w:rsidRPr="009C76C4">
      <w:pPr>
        <w:overflowPunct w:val="false"/>
        <w:autoSpaceDE w:val="false"/>
        <w:autoSpaceDN w:val="false"/>
        <w:adjustRightInd w:val="false"/>
        <w:jc w:val="both"/>
        <w:textAlignment w:val="baseline"/>
        <w:rPr>
          <w:sz w:val="22"/>
          <w:szCs w:val="22"/>
          <w:lang w:eastAsia="hr-HR"/>
        </w:rPr>
      </w:pPr>
      <w:r w:rsidRPr="009C76C4">
        <w:rPr>
          <w:sz w:val="22"/>
          <w:szCs w:val="22"/>
          <w:lang w:eastAsia="hr-HR"/>
        </w:rPr>
        <w:t>Protiv stečajnog dužnika kao tuženika –ovršenika se vode 3 postupka i to:</w:t>
      </w:r>
    </w:p>
    <w:p w:rsidRDefault="00507AA1" w:rsidP="007E2EF6" w:rsidR="00507AA1" w:rsidRPr="009C76C4">
      <w:pPr>
        <w:overflowPunct w:val="false"/>
        <w:autoSpaceDE w:val="false"/>
        <w:autoSpaceDN w:val="false"/>
        <w:adjustRightInd w:val="false"/>
        <w:contextualSpacing/>
        <w:jc w:val="both"/>
        <w:textAlignment w:val="baseline"/>
        <w:rPr>
          <w:rFonts w:eastAsia="Calibri"/>
          <w:sz w:val="22"/>
          <w:szCs w:val="22"/>
        </w:rPr>
      </w:pPr>
      <w:r w:rsidRPr="009C76C4">
        <w:rPr>
          <w:rFonts w:eastAsia="Calibri"/>
          <w:sz w:val="22"/>
          <w:szCs w:val="22"/>
        </w:rPr>
        <w:t>Ovršni predmet po ovrsi broj Ovrv-191/16 upućen u parnicu po ovrhovoditelju: GRAĐEVINSKI PROJEKT</w:t>
      </w:r>
      <w:r w:rsidR="00473A5F" w:rsidRPr="009C76C4">
        <w:rPr>
          <w:rFonts w:eastAsia="Calibri"/>
          <w:sz w:val="22"/>
          <w:szCs w:val="22"/>
        </w:rPr>
        <w:t>d.o.o.</w:t>
      </w:r>
      <w:r w:rsidRPr="009C76C4">
        <w:rPr>
          <w:rFonts w:eastAsia="Calibri"/>
          <w:sz w:val="22"/>
          <w:szCs w:val="22"/>
        </w:rPr>
        <w:t xml:space="preserve"> Šibenik, OIB: 62064097737. Na navedeni predmet stečajni dužnik kao ovršenik uložio prigovor na rješenje poslovni broj Ovrv-191/16 od 30.03.2016.godine, koje je izdao javni bilježnik Alisa Kale iz Šibenika a iznos koji se potražuje je 77.212,50kn. Dana 08.04.2016.godine je uložen prigovor. Predmet je upućen u parnicu, te se vodi pod poslovnim brojem Povrv-208/16 pred Trgovačkim sudom u Zadru, Stalna služba u Šibeniku. Napomena: Predmetno potraživanje je prijavljeno kao tražbina, u zakonskom roku.</w:t>
      </w:r>
    </w:p>
    <w:p w:rsidRDefault="00507AA1" w:rsidP="007E2EF6" w:rsidR="00507AA1" w:rsidRPr="009C76C4">
      <w:pPr>
        <w:overflowPunct w:val="false"/>
        <w:autoSpaceDE w:val="false"/>
        <w:autoSpaceDN w:val="false"/>
        <w:adjustRightInd w:val="false"/>
        <w:contextualSpacing/>
        <w:jc w:val="both"/>
        <w:textAlignment w:val="baseline"/>
        <w:rPr>
          <w:rFonts w:eastAsia="Calibri"/>
          <w:sz w:val="22"/>
          <w:szCs w:val="22"/>
        </w:rPr>
      </w:pPr>
      <w:r w:rsidRPr="009C76C4">
        <w:rPr>
          <w:rFonts w:eastAsia="Calibri"/>
          <w:sz w:val="22"/>
          <w:szCs w:val="22"/>
        </w:rPr>
        <w:t xml:space="preserve">Ovršni predmet broj Ovrv-294/16 - po ovrhovoditelju NEKRETNINE 24 </w:t>
      </w:r>
      <w:r w:rsidR="00473A5F" w:rsidRPr="009C76C4">
        <w:rPr>
          <w:rFonts w:eastAsia="Calibri"/>
          <w:sz w:val="22"/>
          <w:szCs w:val="22"/>
        </w:rPr>
        <w:t>d.o.o.</w:t>
      </w:r>
      <w:r w:rsidRPr="009C76C4">
        <w:rPr>
          <w:rFonts w:eastAsia="Calibri"/>
          <w:sz w:val="22"/>
          <w:szCs w:val="22"/>
        </w:rPr>
        <w:t xml:space="preserve"> Šibenik, Bože Peričića 26, OIB: 34776595520, na koji je stečajni dužnik uložio prigovor na rješenje poslovni broj Ovrv-294/16 od 06.04.2016.godine, koje je izdao javni bilježnik Nevenka Nakić iz Šibenika.Iznos koji se potražuje je 109.765,00kn.Dana 25.04.2016.godine je uložen prigovor. Predmet se sada vodi pred Trgovačkim sudom u Zadru pod poslovnim brojem Povrv-296/2016 i očekuje se zakazivanje ročišta. Navedene postupke je u ime stečajnog dužnika poduzimao sam stečajni dužnik preko pravne službe. Napomena: Predmetno potraživanje je prijavljeno kao tražbina, u zakonskom roku, ali je isto osporeno..</w:t>
      </w:r>
    </w:p>
    <w:p w:rsidRDefault="00507AA1" w:rsidP="007E2EF6" w:rsidR="00507AA1" w:rsidRPr="009C76C4">
      <w:pPr>
        <w:overflowPunct w:val="false"/>
        <w:autoSpaceDE w:val="false"/>
        <w:autoSpaceDN w:val="false"/>
        <w:adjustRightInd w:val="false"/>
        <w:contextualSpacing/>
        <w:jc w:val="both"/>
        <w:textAlignment w:val="baseline"/>
        <w:rPr>
          <w:rFonts w:eastAsia="Calibri"/>
          <w:sz w:val="22"/>
          <w:szCs w:val="22"/>
        </w:rPr>
      </w:pPr>
      <w:r w:rsidRPr="009C76C4">
        <w:rPr>
          <w:rFonts w:eastAsia="Calibri"/>
          <w:sz w:val="22"/>
          <w:szCs w:val="22"/>
        </w:rPr>
        <w:t>Tužba I P-178/2013 tužitelja IVICE JADRIĆ iz Solina, OIB: 28395116681, a radi isplate i naknade štete, VPS: 50.000,00 kn. Predmet se vodi pred Općinskim sudom u Kninu, pod poslovnim brojem IP-178/2013. Status spisa: Donesena prvostupanjska presuda dana 09.svibnja 2014.godine, na istu su uložene žalbe od svih stranka u postupku, te se čeka drugostupanjska odluka. Pretpostaviti je da će drugostupanjski sud vratiti predmet pred prvostupanjski sud na ponovni postupak i utvrđivanje dodatnih činjenica. U ovom postupku angažiran je odvjetnik Klaudio Kapeli, kod kojeg se nalazi i sam predmetni spis. Napomena: Stečajni vjerovnik Ivica Jadrić  nije u zakonskom roku prijavio tražbinu pa je ista dostavljena stečajnoj sutkinji na odbacivanje zbog prekluzije roka za prijavu tražbine, koja je Rješenjem 1 St-1043/16-430d 12.12.2016.godine odbacila navedenu prijavu tražbine. Na naveden Rješenje Jadrić je uložio žalbu koja mu je odbijena Rješenjem Visokog Trgovačkog suda pod poslovnim brojem 24 Pž-6/2017-2 od 18.1.2017.godine. Predmetna Rješenja su dostavljena uz podnesak Općinskom sudu u Kninu. Do danas nije primljena odluka Suda.</w:t>
      </w:r>
    </w:p>
    <w:p w:rsidRDefault="00507AA1" w:rsidP="00C338B2" w:rsidR="00507AA1" w:rsidRPr="009C76C4">
      <w:pPr>
        <w:overflowPunct w:val="false"/>
        <w:autoSpaceDE w:val="false"/>
        <w:autoSpaceDN w:val="false"/>
        <w:adjustRightInd w:val="false"/>
        <w:jc w:val="both"/>
        <w:textAlignment w:val="baseline"/>
        <w:rPr>
          <w:sz w:val="22"/>
          <w:szCs w:val="22"/>
          <w:lang w:eastAsia="hr-HR"/>
        </w:rPr>
      </w:pPr>
      <w:r w:rsidRPr="009C76C4">
        <w:rPr>
          <w:bCs/>
          <w:sz w:val="22"/>
          <w:szCs w:val="22"/>
          <w:lang w:eastAsia="hr-HR"/>
        </w:rPr>
        <w:t>Stečajni dužnik kao tužitelj/ ovrhovoditelj</w:t>
      </w:r>
    </w:p>
    <w:p w:rsidRDefault="00507AA1" w:rsidP="00507AA1" w:rsidR="00507AA1" w:rsidRPr="009C76C4">
      <w:pPr>
        <w:contextualSpacing/>
        <w:jc w:val="both"/>
        <w:rPr>
          <w:rFonts w:eastAsia="Calibri"/>
          <w:sz w:val="22"/>
          <w:szCs w:val="22"/>
        </w:rPr>
      </w:pPr>
      <w:r w:rsidRPr="009C76C4">
        <w:rPr>
          <w:rFonts w:eastAsia="Calibri"/>
          <w:sz w:val="22"/>
          <w:szCs w:val="22"/>
        </w:rPr>
        <w:t>Stečajni dužnik kao tužitelj/ovrhovoditelj vodi 3 postupka pred Općinskom sudu u Šibeniku  i to:</w:t>
      </w:r>
    </w:p>
    <w:p w:rsidRDefault="00507AA1" w:rsidP="00360AAE" w:rsidR="00507AA1" w:rsidRPr="009C76C4">
      <w:pPr>
        <w:overflowPunct w:val="false"/>
        <w:autoSpaceDE w:val="false"/>
        <w:autoSpaceDN w:val="false"/>
        <w:adjustRightInd w:val="false"/>
        <w:contextualSpacing/>
        <w:jc w:val="both"/>
        <w:textAlignment w:val="baseline"/>
        <w:rPr>
          <w:rFonts w:eastAsia="Calibri"/>
          <w:sz w:val="22"/>
          <w:szCs w:val="22"/>
        </w:rPr>
      </w:pPr>
      <w:r w:rsidRPr="009C76C4">
        <w:rPr>
          <w:rFonts w:eastAsia="Calibri"/>
          <w:sz w:val="22"/>
          <w:szCs w:val="22"/>
        </w:rPr>
        <w:t xml:space="preserve"> protiv tuženika ANDRIJA LOVRIĆ iz Rogoznice, i dr, a rad utvrđenja i uknjižbe prava vlasništva (nekretnine označene kao čest.br.2317/9 K.O. Rogoznica, za ½ dijela)pod poslovnim brojem Poslovni </w:t>
      </w:r>
      <w:r w:rsidRPr="009C76C4">
        <w:rPr>
          <w:rFonts w:eastAsia="Calibri"/>
          <w:sz w:val="22"/>
          <w:szCs w:val="22"/>
        </w:rPr>
        <w:lastRenderedPageBreak/>
        <w:t>broj: 10 P-46/2016. Donesena je prvostupanjska odluka – presuda Općinskog suda u Šibeniku, kojom je usvojen tužbeni zahtjev. Čeka se pravomoćnost predmetne odluke. Postupak vodi odvjetnik Klaudio Kapeli te je dokumentacija u svezi predmetnog spisa kod istog;</w:t>
      </w:r>
    </w:p>
    <w:p w:rsidRDefault="00507AA1" w:rsidP="00360AAE" w:rsidR="00507AA1" w:rsidRPr="009C76C4">
      <w:pPr>
        <w:overflowPunct w:val="false"/>
        <w:autoSpaceDE w:val="false"/>
        <w:autoSpaceDN w:val="false"/>
        <w:adjustRightInd w:val="false"/>
        <w:contextualSpacing/>
        <w:jc w:val="both"/>
        <w:textAlignment w:val="baseline"/>
        <w:rPr>
          <w:rFonts w:eastAsia="Calibri"/>
          <w:sz w:val="22"/>
          <w:szCs w:val="22"/>
        </w:rPr>
      </w:pPr>
      <w:r w:rsidRPr="009C76C4">
        <w:rPr>
          <w:rFonts w:eastAsia="Calibri"/>
          <w:sz w:val="22"/>
          <w:szCs w:val="22"/>
        </w:rPr>
        <w:t>postupak protiv ANDRIJA LOVRIĆ iz Rogoznice i dr., a radi: utvrđenja i uknjižbe prava vlasništva (nekretnine označene kao 2319/4, 2319/6, 2319/5 K.O. Rogoznica), pod poslovnim brojem P-316/2016. Predmetni postupak  je vodio odvjetnik Klaudio Kapeli iz Šibenika, te je dokumentacija u svezi predmetnog spisa kod istog, a postupak je prekinut po sili zakona prekinuti, i isti će se nastaviti po zakonskom zastupniku stečajnoj upraviteljici;</w:t>
      </w:r>
    </w:p>
    <w:p w:rsidRDefault="00507AA1" w:rsidP="00360AAE" w:rsidR="00507AA1" w:rsidRPr="009C76C4">
      <w:pPr>
        <w:overflowPunct w:val="false"/>
        <w:autoSpaceDE w:val="false"/>
        <w:autoSpaceDN w:val="false"/>
        <w:adjustRightInd w:val="false"/>
        <w:jc w:val="both"/>
        <w:textAlignment w:val="baseline"/>
        <w:rPr>
          <w:sz w:val="22"/>
          <w:szCs w:val="22"/>
          <w:lang w:eastAsia="hr-HR"/>
        </w:rPr>
      </w:pPr>
      <w:r w:rsidRPr="009C76C4">
        <w:rPr>
          <w:rFonts w:eastAsia="Calibri"/>
          <w:sz w:val="22"/>
          <w:szCs w:val="22"/>
        </w:rPr>
        <w:t>postupak protiv MARIJA PERIĆ iz Rogoznice i dr., a radi utvrđenja i uknjižbe prava vlasništva (nekretnina označena kao čest.br. 2317/16 ZU 2819 K.O. Rogoznica, kojim se traži da je tužitelj vlasnik za cijelo čest.br.2317/16, površine 148m2), pod p</w:t>
      </w:r>
      <w:r w:rsidRPr="009C76C4">
        <w:rPr>
          <w:sz w:val="22"/>
          <w:szCs w:val="22"/>
          <w:lang w:eastAsia="hr-HR"/>
        </w:rPr>
        <w:t>oslovnim brojem: P-1094/2013. U ovom postupku je donesena prvostupanjska presuda kojom je usvojen tužbeni zahtjev. Čeka se pravomoćnost odluke (dostavlja se u Sloveniju i Srbiju).</w:t>
      </w:r>
    </w:p>
    <w:p w:rsidRDefault="00507AA1" w:rsidP="00507AA1" w:rsidR="00507AA1" w:rsidRPr="009C76C4">
      <w:pPr>
        <w:overflowPunct w:val="false"/>
        <w:autoSpaceDE w:val="false"/>
        <w:autoSpaceDN w:val="false"/>
        <w:adjustRightInd w:val="false"/>
        <w:jc w:val="both"/>
        <w:textAlignment w:val="baseline"/>
        <w:rPr>
          <w:sz w:val="22"/>
          <w:szCs w:val="22"/>
          <w:lang w:eastAsia="hr-HR"/>
        </w:rPr>
      </w:pPr>
      <w:r w:rsidRPr="009C76C4">
        <w:rPr>
          <w:sz w:val="22"/>
          <w:szCs w:val="22"/>
          <w:lang w:eastAsia="hr-HR"/>
        </w:rPr>
        <w:t>Stečajni dužnik kao tužitelj/ovrhovoditelj vodi 1 postupak pred Trgovačkim sudom u Zadru, Stalna služba u Šibeniku  i to:</w:t>
      </w:r>
    </w:p>
    <w:p w:rsidRDefault="00507AA1" w:rsidP="00360AAE" w:rsidR="00507AA1" w:rsidRPr="009C76C4">
      <w:pPr>
        <w:overflowPunct w:val="false"/>
        <w:autoSpaceDE w:val="false"/>
        <w:autoSpaceDN w:val="false"/>
        <w:adjustRightInd w:val="false"/>
        <w:jc w:val="both"/>
        <w:textAlignment w:val="baseline"/>
        <w:rPr>
          <w:sz w:val="22"/>
          <w:szCs w:val="22"/>
          <w:lang w:eastAsia="hr-HR"/>
        </w:rPr>
      </w:pPr>
      <w:r w:rsidRPr="009C76C4">
        <w:rPr>
          <w:sz w:val="22"/>
          <w:szCs w:val="22"/>
          <w:lang w:eastAsia="hr-HR"/>
        </w:rPr>
        <w:t xml:space="preserve">postupak protiv tuženika AM-ADRIA </w:t>
      </w:r>
      <w:r w:rsidR="00473A5F" w:rsidRPr="009C76C4">
        <w:rPr>
          <w:sz w:val="22"/>
          <w:szCs w:val="22"/>
          <w:lang w:eastAsia="hr-HR"/>
        </w:rPr>
        <w:t>d.o.o.</w:t>
      </w:r>
      <w:r w:rsidRPr="009C76C4">
        <w:rPr>
          <w:sz w:val="22"/>
          <w:szCs w:val="22"/>
          <w:lang w:eastAsia="hr-HR"/>
        </w:rPr>
        <w:t xml:space="preserve"> Vodice, Ante LasanKabalera 53, OIB: 023580288576, radi 10.760,00 kn, koji je pokrenut po rješenju o ovrsi pod brojem OVRV-1546/15 koje je donio javni bilježnik Vojislav Vuletin. Tuženik je uložio prigovor na rješenje o ovrsi, te je predmet dobio poslovni broj 8 Povrv-663/2015. Postupak je prekinut 11.10.2016.godine Rješenjem. Stečajna upraviteljica je podneskom predložila nastavak postupka sve sukladno čl.165. st.1 Stečajnog zakona, izjavljeno je preuzimanje parnice, u ime i za račun stečajnog dužnika/ tužitelja.</w:t>
      </w:r>
    </w:p>
    <w:p w:rsidRDefault="00507AA1" w:rsidP="009C76C4" w:rsidR="00507AA1" w:rsidRPr="00612579">
      <w:pPr>
        <w:overflowPunct w:val="false"/>
        <w:autoSpaceDE w:val="false"/>
        <w:autoSpaceDN w:val="false"/>
        <w:adjustRightInd w:val="false"/>
        <w:jc w:val="both"/>
        <w:textAlignment w:val="baseline"/>
        <w:rPr>
          <w:sz w:val="22"/>
          <w:szCs w:val="22"/>
          <w:lang w:eastAsia="hr-HR"/>
        </w:rPr>
      </w:pPr>
      <w:r w:rsidRPr="009C76C4">
        <w:rPr>
          <w:sz w:val="22"/>
          <w:szCs w:val="22"/>
          <w:lang w:eastAsia="hr-HR"/>
        </w:rPr>
        <w:t>UPRAVNI SPOR</w:t>
      </w:r>
      <w:r w:rsidR="009C76C4">
        <w:rPr>
          <w:sz w:val="22"/>
          <w:szCs w:val="22"/>
          <w:lang w:eastAsia="hr-HR"/>
        </w:rPr>
        <w:t>-</w:t>
      </w:r>
      <w:r w:rsidRPr="00612579">
        <w:rPr>
          <w:sz w:val="22"/>
          <w:szCs w:val="22"/>
          <w:lang w:eastAsia="hr-HR"/>
        </w:rPr>
        <w:t xml:space="preserve">Za vrijeme trajanja stečajnog postupka, zaprimljena je upravna tužba s nadležnim Upravnim sudom u Splitu, koju je pokrenuo tužitelj </w:t>
      </w:r>
      <w:r w:rsidRPr="00612579">
        <w:rPr>
          <w:sz w:val="22"/>
          <w:szCs w:val="22"/>
        </w:rPr>
        <w:t xml:space="preserve">MATE ZORIĆA iz Šibenika, protiv tuženika Ministarstva pravosuđa radi poništenja pojedinačne odluke (Klasa:UP/II-943-05/12-01/23, urbroj: 514-04/01-15-04 od 30.travnja 2015.godine). Predmet postupka pred Uredom državne uprave u Šibeniku, je izvlaštenje (naknada) za nekretninu oduzetu još 1979.godine. Upravni postupak je usmjeren na odluku prvostupanjskog tijela, žalilo se JOLLY-JBS </w:t>
      </w:r>
      <w:r w:rsidR="00473A5F">
        <w:rPr>
          <w:sz w:val="22"/>
          <w:szCs w:val="22"/>
        </w:rPr>
        <w:t>d.o.o.</w:t>
      </w:r>
      <w:r w:rsidRPr="00612579">
        <w:rPr>
          <w:sz w:val="22"/>
          <w:szCs w:val="22"/>
        </w:rPr>
        <w:t xml:space="preserve"> putem punomoćnika Klaudia Kapeli, i tom žalbom, je „pala“ odluka prvog stupnja, radi koje je sad pokrenut upravni spor. JOLLY-JBS </w:t>
      </w:r>
      <w:r w:rsidR="00473A5F">
        <w:rPr>
          <w:sz w:val="22"/>
          <w:szCs w:val="22"/>
        </w:rPr>
        <w:t>d.o.o.</w:t>
      </w:r>
      <w:r w:rsidRPr="00612579">
        <w:rPr>
          <w:sz w:val="22"/>
          <w:szCs w:val="22"/>
        </w:rPr>
        <w:t xml:space="preserve"> je kao zainteresirana stranka dostavila pravodobno odgovor na tužbu. U ovom predmetu kao zainteresirana osoba je i Jadranska banka d.d. Održano je ročište 15.02.2017.godine, pred Upravni sudom u Splitu, ali je nastupio prekid postupka zbog smrti, Živke Pasković (zainteresirane strane). Sud je donio Rješenje da prekida postupka, do ostvarenja zakonskih uvjeta za nastavak postupka, te će Sud zatražiti od ostavinskog suda u Splitu, dokaz da li iza smrti Živke Pasković, ima nasljednika.</w:t>
      </w:r>
    </w:p>
    <w:p w:rsidRDefault="00091EE1" w:rsidP="00091EE1" w:rsidR="00091EE1" w:rsidRPr="00612579">
      <w:pPr>
        <w:jc w:val="both"/>
        <w:rPr>
          <w:sz w:val="22"/>
          <w:szCs w:val="22"/>
          <w:u w:val="single"/>
        </w:rPr>
      </w:pPr>
    </w:p>
    <w:p w:rsidRDefault="00091EE1" w:rsidP="00091EE1" w:rsidR="00091EE1" w:rsidRPr="00612579">
      <w:pPr>
        <w:jc w:val="both"/>
        <w:rPr>
          <w:sz w:val="22"/>
          <w:szCs w:val="22"/>
          <w:u w:val="single"/>
        </w:rPr>
      </w:pPr>
    </w:p>
    <w:p w:rsidRDefault="00091EE1" w:rsidP="00091EE1" w:rsidR="00091EE1" w:rsidRPr="00612579">
      <w:pPr>
        <w:jc w:val="both"/>
        <w:rPr>
          <w:b/>
          <w:sz w:val="22"/>
          <w:szCs w:val="22"/>
        </w:rPr>
      </w:pPr>
      <w:r w:rsidRPr="00612579">
        <w:rPr>
          <w:b/>
          <w:sz w:val="22"/>
          <w:szCs w:val="22"/>
        </w:rPr>
        <w:t>5.PLAN POSLOVANJA JOLLY EKO</w:t>
      </w:r>
      <w:r w:rsidR="00473A5F">
        <w:rPr>
          <w:b/>
          <w:sz w:val="22"/>
          <w:szCs w:val="22"/>
        </w:rPr>
        <w:t>d.o.o.</w:t>
      </w:r>
      <w:r w:rsidR="00EF4E18" w:rsidRPr="00612579">
        <w:rPr>
          <w:b/>
          <w:sz w:val="22"/>
          <w:szCs w:val="22"/>
        </w:rPr>
        <w:t xml:space="preserve"> ŠIBENIK</w:t>
      </w:r>
      <w:r w:rsidRPr="00612579">
        <w:rPr>
          <w:b/>
          <w:sz w:val="22"/>
          <w:szCs w:val="22"/>
        </w:rPr>
        <w:t xml:space="preserve"> NAKON PRIP</w:t>
      </w:r>
      <w:r w:rsidR="00EF4E18" w:rsidRPr="00612579">
        <w:rPr>
          <w:b/>
          <w:sz w:val="22"/>
          <w:szCs w:val="22"/>
        </w:rPr>
        <w:t xml:space="preserve">AJANJA STEČAJNOG DUŽNIKA, DRUŠTVU JOLLY EKO </w:t>
      </w:r>
      <w:r w:rsidR="00473A5F">
        <w:rPr>
          <w:b/>
          <w:sz w:val="22"/>
          <w:szCs w:val="22"/>
        </w:rPr>
        <w:t>d.o.o.</w:t>
      </w:r>
    </w:p>
    <w:p w:rsidRDefault="00EF4E18" w:rsidP="00EF4E18" w:rsidR="00EF4E18" w:rsidRPr="00612579">
      <w:pPr>
        <w:jc w:val="both"/>
        <w:rPr>
          <w:sz w:val="22"/>
          <w:szCs w:val="22"/>
        </w:rPr>
      </w:pPr>
      <w:r w:rsidRPr="00612579">
        <w:rPr>
          <w:sz w:val="22"/>
          <w:szCs w:val="22"/>
        </w:rPr>
        <w:t>Sukladno odredbama čl. 315. i 316. st. 3. Stečajnog zakona u svrhu vjerodostojnosti Stečajnog plana i osiguranja isplate vjerovnika:</w:t>
      </w:r>
    </w:p>
    <w:p w:rsidRDefault="00EF4E18" w:rsidP="00EF4E18" w:rsidR="00EF4E18" w:rsidRPr="00B67C4E">
      <w:pPr>
        <w:jc w:val="both"/>
        <w:rPr>
          <w:color w:val="FF0000"/>
          <w:sz w:val="22"/>
          <w:szCs w:val="22"/>
        </w:rPr>
      </w:pPr>
      <w:r w:rsidRPr="00612579">
        <w:rPr>
          <w:sz w:val="22"/>
          <w:szCs w:val="22"/>
        </w:rPr>
        <w:t xml:space="preserve">Prilaže se Plan poslovanja JOLLY EKO </w:t>
      </w:r>
      <w:r w:rsidR="00473A5F">
        <w:rPr>
          <w:sz w:val="22"/>
          <w:szCs w:val="22"/>
        </w:rPr>
        <w:t>d.o.o.</w:t>
      </w:r>
      <w:r w:rsidRPr="00612579">
        <w:rPr>
          <w:sz w:val="22"/>
          <w:szCs w:val="22"/>
        </w:rPr>
        <w:t xml:space="preserve"> nakon pripajanja stečajnog dužnika JOLLY-JBS </w:t>
      </w:r>
      <w:r w:rsidR="00473A5F">
        <w:rPr>
          <w:sz w:val="22"/>
          <w:szCs w:val="22"/>
        </w:rPr>
        <w:t>d.o.o.</w:t>
      </w:r>
      <w:r w:rsidRPr="00612579">
        <w:rPr>
          <w:sz w:val="22"/>
          <w:szCs w:val="22"/>
        </w:rPr>
        <w:t xml:space="preserve"> u stečaju nakon pripajanja, sukladno Ugovoru o pripajanju i Stečajnom planu, kao i popis imovine za eventualno unovčenje radi namirenja tražbine stečajnih vjerovnika</w:t>
      </w:r>
      <w:r w:rsidR="00B67C4E">
        <w:rPr>
          <w:sz w:val="22"/>
          <w:szCs w:val="22"/>
        </w:rPr>
        <w:t>,</w:t>
      </w:r>
      <w:r w:rsidRPr="00612579">
        <w:rPr>
          <w:sz w:val="22"/>
          <w:szCs w:val="22"/>
        </w:rPr>
        <w:t>a za slučaj ako se eventualno ne bi podmirivale tražbine sukladno određenjima Stečajnog plana.</w:t>
      </w:r>
    </w:p>
    <w:p w:rsidRDefault="00EF4E18" w:rsidP="00EF4E18" w:rsidR="00091EE1" w:rsidRPr="00612579">
      <w:pPr>
        <w:jc w:val="both"/>
        <w:rPr>
          <w:sz w:val="22"/>
          <w:szCs w:val="22"/>
          <w:u w:val="single"/>
        </w:rPr>
      </w:pPr>
      <w:r w:rsidRPr="00612579">
        <w:rPr>
          <w:sz w:val="22"/>
          <w:szCs w:val="22"/>
        </w:rPr>
        <w:t xml:space="preserve">Kako temeljem Ugovora o pripajanju </w:t>
      </w:r>
      <w:r w:rsidRPr="00612579">
        <w:rPr>
          <w:bCs/>
          <w:sz w:val="22"/>
          <w:szCs w:val="22"/>
        </w:rPr>
        <w:t xml:space="preserve">imovina, prava i obveze uključujući i nenamirene, neprijavljenje naturalne tražbine prema vjerovnicima u iznosima koje se nalaze u poslovnim knjigama stečajnog dužnika na dan 22.09.2016.godine. JOLLY-JBS </w:t>
      </w:r>
      <w:r w:rsidR="00473A5F">
        <w:rPr>
          <w:bCs/>
          <w:sz w:val="22"/>
          <w:szCs w:val="22"/>
        </w:rPr>
        <w:t>d.o.o.</w:t>
      </w:r>
      <w:r w:rsidRPr="00612579">
        <w:rPr>
          <w:bCs/>
          <w:sz w:val="22"/>
          <w:szCs w:val="22"/>
        </w:rPr>
        <w:t xml:space="preserve"> u stečaju, Šibenik, kao pripojeno društvo, prestaje pripajanjem, prelaze na trgovačko društvo preuzimatelja JOLLY EKO </w:t>
      </w:r>
      <w:r w:rsidR="00473A5F">
        <w:rPr>
          <w:bCs/>
          <w:sz w:val="22"/>
          <w:szCs w:val="22"/>
        </w:rPr>
        <w:t>d.o.o.</w:t>
      </w:r>
      <w:r w:rsidRPr="00612579">
        <w:rPr>
          <w:bCs/>
          <w:sz w:val="22"/>
          <w:szCs w:val="22"/>
        </w:rPr>
        <w:t xml:space="preserve"> Šibenik kao novog dužnika, te prestaje postojati pripojeno društvo dužnika JOLLY-JBS </w:t>
      </w:r>
      <w:r w:rsidR="00473A5F">
        <w:rPr>
          <w:bCs/>
          <w:sz w:val="22"/>
          <w:szCs w:val="22"/>
        </w:rPr>
        <w:t>d.o.o.</w:t>
      </w:r>
      <w:r w:rsidRPr="00612579">
        <w:rPr>
          <w:bCs/>
          <w:sz w:val="22"/>
          <w:szCs w:val="22"/>
        </w:rPr>
        <w:t xml:space="preserve"> u stečaju, Šibenik, bez da se provede postupak likvidacije prijenosom cijele imovine pripojenog društva društvu preuzimatelja, suglasno određenjima Glave VII. Pripajanje i spajanje društava, Odjeljak 3. Pripajanje i spajanje društava s ograničenom odgovornošću, Pododjeljak 1. Pripajanje, to Odluka JOLLY EKO </w:t>
      </w:r>
      <w:r w:rsidR="00473A5F">
        <w:rPr>
          <w:bCs/>
          <w:sz w:val="22"/>
          <w:szCs w:val="22"/>
        </w:rPr>
        <w:t>d.o.o.</w:t>
      </w:r>
      <w:r w:rsidRPr="00612579">
        <w:rPr>
          <w:bCs/>
          <w:sz w:val="22"/>
          <w:szCs w:val="22"/>
        </w:rPr>
        <w:t xml:space="preserve"> Šibenik od 28. </w:t>
      </w:r>
      <w:r w:rsidRPr="00612579">
        <w:rPr>
          <w:bCs/>
          <w:sz w:val="22"/>
          <w:szCs w:val="22"/>
        </w:rPr>
        <w:lastRenderedPageBreak/>
        <w:t xml:space="preserve">prosinca 2016. godine, te sam Ugovor o pripajanju predstavljaju izjavu treće osobe – društva preuzimatelja JOLLY EKO </w:t>
      </w:r>
      <w:r w:rsidR="00473A5F">
        <w:rPr>
          <w:bCs/>
          <w:sz w:val="22"/>
          <w:szCs w:val="22"/>
        </w:rPr>
        <w:t>d.o.o.</w:t>
      </w:r>
      <w:r w:rsidRPr="00612579">
        <w:rPr>
          <w:bCs/>
          <w:sz w:val="22"/>
          <w:szCs w:val="22"/>
        </w:rPr>
        <w:t xml:space="preserve"> Šibenik u smislu odredbe čl. 316. st. 3. Stečajnog zakona</w:t>
      </w:r>
    </w:p>
    <w:p w:rsidRDefault="00091EE1" w:rsidP="00091EE1" w:rsidR="00091EE1">
      <w:pPr>
        <w:jc w:val="both"/>
        <w:rPr>
          <w:sz w:val="22"/>
          <w:szCs w:val="22"/>
        </w:rPr>
      </w:pPr>
    </w:p>
    <w:p w:rsidRDefault="007527D4" w:rsidP="00091EE1" w:rsidR="007527D4">
      <w:pPr>
        <w:jc w:val="both"/>
        <w:rPr>
          <w:sz w:val="22"/>
          <w:szCs w:val="22"/>
        </w:rPr>
      </w:pPr>
    </w:p>
    <w:p w:rsidRDefault="00A8769D" w:rsidP="00A8769D" w:rsidR="00A8769D" w:rsidRPr="00E928C6">
      <w:pPr>
        <w:jc w:val="both"/>
        <w:rPr>
          <w:b/>
          <w:sz w:val="22"/>
          <w:szCs w:val="22"/>
        </w:rPr>
      </w:pPr>
      <w:r w:rsidRPr="00E928C6">
        <w:rPr>
          <w:b/>
          <w:sz w:val="22"/>
          <w:szCs w:val="22"/>
        </w:rPr>
        <w:t xml:space="preserve">5.1. BILANCA PRIPAJANJA </w:t>
      </w:r>
    </w:p>
    <w:p w:rsidRDefault="00A8769D" w:rsidP="00A8769D" w:rsidR="00A8769D" w:rsidRPr="00E928C6">
      <w:pPr>
        <w:jc w:val="both"/>
        <w:rPr>
          <w:sz w:val="22"/>
          <w:szCs w:val="22"/>
        </w:rPr>
      </w:pPr>
      <w:r w:rsidRPr="00E928C6">
        <w:rPr>
          <w:sz w:val="22"/>
          <w:szCs w:val="22"/>
        </w:rPr>
        <w:t xml:space="preserve">Napravljena je simulacija pripajanja na 1.1.2017. godine na temelju pripajanja društva Jolly-JBS </w:t>
      </w:r>
      <w:r w:rsidR="00473A5F">
        <w:rPr>
          <w:sz w:val="22"/>
          <w:szCs w:val="22"/>
        </w:rPr>
        <w:t>d.o.o.</w:t>
      </w:r>
      <w:r w:rsidRPr="00E928C6">
        <w:rPr>
          <w:sz w:val="22"/>
          <w:szCs w:val="22"/>
        </w:rPr>
        <w:t xml:space="preserve"> u stečaju društvu Jolly Eko </w:t>
      </w:r>
      <w:r w:rsidR="00473A5F">
        <w:rPr>
          <w:sz w:val="22"/>
          <w:szCs w:val="22"/>
        </w:rPr>
        <w:t>d.o.o.</w:t>
      </w:r>
      <w:r w:rsidRPr="00E928C6">
        <w:rPr>
          <w:sz w:val="22"/>
          <w:szCs w:val="22"/>
        </w:rPr>
        <w:t xml:space="preserve"> Pripajanje je napravljeno temeljem usklađenja međusobnih potraživanja i obveze između tih dvaju društva. Ukupne usklade iznosile su 1,25 milijuna kuna.</w:t>
      </w:r>
    </w:p>
    <w:tbl>
      <w:tblPr>
        <w:tblW w:type="dxa" w:w="9800"/>
        <w:tblInd w:type="dxa" w:w="93"/>
        <w:tblLook w:val="04A0" w:noVBand="1" w:noHBand="0" w:lastColumn="0" w:firstColumn="1" w:lastRow="0" w:firstRow="1"/>
      </w:tblPr>
      <w:tblGrid>
        <w:gridCol w:w="5080"/>
        <w:gridCol w:w="1240"/>
        <w:gridCol w:w="1120"/>
        <w:gridCol w:w="1180"/>
        <w:gridCol w:w="1180"/>
      </w:tblGrid>
      <w:tr w:rsidTr="00386F44" w:rsidR="00F833D1" w:rsidRPr="000C2541">
        <w:trPr>
          <w:trHeight w:val="949"/>
        </w:trPr>
        <w:tc>
          <w:tcPr>
            <w:tcW w:type="dxa" w:w="5080"/>
            <w:tcBorders>
              <w:top w:space="0" w:sz="4" w:color="auto" w:val="single"/>
              <w:left w:space="0" w:sz="4" w:color="auto" w:val="single"/>
              <w:bottom w:space="0" w:sz="8" w:color="C0C0C0" w:val="single"/>
              <w:right w:space="0" w:sz="4" w:color="FFFFFF" w:val="single"/>
            </w:tcBorders>
            <w:shd w:fill="auto" w:color="auto" w:val="clear"/>
            <w:vAlign w:val="center"/>
            <w:hideMark/>
          </w:tcPr>
          <w:p w:rsidRDefault="00F833D1" w:rsidP="00386F44" w:rsidR="00F833D1" w:rsidRPr="000C2541">
            <w:pPr>
              <w:jc w:val="center"/>
              <w:rPr>
                <w:b/>
                <w:bCs/>
                <w:color w:val="000000"/>
                <w:sz w:val="28"/>
                <w:szCs w:val="28"/>
                <w:lang w:eastAsia="hr-HR"/>
              </w:rPr>
            </w:pPr>
            <w:r w:rsidRPr="000C2541">
              <w:rPr>
                <w:b/>
                <w:bCs/>
                <w:color w:val="000000"/>
                <w:sz w:val="28"/>
                <w:szCs w:val="28"/>
                <w:lang w:eastAsia="hr-HR"/>
              </w:rPr>
              <w:t xml:space="preserve">BILANCA PRIPAJANJA </w:t>
            </w:r>
          </w:p>
        </w:tc>
        <w:tc>
          <w:tcPr>
            <w:tcW w:type="dxa" w:w="1240"/>
            <w:tcBorders>
              <w:top w:space="0" w:sz="4" w:color="auto" w:val="single"/>
              <w:left w:space="0" w:sz="4" w:color="auto" w:val="single"/>
              <w:bottom w:space="0" w:sz="8" w:color="C0C0C0" w:val="single"/>
              <w:right w:space="0" w:sz="4" w:color="auto" w:val="single"/>
            </w:tcBorders>
            <w:shd w:fill="auto" w:color="auto" w:val="clear"/>
            <w:vAlign w:val="center"/>
            <w:hideMark/>
          </w:tcPr>
          <w:p w:rsidRDefault="00F833D1" w:rsidP="00386F44" w:rsidR="00F833D1" w:rsidRPr="000C2541">
            <w:pPr>
              <w:jc w:val="center"/>
              <w:rPr>
                <w:b/>
                <w:bCs/>
                <w:color w:val="000000"/>
                <w:sz w:val="16"/>
                <w:szCs w:val="16"/>
                <w:lang w:eastAsia="hr-HR"/>
              </w:rPr>
            </w:pPr>
            <w:r w:rsidRPr="000C2541">
              <w:rPr>
                <w:b/>
                <w:bCs/>
                <w:color w:val="000000"/>
                <w:sz w:val="16"/>
                <w:szCs w:val="16"/>
                <w:lang w:eastAsia="hr-HR"/>
              </w:rPr>
              <w:t>JOLLY-JBS d.o.o.  u stečaju</w:t>
            </w:r>
          </w:p>
        </w:tc>
        <w:tc>
          <w:tcPr>
            <w:tcW w:type="dxa" w:w="1120"/>
            <w:tcBorders>
              <w:top w:space="0" w:sz="4" w:color="auto" w:val="single"/>
              <w:left w:val="nil"/>
              <w:bottom w:space="0" w:sz="8" w:color="C0C0C0" w:val="single"/>
              <w:right w:space="0" w:sz="4" w:color="auto" w:val="single"/>
            </w:tcBorders>
            <w:shd w:fill="auto" w:color="auto" w:val="clear"/>
            <w:vAlign w:val="center"/>
            <w:hideMark/>
          </w:tcPr>
          <w:p w:rsidRDefault="00F833D1" w:rsidP="00386F44" w:rsidR="00F833D1" w:rsidRPr="000C2541">
            <w:pPr>
              <w:jc w:val="center"/>
              <w:rPr>
                <w:b/>
                <w:bCs/>
                <w:color w:val="000000"/>
                <w:sz w:val="16"/>
                <w:szCs w:val="16"/>
                <w:lang w:eastAsia="hr-HR"/>
              </w:rPr>
            </w:pPr>
            <w:r w:rsidRPr="000C2541">
              <w:rPr>
                <w:b/>
                <w:bCs/>
                <w:color w:val="000000"/>
                <w:sz w:val="16"/>
                <w:szCs w:val="16"/>
                <w:lang w:eastAsia="hr-HR"/>
              </w:rPr>
              <w:t>JOLLY EKO d.o.o.</w:t>
            </w:r>
          </w:p>
        </w:tc>
        <w:tc>
          <w:tcPr>
            <w:tcW w:type="dxa" w:w="1180"/>
            <w:tcBorders>
              <w:top w:space="0" w:sz="4" w:color="auto" w:val="single"/>
              <w:left w:space="0" w:sz="4" w:color="FFFFFF" w:val="single"/>
              <w:bottom w:space="0" w:sz="8" w:color="C0C0C0" w:val="single"/>
              <w:right w:space="0" w:sz="4" w:color="auto" w:val="single"/>
            </w:tcBorders>
            <w:shd w:fill="auto" w:color="auto" w:val="clear"/>
            <w:vAlign w:val="center"/>
            <w:hideMark/>
          </w:tcPr>
          <w:p w:rsidRDefault="00F833D1" w:rsidP="00386F44" w:rsidR="00F833D1" w:rsidRPr="000C2541">
            <w:pPr>
              <w:jc w:val="center"/>
              <w:rPr>
                <w:b/>
                <w:bCs/>
                <w:color w:val="000000"/>
                <w:sz w:val="16"/>
                <w:szCs w:val="16"/>
                <w:lang w:eastAsia="hr-HR"/>
              </w:rPr>
            </w:pPr>
            <w:r w:rsidRPr="000C2541">
              <w:rPr>
                <w:b/>
                <w:bCs/>
                <w:color w:val="000000"/>
                <w:sz w:val="16"/>
                <w:szCs w:val="16"/>
                <w:lang w:eastAsia="hr-HR"/>
              </w:rPr>
              <w:t>JOLLY EKO d.o.o.+Jolly- jbs d.o.o. U stečaju</w:t>
            </w:r>
          </w:p>
        </w:tc>
        <w:tc>
          <w:tcPr>
            <w:tcW w:type="dxa" w:w="1180"/>
            <w:tcBorders>
              <w:top w:space="0" w:sz="4" w:color="auto" w:val="single"/>
              <w:left w:space="0" w:sz="4" w:color="FFFFFF" w:val="single"/>
              <w:bottom w:space="0" w:sz="8" w:color="C0C0C0" w:val="single"/>
              <w:right w:space="0" w:sz="4" w:color="auto" w:val="single"/>
            </w:tcBorders>
            <w:shd w:fill="auto" w:color="auto" w:val="clear"/>
            <w:vAlign w:val="center"/>
            <w:hideMark/>
          </w:tcPr>
          <w:p w:rsidRDefault="00F833D1" w:rsidP="00386F44" w:rsidR="00F833D1" w:rsidRPr="000C2541">
            <w:pPr>
              <w:jc w:val="center"/>
              <w:rPr>
                <w:b/>
                <w:bCs/>
                <w:color w:val="000000"/>
                <w:sz w:val="16"/>
                <w:szCs w:val="16"/>
                <w:lang w:eastAsia="hr-HR"/>
              </w:rPr>
            </w:pPr>
            <w:r w:rsidRPr="000C2541">
              <w:rPr>
                <w:b/>
                <w:bCs/>
                <w:color w:val="000000"/>
                <w:sz w:val="16"/>
                <w:szCs w:val="16"/>
                <w:lang w:eastAsia="hr-HR"/>
              </w:rPr>
              <w:t>JOLLY EKO d.o.o.</w:t>
            </w:r>
          </w:p>
        </w:tc>
      </w:tr>
      <w:tr w:rsidTr="00386F44" w:rsidR="00F833D1" w:rsidRPr="000C2541">
        <w:trPr>
          <w:trHeight w:val="300"/>
        </w:trPr>
        <w:tc>
          <w:tcPr>
            <w:tcW w:type="dxa" w:w="5080"/>
            <w:tcBorders>
              <w:top w:space="0" w:sz="8" w:color="C0C0C0" w:val="single"/>
              <w:left w:space="0" w:sz="4" w:color="auto" w:val="single"/>
              <w:bottom w:space="0" w:sz="4" w:color="auto" w:val="single"/>
              <w:right w:space="0" w:sz="4" w:color="FFFFFF" w:val="single"/>
            </w:tcBorders>
            <w:shd w:fill="auto" w:color="auto" w:val="clear"/>
            <w:vAlign w:val="center"/>
            <w:hideMark/>
          </w:tcPr>
          <w:p w:rsidRDefault="00F833D1" w:rsidP="00386F44" w:rsidR="00F833D1" w:rsidRPr="000C2541">
            <w:pPr>
              <w:jc w:val="center"/>
              <w:rPr>
                <w:b/>
                <w:bCs/>
                <w:color w:val="FFFFFF"/>
                <w:sz w:val="18"/>
                <w:szCs w:val="18"/>
                <w:lang w:eastAsia="hr-HR"/>
              </w:rPr>
            </w:pPr>
            <w:r w:rsidRPr="000C2541">
              <w:rPr>
                <w:b/>
                <w:bCs/>
                <w:color w:val="FFFFFF"/>
                <w:sz w:val="18"/>
                <w:szCs w:val="18"/>
                <w:lang w:eastAsia="hr-HR"/>
              </w:rPr>
              <w:t> </w:t>
            </w:r>
          </w:p>
        </w:tc>
        <w:tc>
          <w:tcPr>
            <w:tcW w:type="dxa" w:w="1240"/>
            <w:tcBorders>
              <w:top w:val="nil"/>
              <w:left w:space="0" w:sz="4" w:color="auto" w:val="single"/>
              <w:bottom w:space="0" w:sz="4" w:color="auto" w:val="single"/>
              <w:right w:space="0" w:sz="4" w:color="auto" w:val="single"/>
            </w:tcBorders>
            <w:shd w:fill="auto" w:color="auto" w:val="clear"/>
            <w:vAlign w:val="center"/>
            <w:hideMark/>
          </w:tcPr>
          <w:p w:rsidRDefault="00F833D1" w:rsidP="00386F44" w:rsidR="00F833D1" w:rsidRPr="000C2541">
            <w:pPr>
              <w:jc w:val="center"/>
              <w:rPr>
                <w:b/>
                <w:bCs/>
                <w:color w:val="000000"/>
                <w:sz w:val="18"/>
                <w:szCs w:val="18"/>
                <w:lang w:eastAsia="hr-HR"/>
              </w:rPr>
            </w:pPr>
            <w:r w:rsidRPr="000C2541">
              <w:rPr>
                <w:b/>
                <w:bCs/>
                <w:color w:val="000000"/>
                <w:sz w:val="18"/>
                <w:szCs w:val="18"/>
                <w:lang w:eastAsia="hr-HR"/>
              </w:rPr>
              <w:t>31.12.2016.</w:t>
            </w:r>
          </w:p>
        </w:tc>
        <w:tc>
          <w:tcPr>
            <w:tcW w:type="dxa" w:w="1120"/>
            <w:tcBorders>
              <w:top w:val="nil"/>
              <w:left w:space="0" w:sz="4" w:color="FFFFFF" w:val="single"/>
              <w:bottom w:space="0" w:sz="4" w:color="auto" w:val="single"/>
              <w:right w:space="0" w:sz="4" w:color="auto" w:val="single"/>
            </w:tcBorders>
            <w:shd w:fill="auto" w:color="auto" w:val="clear"/>
            <w:vAlign w:val="center"/>
            <w:hideMark/>
          </w:tcPr>
          <w:p w:rsidRDefault="00F833D1" w:rsidP="00386F44" w:rsidR="00F833D1" w:rsidRPr="000C2541">
            <w:pPr>
              <w:jc w:val="center"/>
              <w:rPr>
                <w:b/>
                <w:bCs/>
                <w:color w:val="000000"/>
                <w:sz w:val="18"/>
                <w:szCs w:val="18"/>
                <w:lang w:eastAsia="hr-HR"/>
              </w:rPr>
            </w:pPr>
            <w:r w:rsidRPr="000C2541">
              <w:rPr>
                <w:b/>
                <w:bCs/>
                <w:color w:val="000000"/>
                <w:sz w:val="18"/>
                <w:szCs w:val="18"/>
                <w:lang w:eastAsia="hr-HR"/>
              </w:rPr>
              <w:t>31.12.2016.</w:t>
            </w:r>
          </w:p>
        </w:tc>
        <w:tc>
          <w:tcPr>
            <w:tcW w:type="dxa" w:w="1180"/>
            <w:tcBorders>
              <w:top w:val="nil"/>
              <w:left w:space="0" w:sz="4" w:color="FFFFFF" w:val="single"/>
              <w:bottom w:space="0" w:sz="4" w:color="auto" w:val="single"/>
              <w:right w:space="0" w:sz="4" w:color="auto" w:val="single"/>
            </w:tcBorders>
            <w:shd w:fill="auto" w:color="auto" w:val="clear"/>
            <w:vAlign w:val="center"/>
            <w:hideMark/>
          </w:tcPr>
          <w:p w:rsidRDefault="00F833D1" w:rsidP="00386F44" w:rsidR="00F833D1" w:rsidRPr="000C2541">
            <w:pPr>
              <w:jc w:val="center"/>
              <w:rPr>
                <w:b/>
                <w:bCs/>
                <w:color w:val="000000"/>
                <w:sz w:val="18"/>
                <w:szCs w:val="18"/>
                <w:lang w:eastAsia="hr-HR"/>
              </w:rPr>
            </w:pPr>
            <w:r w:rsidRPr="000C2541">
              <w:rPr>
                <w:b/>
                <w:bCs/>
                <w:color w:val="000000"/>
                <w:sz w:val="18"/>
                <w:szCs w:val="18"/>
                <w:lang w:eastAsia="hr-HR"/>
              </w:rPr>
              <w:t>31.12.2016.</w:t>
            </w:r>
          </w:p>
        </w:tc>
        <w:tc>
          <w:tcPr>
            <w:tcW w:type="dxa" w:w="1180"/>
            <w:tcBorders>
              <w:top w:val="nil"/>
              <w:left w:space="0" w:sz="4" w:color="FFFFFF" w:val="single"/>
              <w:bottom w:space="0" w:sz="4" w:color="auto" w:val="single"/>
              <w:right w:space="0" w:sz="4" w:color="auto" w:val="single"/>
            </w:tcBorders>
            <w:shd w:fill="auto" w:color="auto" w:val="clear"/>
            <w:vAlign w:val="center"/>
            <w:hideMark/>
          </w:tcPr>
          <w:p w:rsidRDefault="00F833D1" w:rsidP="00386F44" w:rsidR="00F833D1" w:rsidRPr="000C2541">
            <w:pPr>
              <w:jc w:val="center"/>
              <w:rPr>
                <w:b/>
                <w:bCs/>
                <w:color w:val="000000"/>
                <w:sz w:val="18"/>
                <w:szCs w:val="18"/>
                <w:lang w:eastAsia="hr-HR"/>
              </w:rPr>
            </w:pPr>
            <w:r w:rsidRPr="000C2541">
              <w:rPr>
                <w:b/>
                <w:bCs/>
                <w:color w:val="000000"/>
                <w:sz w:val="18"/>
                <w:szCs w:val="18"/>
                <w:lang w:eastAsia="hr-HR"/>
              </w:rPr>
              <w:t>01.01.2017.</w:t>
            </w:r>
          </w:p>
        </w:tc>
      </w:tr>
      <w:tr w:rsidTr="00386F44" w:rsidR="00F833D1" w:rsidRPr="000C2541">
        <w:trPr>
          <w:trHeight w:val="300"/>
        </w:trPr>
        <w:tc>
          <w:tcPr>
            <w:tcW w:type="dxa" w:w="5080"/>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lang w:eastAsia="hr-HR"/>
              </w:rPr>
            </w:pPr>
            <w:r w:rsidRPr="000C2541">
              <w:rPr>
                <w:b/>
                <w:bCs/>
                <w:color w:val="000000"/>
                <w:lang w:eastAsia="hr-HR"/>
              </w:rPr>
              <w:t>AKTIVA</w:t>
            </w:r>
          </w:p>
        </w:tc>
        <w:tc>
          <w:tcPr>
            <w:tcW w:type="dxa" w:w="1240"/>
            <w:tcBorders>
              <w:top w:val="nil"/>
              <w:left w:val="nil"/>
              <w:bottom w:val="nil"/>
              <w:right w:val="nil"/>
            </w:tcBorders>
            <w:shd w:fill="auto" w:color="auto" w:val="clear"/>
            <w:noWrap/>
            <w:vAlign w:val="bottom"/>
            <w:hideMark/>
          </w:tcPr>
          <w:p w:rsidRDefault="00F833D1" w:rsidP="00386F44" w:rsidR="00F833D1" w:rsidRPr="000C2541">
            <w:pPr>
              <w:rPr>
                <w:color w:val="000000"/>
                <w:lang w:eastAsia="hr-HR"/>
              </w:rPr>
            </w:pPr>
          </w:p>
        </w:tc>
        <w:tc>
          <w:tcPr>
            <w:tcW w:type="dxa" w:w="1120"/>
            <w:tcBorders>
              <w:top w:val="nil"/>
              <w:left w:val="nil"/>
              <w:bottom w:val="nil"/>
              <w:right w:val="nil"/>
            </w:tcBorders>
            <w:shd w:fill="auto" w:color="auto" w:val="clear"/>
            <w:noWrap/>
            <w:vAlign w:val="bottom"/>
            <w:hideMark/>
          </w:tcPr>
          <w:p w:rsidRDefault="00F833D1" w:rsidP="00386F44" w:rsidR="00F833D1" w:rsidRPr="000C2541">
            <w:pPr>
              <w:rPr>
                <w:color w:val="000000"/>
                <w:lang w:eastAsia="hr-HR"/>
              </w:rPr>
            </w:pPr>
          </w:p>
        </w:tc>
        <w:tc>
          <w:tcPr>
            <w:tcW w:type="dxa" w:w="1180"/>
            <w:tcBorders>
              <w:top w:val="nil"/>
              <w:left w:val="nil"/>
              <w:bottom w:val="nil"/>
              <w:right w:val="nil"/>
            </w:tcBorders>
            <w:shd w:fill="auto" w:color="auto" w:val="clear"/>
            <w:noWrap/>
            <w:vAlign w:val="bottom"/>
            <w:hideMark/>
          </w:tcPr>
          <w:p w:rsidRDefault="00F833D1" w:rsidP="00386F44" w:rsidR="00F833D1" w:rsidRPr="000C2541">
            <w:pPr>
              <w:rPr>
                <w:color w:val="000000"/>
                <w:lang w:eastAsia="hr-HR"/>
              </w:rPr>
            </w:pPr>
          </w:p>
        </w:tc>
        <w:tc>
          <w:tcPr>
            <w:tcW w:type="dxa" w:w="1180"/>
            <w:tcBorders>
              <w:top w:val="nil"/>
              <w:left w:val="nil"/>
              <w:bottom w:space="0" w:sz="4" w:color="C0C0C0" w:val="single"/>
              <w:right w:space="0" w:sz="4" w:color="auto" w:val="single"/>
            </w:tcBorders>
            <w:shd w:fill="auto" w:color="auto" w:val="clear"/>
            <w:noWrap/>
            <w:vAlign w:val="bottom"/>
            <w:hideMark/>
          </w:tcPr>
          <w:p w:rsidRDefault="00F833D1" w:rsidP="00386F44" w:rsidR="00F833D1" w:rsidRPr="000C2541">
            <w:pPr>
              <w:rPr>
                <w:color w:val="000000"/>
                <w:lang w:eastAsia="hr-HR"/>
              </w:rPr>
            </w:pPr>
            <w:r w:rsidRPr="000C2541">
              <w:rPr>
                <w:color w:val="000000"/>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A)  POTRAŽIVANJA ZA UPISANI A NEUPLAĆENI KAPITAL</w:t>
            </w:r>
          </w:p>
        </w:tc>
        <w:tc>
          <w:tcPr>
            <w:tcW w:type="dxa" w:w="1240"/>
            <w:tcBorders>
              <w:top w:space="0" w:sz="4" w:color="C0C0C0" w:val="single"/>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space="0" w:sz="4" w:color="C0C0C0" w:val="single"/>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space="0" w:sz="4" w:color="C0C0C0" w:val="single"/>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B)  DUGOTRAJNA IMOVINA </w:t>
            </w:r>
          </w:p>
        </w:tc>
        <w:tc>
          <w:tcPr>
            <w:tcW w:type="dxa" w:w="124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195.132.616</w:t>
            </w:r>
          </w:p>
        </w:tc>
        <w:tc>
          <w:tcPr>
            <w:tcW w:type="dxa" w:w="112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1.753.958</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196.886.574</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196.886.574</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 NEMATERIJALNA IMOVINA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3.328.591</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3.328.591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3.328.591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Izdaci za razvoj</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503"/>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Koncesije, patenti, licencije, robne i uslužne marke, softver</w:t>
            </w:r>
            <w:r w:rsidRPr="000C2541">
              <w:rPr>
                <w:sz w:val="18"/>
                <w:szCs w:val="18"/>
                <w:lang w:eastAsia="hr-HR"/>
              </w:rPr>
              <w:br/>
              <w:t xml:space="preserve">        i ostala prava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Goodwill</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3.328.591</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p>
        </w:tc>
        <w:tc>
          <w:tcPr>
            <w:tcW w:type="dxa" w:w="1180"/>
            <w:tcBorders>
              <w:top w:val="nil"/>
              <w:left w:val="nil"/>
              <w:bottom w:space="0" w:sz="4" w:color="C0C0C0" w:val="single"/>
              <w:right w:space="0" w:sz="4" w:color="auto" w:val="single"/>
            </w:tcBorders>
            <w:shd w:fill="auto" w:color="auto" w:val="clear"/>
            <w:noWrap/>
            <w:vAlign w:val="center"/>
            <w:hideMark/>
          </w:tcPr>
          <w:p w:rsidRDefault="00B7684E" w:rsidP="00386F44" w:rsidR="00F833D1" w:rsidRPr="000C2541">
            <w:pPr>
              <w:jc w:val="right"/>
              <w:rPr>
                <w:color w:val="000000"/>
                <w:sz w:val="18"/>
                <w:szCs w:val="18"/>
                <w:lang w:eastAsia="hr-HR"/>
              </w:rPr>
            </w:pPr>
            <w:r>
              <w:rPr>
                <w:color w:val="000000"/>
                <w:sz w:val="18"/>
                <w:szCs w:val="18"/>
                <w:lang w:eastAsia="hr-HR"/>
              </w:rPr>
              <w:t>3.328.591</w:t>
            </w:r>
          </w:p>
        </w:tc>
        <w:tc>
          <w:tcPr>
            <w:tcW w:type="dxa" w:w="1180"/>
            <w:tcBorders>
              <w:top w:val="nil"/>
              <w:left w:val="nil"/>
              <w:bottom w:space="0" w:sz="4" w:color="C0C0C0" w:val="single"/>
              <w:right w:space="0" w:sz="4" w:color="auto" w:val="single"/>
            </w:tcBorders>
            <w:shd w:fill="auto" w:color="auto" w:val="clear"/>
            <w:noWrap/>
            <w:vAlign w:val="center"/>
            <w:hideMark/>
          </w:tcPr>
          <w:p w:rsidRDefault="00B7684E" w:rsidP="00386F44" w:rsidR="00F833D1" w:rsidRPr="000C2541">
            <w:pPr>
              <w:jc w:val="right"/>
              <w:rPr>
                <w:color w:val="000000"/>
                <w:sz w:val="18"/>
                <w:szCs w:val="18"/>
                <w:lang w:eastAsia="hr-HR"/>
              </w:rPr>
            </w:pPr>
            <w:r>
              <w:rPr>
                <w:color w:val="000000"/>
                <w:sz w:val="18"/>
                <w:szCs w:val="18"/>
                <w:lang w:eastAsia="hr-HR"/>
              </w:rPr>
              <w:t>3.328.591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Predujmovi za nabavu nematerijalne imovine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Nematerijalna imovina u pripremi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Ostala nematerijalna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II. MATERIJALNA IMOVINA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185.504.197</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1.753.958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187.258.155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187.258.155</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Zemljište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44.584.000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44.584.000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44.584.000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Građevinski objekti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131.688.560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131.688.560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131.688.560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Postrojenja i oprema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3.413.373</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29.285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3.442.658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B7684E" w:rsidR="00F833D1" w:rsidRPr="000C2541">
            <w:pPr>
              <w:jc w:val="right"/>
              <w:rPr>
                <w:color w:val="000000"/>
                <w:sz w:val="18"/>
                <w:szCs w:val="18"/>
                <w:lang w:eastAsia="hr-HR"/>
              </w:rPr>
            </w:pPr>
            <w:r w:rsidRPr="000C2541">
              <w:rPr>
                <w:color w:val="000000"/>
                <w:sz w:val="18"/>
                <w:szCs w:val="18"/>
                <w:lang w:eastAsia="hr-HR"/>
              </w:rPr>
              <w:t>3.4</w:t>
            </w:r>
            <w:r w:rsidR="00B7684E">
              <w:rPr>
                <w:color w:val="000000"/>
                <w:sz w:val="18"/>
                <w:szCs w:val="18"/>
                <w:lang w:eastAsia="hr-HR"/>
              </w:rPr>
              <w:t>4</w:t>
            </w:r>
            <w:r w:rsidRPr="000C2541">
              <w:rPr>
                <w:color w:val="000000"/>
                <w:sz w:val="18"/>
                <w:szCs w:val="18"/>
                <w:lang w:eastAsia="hr-HR"/>
              </w:rPr>
              <w:t>2.658</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Alati, pogonski inventar i transportna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1.925.388</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1.532.484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3.457.872</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3.457.872</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Biološka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Predujmovi za materijalnu imovinu</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192.189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192.189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192.089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7. Materijalna imovina u pripremi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51.876</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51.876</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51.876</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8. Ostala materijalna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9. Ulaganje u nekretnine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3.841.000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3.841.000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3.841.000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III. DUGOTRAJNA FINANCIJSKA IMOVINA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6.299.828</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6.299.828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6.299.828</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Ulaganja u udjele (dionice) poduzetnika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1.303.503</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1.303.503</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1.303.503</w:t>
            </w:r>
          </w:p>
        </w:tc>
      </w:tr>
      <w:tr w:rsidTr="00386F44" w:rsidR="00F833D1" w:rsidRPr="000C2541">
        <w:trPr>
          <w:trHeight w:val="555"/>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Ulaganja u ostale vrijednosne papire poduzetnika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Dani zajmovi, depoziti i slično poduzetnicima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563"/>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4.Ulaganja u udjele (dionice) društava povezanih sudjelujućim</w:t>
            </w:r>
            <w:r w:rsidRPr="000C2541">
              <w:rPr>
                <w:sz w:val="18"/>
                <w:szCs w:val="18"/>
                <w:lang w:eastAsia="hr-HR"/>
              </w:rPr>
              <w:br/>
              <w:t xml:space="preserve">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42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Ulaganja u ostale vrijednosne papire društava povezanih</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492"/>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Dani zajmovi, depoziti i slično društvima povezanim</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lastRenderedPageBreak/>
              <w:t xml:space="preserve">     7. Ulaganja u vrijednosne papire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9.800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9.800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9.800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8. Dani zajmovi, depoziti i slično</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9. Ostala ulaganja koja se obračunavaju metodom udjela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10.  Ostala dugotrajna financijska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4.986.525</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4.986.525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4.986.525</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IV. POTRAŽIVANJA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Potraživanja od poduzetnika unutar grupe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Potraživanja od društava povezanih sudjelujućim interesom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Potraživanja od kupaca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Ostala potraživanja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V. ODGOĐENA POREZNA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C)  KRATKOTRAJNA IMOVINA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13.995.988</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4.862.066</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18.858.054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17.606.561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 ZALIHE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110.973</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110.973</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110.973</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Sirovine i materijal</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37.009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37.009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37.009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Proizvodnja u tijeku</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Gotovi proizvodi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Trgovačka roba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73.964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73.964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73.964</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Predujmovi za zalihe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Dugotrajna imovina namijenjena prodaji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7. Biološka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II. POTRAŽIVANJA </w:t>
            </w:r>
          </w:p>
        </w:tc>
        <w:tc>
          <w:tcPr>
            <w:tcW w:type="dxa" w:w="124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3.806.515</w:t>
            </w:r>
          </w:p>
        </w:tc>
        <w:tc>
          <w:tcPr>
            <w:tcW w:type="dxa" w:w="112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4.375.194</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8.181.709</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6.930.217</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Potraživanja od poduzetnika unutar grupe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Potraživanja od društava povezanih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Potraživanja od kupaca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2.962.304</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4.279.785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7.242.089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5.990.597</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Potraživanja od zaposlenika i članova poduzetnika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6.018</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7.100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13.118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13.118</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Potraživanja od države i drugih institucija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9.967</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8.028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17.995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17.995</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Ostala potraživanja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828.226</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80.281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908.507</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908.507</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III. KRATKOTRAJNA FINANCIJSKA IMOVINA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8.672.375</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194.610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8.866.985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8.866.985</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Ulaganja u udjele (dionice) poduzetnika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54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Ulaganja u ostale vrijednosne papire poduzetnika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49"/>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Dani zajmovi, depoziti i slično poduzetnicima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2.208.138</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2.208.138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2.208.138</w:t>
            </w:r>
          </w:p>
        </w:tc>
      </w:tr>
      <w:tr w:rsidTr="00386F44" w:rsidR="00F833D1" w:rsidRPr="000C2541">
        <w:trPr>
          <w:trHeight w:val="469"/>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Ulaganja u udjele (dionice) društava povezanih</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518"/>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Ulaganja u ostale vrijednosne papire društava povezanih</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432"/>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Dani zajmovi, depoziti i slično društvima povezanim</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7. Ulaganja u vrijednosne papire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8. Dani zajmovi, depoziti i slično</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6.464.237</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194.610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6.658.847</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6.658.847</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9. Ostala financijska imovina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IV. NOVAC U BANCI I BLAGAJNI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1.517.098</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181.289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1.698.387</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1.698.387</w:t>
            </w:r>
          </w:p>
        </w:tc>
      </w:tr>
      <w:tr w:rsidTr="00386F44" w:rsidR="00F833D1" w:rsidRPr="000C2541">
        <w:trPr>
          <w:trHeight w:val="469"/>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D)  PLAĆENI TROŠKOVI BUDUĆEG RAZDOBLJA I OBRAČUNATI</w:t>
            </w:r>
            <w:r w:rsidRPr="000C2541">
              <w:rPr>
                <w:b/>
                <w:bCs/>
                <w:color w:val="000000"/>
                <w:sz w:val="18"/>
                <w:szCs w:val="18"/>
                <w:lang w:eastAsia="hr-HR"/>
              </w:rPr>
              <w:br/>
              <w:t xml:space="preserve">      PRIHODI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121.111</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394.094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515.205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515.205</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F2F2F2" w:color="000000"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lastRenderedPageBreak/>
              <w:t xml:space="preserve">E)  UKUPNO AKTIVA </w:t>
            </w:r>
          </w:p>
        </w:tc>
        <w:tc>
          <w:tcPr>
            <w:tcW w:type="dxa" w:w="124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209.249.715</w:t>
            </w:r>
          </w:p>
        </w:tc>
        <w:tc>
          <w:tcPr>
            <w:tcW w:type="dxa" w:w="112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7.010.118</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216.259.833</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215.008.340</w:t>
            </w:r>
          </w:p>
        </w:tc>
      </w:tr>
      <w:tr w:rsidTr="00386F44" w:rsidR="00F833D1" w:rsidRPr="000C2541">
        <w:trPr>
          <w:trHeight w:val="300"/>
        </w:trPr>
        <w:tc>
          <w:tcPr>
            <w:tcW w:type="dxa" w:w="5080"/>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F)  IZVANBILANČNI ZAPISI</w:t>
            </w:r>
          </w:p>
        </w:tc>
        <w:tc>
          <w:tcPr>
            <w:tcW w:type="dxa" w:w="124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lang w:eastAsia="hr-HR"/>
              </w:rPr>
            </w:pPr>
            <w:r w:rsidRPr="000C2541">
              <w:rPr>
                <w:b/>
                <w:bCs/>
                <w:color w:val="000000"/>
                <w:lang w:eastAsia="hr-HR"/>
              </w:rPr>
              <w:t>PASIVA</w:t>
            </w:r>
          </w:p>
        </w:tc>
        <w:tc>
          <w:tcPr>
            <w:tcW w:type="dxa" w:w="1240"/>
            <w:tcBorders>
              <w:top w:val="nil"/>
              <w:left w:val="nil"/>
              <w:bottom w:val="nil"/>
              <w:right w:val="nil"/>
            </w:tcBorders>
            <w:shd w:fill="auto" w:color="auto" w:val="clear"/>
            <w:noWrap/>
            <w:vAlign w:val="bottom"/>
            <w:hideMark/>
          </w:tcPr>
          <w:p w:rsidRDefault="00F833D1" w:rsidP="00386F44" w:rsidR="00F833D1" w:rsidRPr="000C2541">
            <w:pPr>
              <w:rPr>
                <w:color w:val="000000"/>
                <w:lang w:eastAsia="hr-HR"/>
              </w:rPr>
            </w:pPr>
          </w:p>
        </w:tc>
        <w:tc>
          <w:tcPr>
            <w:tcW w:type="dxa" w:w="1120"/>
            <w:tcBorders>
              <w:top w:val="nil"/>
              <w:left w:val="nil"/>
              <w:bottom w:val="nil"/>
              <w:right w:val="nil"/>
            </w:tcBorders>
            <w:shd w:fill="auto" w:color="auto" w:val="clear"/>
            <w:noWrap/>
            <w:vAlign w:val="bottom"/>
            <w:hideMark/>
          </w:tcPr>
          <w:p w:rsidRDefault="00F833D1" w:rsidP="00386F44" w:rsidR="00F833D1" w:rsidRPr="000C2541">
            <w:pPr>
              <w:rPr>
                <w:color w:val="000000"/>
                <w:lang w:eastAsia="hr-HR"/>
              </w:rPr>
            </w:pPr>
          </w:p>
        </w:tc>
        <w:tc>
          <w:tcPr>
            <w:tcW w:type="dxa" w:w="1180"/>
            <w:tcBorders>
              <w:top w:val="nil"/>
              <w:left w:val="nil"/>
              <w:bottom w:val="nil"/>
              <w:right w:val="nil"/>
            </w:tcBorders>
            <w:shd w:fill="auto" w:color="auto" w:val="clear"/>
            <w:noWrap/>
            <w:vAlign w:val="bottom"/>
            <w:hideMark/>
          </w:tcPr>
          <w:p w:rsidRDefault="00F833D1" w:rsidP="00386F44" w:rsidR="00F833D1" w:rsidRPr="000C2541">
            <w:pPr>
              <w:rPr>
                <w:color w:val="000000"/>
                <w:lang w:eastAsia="hr-HR"/>
              </w:rPr>
            </w:pPr>
          </w:p>
        </w:tc>
        <w:tc>
          <w:tcPr>
            <w:tcW w:type="dxa" w:w="1180"/>
            <w:tcBorders>
              <w:top w:val="nil"/>
              <w:left w:val="nil"/>
              <w:bottom w:space="0" w:sz="4" w:color="C0C0C0" w:val="single"/>
              <w:right w:space="0" w:sz="4" w:color="auto" w:val="single"/>
            </w:tcBorders>
            <w:shd w:fill="auto" w:color="auto" w:val="clear"/>
            <w:noWrap/>
            <w:vAlign w:val="bottom"/>
            <w:hideMark/>
          </w:tcPr>
          <w:p w:rsidRDefault="00F833D1" w:rsidP="00386F44" w:rsidR="00F833D1" w:rsidRPr="000C2541">
            <w:pPr>
              <w:rPr>
                <w:color w:val="000000"/>
                <w:lang w:eastAsia="hr-HR"/>
              </w:rPr>
            </w:pPr>
            <w:r w:rsidRPr="000C2541">
              <w:rPr>
                <w:color w:val="000000"/>
                <w:lang w:eastAsia="hr-HR"/>
              </w:rPr>
              <w:t> </w:t>
            </w:r>
          </w:p>
        </w:tc>
      </w:tr>
      <w:tr w:rsidTr="00386F44" w:rsidR="00F833D1" w:rsidRPr="000C2541">
        <w:trPr>
          <w:trHeight w:val="54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A)  KAPITAL I REZERVE </w:t>
            </w:r>
          </w:p>
        </w:tc>
        <w:tc>
          <w:tcPr>
            <w:tcW w:type="dxa" w:w="1240"/>
            <w:tcBorders>
              <w:top w:space="0" w:sz="4" w:color="C0C0C0" w:val="single"/>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-42.300.014</w:t>
            </w:r>
          </w:p>
        </w:tc>
        <w:tc>
          <w:tcPr>
            <w:tcW w:type="dxa" w:w="1120"/>
            <w:tcBorders>
              <w:top w:space="0" w:sz="4" w:color="C0C0C0" w:val="single"/>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29.747</w:t>
            </w:r>
          </w:p>
        </w:tc>
        <w:tc>
          <w:tcPr>
            <w:tcW w:type="dxa" w:w="1180"/>
            <w:tcBorders>
              <w:top w:space="0" w:sz="4" w:color="C0C0C0" w:val="single"/>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-42.270.267</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-42.270.267</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I. TEMELJNI (UPISANI) KAPITAL</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15.000.000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20.000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15.020.000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15.020.000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II. KAPITALNE REZERVE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III. REZERVE IZ DOBITI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5.630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5.630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5.630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Zakonske rezerve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Rezerve za vlastite dionice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Vlastite dionice i udjeli (odbitna stavka)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Statutarne rezerve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Ostale rezerve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5.630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5.630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5.630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IV. REVALORIZACIJSKE REZERVE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45.884.921</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45.884.921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45.884.921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V. REZERVE FER VRIJEDNOSTI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Fer vrijednost financijske imovine raspoložive za prodaju</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Učinkoviti dio zaštite novčanih tokova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Učinkoviti dio zaštite neto ulaganja u inozemstvu</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VI. ZADRŽANA DOBIT ILI PRENESENI GUBITAK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-94.905.375</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-9.454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-94.914.829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-94.914.829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Zadržana dobit</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Preneseni gubitak</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94.905.375</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9.454</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94.914.829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94.914.829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 xml:space="preserve">VII. DOBIT ILI GUBITAK POSLOVNE GODINE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-8.285.190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19.201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-8.265.989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-8.265.989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Dobit poslovne godine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19.201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19.201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19.201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Gubitak poslovne godine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8.285.190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8.285.190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8.285.190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color w:val="000000"/>
                <w:sz w:val="18"/>
                <w:szCs w:val="18"/>
                <w:lang w:eastAsia="hr-HR"/>
              </w:rPr>
            </w:pPr>
            <w:r w:rsidRPr="000C2541">
              <w:rPr>
                <w:color w:val="000000"/>
                <w:sz w:val="18"/>
                <w:szCs w:val="18"/>
                <w:lang w:eastAsia="hr-HR"/>
              </w:rPr>
              <w:t>VIII. MANJINSKI (NEKONTROLIRAJUĆI) INTERES</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B)  REZERVIRANJA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Rezerviranja za mirovine, otpremnine i slične obveze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Rezerviranja za porezne obveze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Rezerviranja za započete sudske sporove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Rezerviranja za troškove obnavljanja prirodnih bogatstava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Rezerviranja za troškove u jamstvenim rokovima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Druga rezerviranja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C)  DUGOROČNE OBVEZE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79.499.069</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1.191.277</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80.690.346</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80.690.346</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Obveze prema poduzetnicima unutar grupe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98"/>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Obveze za zajmove, depozite i slično poduzetnika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Obveze prema društvima povezanim sudjelujućim interesom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492"/>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Obveze za zajmove, depozite i slično društava povezanih</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Obveze za zajmove, depozite i slično</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60.017.409</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60.017.409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60.017.409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Obveze prema bankama i drugim financijskim institucijama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7.500.490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1.191.277</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8.691.767</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8.691.767</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7. Obveze za predujmove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8. Obveze prema dobavljačima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lastRenderedPageBreak/>
              <w:t xml:space="preserve">     9. Obveze po vrijednosnim papirima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10. Ostale dugoročne obveze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11. Odgođena porezna obveza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11.981.170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11.981.170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11.981.170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D)  KRATKOROČNE OBVEZE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172.050.660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5.393.366</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177.444.026</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176.192.533</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 Obveze prema poduzetnicima unutar grupe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795"/>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2. Obveze za zajmove, depozite i slično poduzetnika unutar grupe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2.582.555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2.582.555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2.582.555</w:t>
            </w:r>
          </w:p>
        </w:tc>
      </w:tr>
      <w:tr w:rsidTr="00386F44" w:rsidR="00F833D1" w:rsidRPr="000C2541">
        <w:trPr>
          <w:trHeight w:val="615"/>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3. Obveze prema društvima povezanim sudjelujućim interesom </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48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4. Obveze za zajmove, depozite i slično društava povezanih</w:t>
            </w:r>
            <w:r w:rsidRPr="000C2541">
              <w:rPr>
                <w:sz w:val="18"/>
                <w:szCs w:val="18"/>
                <w:lang w:eastAsia="hr-HR"/>
              </w:rPr>
              <w:br/>
              <w:t xml:space="preserve">         sudjelujućim interesom</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5. Obveze za zajmove, depozite i slično</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154.124.571</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154.124.571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154.124.572</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6. Obveze prema bankama i drugim financijskim institucijama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84.101</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84.101</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84.101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7. Obveze za predujmove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8. Obveze prema dobavljačima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17.328.792</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1.500.752</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18.829.544</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17.578.051</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9. Obveze po vrijednosnim papirima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10. Obveze prema zaposlenicima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424.149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424.149</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424.149</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11. Obveze  za poreze, doprinose i sličana davanja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74.360</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885.910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960.270</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960.270</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12. Obveze s osnove udjela u rezultatu</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00"/>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13. Obveze po osnovi dugotrajne imovine namijenjene prodaji</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r w:rsidTr="00386F44" w:rsidR="00F833D1" w:rsidRPr="000C2541">
        <w:trPr>
          <w:trHeight w:val="349"/>
        </w:trPr>
        <w:tc>
          <w:tcPr>
            <w:tcW w:type="dxa" w:w="5080"/>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833D1" w:rsidP="00386F44" w:rsidR="00F833D1" w:rsidRPr="000C2541">
            <w:pPr>
              <w:rPr>
                <w:sz w:val="18"/>
                <w:szCs w:val="18"/>
                <w:lang w:eastAsia="hr-HR"/>
              </w:rPr>
            </w:pPr>
            <w:r w:rsidRPr="000C2541">
              <w:rPr>
                <w:sz w:val="18"/>
                <w:szCs w:val="18"/>
                <w:lang w:eastAsia="hr-HR"/>
              </w:rPr>
              <w:t xml:space="preserve">   14. Ostale kratkoročne obveze</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438.835</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438.835</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438.835</w:t>
            </w:r>
          </w:p>
        </w:tc>
      </w:tr>
      <w:tr w:rsidTr="00386F44" w:rsidR="00F833D1" w:rsidRPr="000C2541">
        <w:trPr>
          <w:trHeight w:val="765"/>
        </w:trPr>
        <w:tc>
          <w:tcPr>
            <w:tcW w:type="dxa" w:w="5080"/>
            <w:tcBorders>
              <w:top w:space="0" w:sz="4" w:color="C0C0C0" w:val="single"/>
              <w:left w:space="0" w:sz="4" w:color="auto" w:val="single"/>
              <w:bottom w:space="0" w:sz="4" w:color="C0C0C0" w:val="single"/>
              <w:right w:space="0" w:sz="4" w:color="000000"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E) ODGOĐENO PLAĆANJE TROŠKOVA I PRIHOD BUDUĆEGA RAZDOBLJA</w:t>
            </w:r>
          </w:p>
        </w:tc>
        <w:tc>
          <w:tcPr>
            <w:tcW w:type="dxa" w:w="124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395.728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395.728</w:t>
            </w:r>
          </w:p>
        </w:tc>
        <w:tc>
          <w:tcPr>
            <w:tcW w:type="dxa" w:w="1180"/>
            <w:tcBorders>
              <w:top w:val="nil"/>
              <w:left w:val="nil"/>
              <w:bottom w:space="0" w:sz="4" w:color="C0C0C0"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395.728</w:t>
            </w:r>
          </w:p>
        </w:tc>
      </w:tr>
      <w:tr w:rsidTr="00386F44" w:rsidR="00F833D1" w:rsidRPr="000C2541">
        <w:trPr>
          <w:trHeight w:val="458"/>
        </w:trPr>
        <w:tc>
          <w:tcPr>
            <w:tcW w:type="dxa" w:w="5080"/>
            <w:tcBorders>
              <w:top w:space="0" w:sz="4" w:color="C0C0C0" w:val="single"/>
              <w:left w:space="0" w:sz="4" w:color="auto" w:val="single"/>
              <w:bottom w:space="0" w:sz="4" w:color="C0C0C0" w:val="single"/>
              <w:right w:space="0" w:sz="4" w:color="auto" w:val="single"/>
            </w:tcBorders>
            <w:shd w:fill="F2F2F2" w:color="000000"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 xml:space="preserve">F) UKUPNO – PASIVA </w:t>
            </w:r>
          </w:p>
        </w:tc>
        <w:tc>
          <w:tcPr>
            <w:tcW w:type="dxa" w:w="124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209.249.715</w:t>
            </w:r>
          </w:p>
        </w:tc>
        <w:tc>
          <w:tcPr>
            <w:tcW w:type="dxa" w:w="112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7.010.118</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216.259.833</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215.008.340</w:t>
            </w:r>
          </w:p>
        </w:tc>
      </w:tr>
      <w:tr w:rsidTr="00386F44" w:rsidR="00F833D1" w:rsidRPr="000C2541">
        <w:trPr>
          <w:trHeight w:val="443"/>
        </w:trPr>
        <w:tc>
          <w:tcPr>
            <w:tcW w:type="dxa" w:w="5080"/>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F833D1" w:rsidP="00386F44" w:rsidR="00F833D1" w:rsidRPr="000C2541">
            <w:pPr>
              <w:rPr>
                <w:b/>
                <w:bCs/>
                <w:color w:val="000000"/>
                <w:sz w:val="18"/>
                <w:szCs w:val="18"/>
                <w:lang w:eastAsia="hr-HR"/>
              </w:rPr>
            </w:pPr>
            <w:r w:rsidRPr="000C2541">
              <w:rPr>
                <w:b/>
                <w:bCs/>
                <w:color w:val="000000"/>
                <w:sz w:val="18"/>
                <w:szCs w:val="18"/>
                <w:lang w:eastAsia="hr-HR"/>
              </w:rPr>
              <w:t>G)  IZVANBILANČNI ZAPISI</w:t>
            </w:r>
          </w:p>
        </w:tc>
        <w:tc>
          <w:tcPr>
            <w:tcW w:type="dxa" w:w="124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F833D1" w:rsidP="00386F44" w:rsidR="00F833D1" w:rsidRPr="000C2541">
            <w:pPr>
              <w:jc w:val="right"/>
              <w:rPr>
                <w:color w:val="000000"/>
                <w:sz w:val="18"/>
                <w:szCs w:val="18"/>
                <w:lang w:eastAsia="hr-HR"/>
              </w:rPr>
            </w:pPr>
            <w:r w:rsidRPr="000C2541">
              <w:rPr>
                <w:color w:val="000000"/>
                <w:sz w:val="18"/>
                <w:szCs w:val="18"/>
                <w:lang w:eastAsia="hr-HR"/>
              </w:rPr>
              <w:t> </w:t>
            </w:r>
          </w:p>
        </w:tc>
      </w:tr>
    </w:tbl>
    <w:p w:rsidRDefault="00A8769D" w:rsidP="00A8769D" w:rsidR="00A8769D" w:rsidRPr="00E928C6">
      <w:pPr>
        <w:rPr>
          <w:b/>
          <w:sz w:val="22"/>
          <w:szCs w:val="22"/>
        </w:rPr>
      </w:pPr>
    </w:p>
    <w:p w:rsidRDefault="00A8769D" w:rsidP="00A8769D" w:rsidR="00A8769D" w:rsidRPr="00E928C6">
      <w:pPr>
        <w:rPr>
          <w:b/>
          <w:sz w:val="22"/>
          <w:szCs w:val="22"/>
        </w:rPr>
      </w:pPr>
    </w:p>
    <w:p w:rsidRDefault="00A8769D" w:rsidP="00A8769D" w:rsidR="00A8769D" w:rsidRPr="00E928C6">
      <w:pPr>
        <w:rPr>
          <w:b/>
          <w:sz w:val="22"/>
          <w:szCs w:val="22"/>
        </w:rPr>
      </w:pPr>
      <w:r w:rsidRPr="00E928C6">
        <w:rPr>
          <w:b/>
          <w:sz w:val="22"/>
          <w:szCs w:val="22"/>
        </w:rPr>
        <w:t>FINANCIJSKA POLAZIŠTA PRIPOJENIH DRUŠTAVA NA DAN 01.01.2017</w:t>
      </w:r>
    </w:p>
    <w:p w:rsidRDefault="00A8769D" w:rsidP="00A8769D" w:rsidR="00A8769D">
      <w:pPr>
        <w:rPr>
          <w:sz w:val="22"/>
          <w:szCs w:val="22"/>
        </w:rPr>
      </w:pPr>
      <w:r w:rsidRPr="00E928C6">
        <w:rPr>
          <w:sz w:val="22"/>
          <w:szCs w:val="22"/>
        </w:rPr>
        <w:t xml:space="preserve">Spajanjem bilanci oba društva na dan 01.01.2017. stanje imovine i obaveza društva iskazana su kako slijedi: </w:t>
      </w:r>
    </w:p>
    <w:p w:rsidRDefault="00A8769D" w:rsidP="00A8769D" w:rsidR="00A8769D" w:rsidRPr="00E928C6">
      <w:pPr>
        <w:rPr>
          <w:sz w:val="22"/>
          <w:szCs w:val="22"/>
        </w:rPr>
      </w:pPr>
    </w:p>
    <w:p w:rsidRDefault="00A8769D" w:rsidP="00A8769D" w:rsidR="00A8769D">
      <w:pPr>
        <w:rPr>
          <w:b/>
          <w:bCs/>
          <w:iCs/>
          <w:sz w:val="22"/>
          <w:szCs w:val="22"/>
        </w:rPr>
      </w:pPr>
      <w:r w:rsidRPr="00E928C6">
        <w:rPr>
          <w:b/>
          <w:bCs/>
          <w:iCs/>
          <w:sz w:val="22"/>
          <w:szCs w:val="22"/>
        </w:rPr>
        <w:t xml:space="preserve">IMOVINA </w:t>
      </w:r>
    </w:p>
    <w:p w:rsidRDefault="00A8769D" w:rsidP="00A8769D" w:rsidR="00A8769D" w:rsidRPr="00E928C6">
      <w:pPr>
        <w:rPr>
          <w:sz w:val="22"/>
          <w:szCs w:val="22"/>
        </w:rPr>
      </w:pPr>
    </w:p>
    <w:p w:rsidRDefault="00A8769D" w:rsidP="00A8769D" w:rsidR="00F833D1">
      <w:pPr>
        <w:pStyle w:val="Opisslike"/>
        <w:keepNext/>
        <w:rPr>
          <w:sz w:val="22"/>
          <w:szCs w:val="22"/>
        </w:rPr>
      </w:pPr>
      <w:r w:rsidRPr="00E928C6">
        <w:rPr>
          <w:sz w:val="22"/>
          <w:szCs w:val="22"/>
        </w:rPr>
        <w:t xml:space="preserve">STANJE IMOVINE DRUŠTVA JOLLY EKO </w:t>
      </w:r>
      <w:r w:rsidR="00473A5F">
        <w:rPr>
          <w:sz w:val="22"/>
          <w:szCs w:val="22"/>
        </w:rPr>
        <w:t>D.O.O.</w:t>
      </w:r>
      <w:r w:rsidRPr="00E928C6">
        <w:rPr>
          <w:sz w:val="22"/>
          <w:szCs w:val="22"/>
        </w:rPr>
        <w:t xml:space="preserve"> NAKON PRIPAJANJA NA</w:t>
      </w:r>
    </w:p>
    <w:p w:rsidRDefault="00A8769D" w:rsidP="00A8769D" w:rsidR="00A8769D" w:rsidRPr="00E928C6">
      <w:pPr>
        <w:pStyle w:val="Opisslike"/>
        <w:keepNext/>
        <w:rPr>
          <w:sz w:val="22"/>
          <w:szCs w:val="22"/>
        </w:rPr>
      </w:pPr>
      <w:r w:rsidRPr="00E928C6">
        <w:rPr>
          <w:sz w:val="22"/>
          <w:szCs w:val="22"/>
        </w:rPr>
        <w:t xml:space="preserve">01.01.2017. </w:t>
      </w:r>
    </w:p>
    <w:tbl>
      <w:tblPr>
        <w:tblW w:type="dxa" w:w="8340"/>
        <w:tblInd w:type="dxa" w:w="93"/>
        <w:tblLook w:val="04A0" w:noVBand="1" w:noHBand="0" w:lastColumn="0" w:firstColumn="1" w:lastRow="0" w:firstRow="1"/>
      </w:tblPr>
      <w:tblGrid>
        <w:gridCol w:w="3760"/>
        <w:gridCol w:w="4580"/>
      </w:tblGrid>
      <w:tr w:rsidTr="00D73577" w:rsidR="00A8769D" w:rsidRPr="00E928C6">
        <w:trPr>
          <w:trHeight w:val="300"/>
        </w:trPr>
        <w:tc>
          <w:tcPr>
            <w:tcW w:type="dxa" w:w="376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458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Vrijednost (kn)</w:t>
            </w:r>
          </w:p>
        </w:tc>
      </w:tr>
      <w:tr w:rsidTr="00D73577" w:rsidR="00A8769D" w:rsidRPr="00E928C6">
        <w:trPr>
          <w:trHeight w:val="300"/>
        </w:trPr>
        <w:tc>
          <w:tcPr>
            <w:tcW w:type="dxa" w:w="3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both"/>
              <w:rPr>
                <w:sz w:val="22"/>
                <w:szCs w:val="22"/>
              </w:rPr>
            </w:pPr>
            <w:r w:rsidRPr="00E928C6">
              <w:rPr>
                <w:bCs/>
                <w:sz w:val="22"/>
                <w:szCs w:val="22"/>
              </w:rPr>
              <w:t>1. Dugotrajna imovina</w:t>
            </w:r>
          </w:p>
        </w:tc>
        <w:tc>
          <w:tcPr>
            <w:tcW w:type="dxa" w:w="45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196.886.575</w:t>
            </w:r>
          </w:p>
        </w:tc>
      </w:tr>
      <w:tr w:rsidTr="00D73577" w:rsidR="00A8769D" w:rsidRPr="00E928C6">
        <w:trPr>
          <w:trHeight w:val="300"/>
        </w:trPr>
        <w:tc>
          <w:tcPr>
            <w:tcW w:type="dxa" w:w="3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both"/>
              <w:rPr>
                <w:sz w:val="22"/>
                <w:szCs w:val="22"/>
              </w:rPr>
            </w:pPr>
            <w:r w:rsidRPr="00E928C6">
              <w:rPr>
                <w:bCs/>
                <w:sz w:val="22"/>
                <w:szCs w:val="22"/>
              </w:rPr>
              <w:t>2. Kratkotrajna imovina</w:t>
            </w:r>
          </w:p>
        </w:tc>
        <w:tc>
          <w:tcPr>
            <w:tcW w:type="dxa" w:w="4580"/>
            <w:tcBorders>
              <w:top w:val="nil"/>
              <w:left w:val="nil"/>
              <w:bottom w:space="0" w:sz="4" w:color="000000" w:val="single"/>
              <w:right w:space="0" w:sz="4" w:color="000000" w:val="single"/>
            </w:tcBorders>
            <w:shd w:fill="auto" w:color="auto" w:val="clear"/>
            <w:noWrap/>
            <w:vAlign w:val="center"/>
            <w:hideMark/>
          </w:tcPr>
          <w:p w:rsidRDefault="00A8769D" w:rsidP="006B6553" w:rsidR="00A8769D" w:rsidRPr="00E928C6">
            <w:pPr>
              <w:jc w:val="right"/>
              <w:rPr>
                <w:sz w:val="22"/>
                <w:szCs w:val="22"/>
              </w:rPr>
            </w:pPr>
            <w:r w:rsidRPr="00E928C6">
              <w:rPr>
                <w:sz w:val="22"/>
                <w:szCs w:val="22"/>
              </w:rPr>
              <w:t>17.</w:t>
            </w:r>
            <w:r w:rsidR="006B6553">
              <w:rPr>
                <w:sz w:val="22"/>
                <w:szCs w:val="22"/>
              </w:rPr>
              <w:t>606.561</w:t>
            </w:r>
          </w:p>
        </w:tc>
      </w:tr>
      <w:tr w:rsidTr="00D73577" w:rsidR="00A8769D" w:rsidRPr="00E928C6">
        <w:trPr>
          <w:trHeight w:val="300"/>
        </w:trPr>
        <w:tc>
          <w:tcPr>
            <w:tcW w:type="dxa" w:w="3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both"/>
              <w:rPr>
                <w:b/>
                <w:bCs/>
                <w:sz w:val="22"/>
                <w:szCs w:val="22"/>
              </w:rPr>
            </w:pPr>
            <w:r w:rsidRPr="00E928C6">
              <w:rPr>
                <w:b/>
                <w:bCs/>
                <w:sz w:val="22"/>
                <w:szCs w:val="22"/>
              </w:rPr>
              <w:t>UKUPNO</w:t>
            </w:r>
          </w:p>
        </w:tc>
        <w:tc>
          <w:tcPr>
            <w:tcW w:type="dxa" w:w="4580"/>
            <w:tcBorders>
              <w:top w:val="nil"/>
              <w:left w:val="nil"/>
              <w:bottom w:space="0" w:sz="4" w:color="000000" w:val="single"/>
              <w:right w:space="0" w:sz="4" w:color="000000" w:val="single"/>
            </w:tcBorders>
            <w:shd w:fill="auto" w:color="auto" w:val="clear"/>
            <w:vAlign w:val="center"/>
            <w:hideMark/>
          </w:tcPr>
          <w:p w:rsidRDefault="006B6553" w:rsidP="00D73577" w:rsidR="00A8769D" w:rsidRPr="00E928C6">
            <w:pPr>
              <w:jc w:val="right"/>
              <w:rPr>
                <w:b/>
                <w:bCs/>
                <w:sz w:val="22"/>
                <w:szCs w:val="22"/>
              </w:rPr>
            </w:pPr>
            <w:r>
              <w:rPr>
                <w:b/>
                <w:bCs/>
                <w:sz w:val="22"/>
                <w:szCs w:val="22"/>
              </w:rPr>
              <w:t>214.493.136</w:t>
            </w:r>
          </w:p>
        </w:tc>
      </w:tr>
    </w:tbl>
    <w:p w:rsidRDefault="00F833D1" w:rsidP="00F833D1" w:rsidR="00A8769D" w:rsidRPr="00F833D1">
      <w:pPr>
        <w:spacing w:lineRule="auto" w:line="259" w:after="160"/>
        <w:contextualSpacing/>
        <w:rPr>
          <w:sz w:val="22"/>
          <w:szCs w:val="22"/>
        </w:rPr>
      </w:pPr>
      <w:r>
        <w:rPr>
          <w:sz w:val="22"/>
          <w:szCs w:val="22"/>
        </w:rPr>
        <w:t>-</w:t>
      </w:r>
      <w:r w:rsidR="00A8769D" w:rsidRPr="00F833D1">
        <w:rPr>
          <w:sz w:val="22"/>
          <w:szCs w:val="22"/>
        </w:rPr>
        <w:t>Dugotrajna imovina društva na dan 01.01.2017</w:t>
      </w:r>
      <w:r w:rsidR="008C5F98">
        <w:rPr>
          <w:sz w:val="22"/>
          <w:szCs w:val="22"/>
        </w:rPr>
        <w:t>. iznosi  196.886.575 kn.</w:t>
      </w:r>
    </w:p>
    <w:p w:rsidRDefault="00F833D1" w:rsidP="00F833D1" w:rsidR="00A8769D" w:rsidRPr="00F833D1">
      <w:pPr>
        <w:spacing w:lineRule="auto" w:line="259" w:after="160"/>
        <w:contextualSpacing/>
        <w:rPr>
          <w:sz w:val="22"/>
          <w:szCs w:val="22"/>
        </w:rPr>
      </w:pPr>
      <w:r>
        <w:rPr>
          <w:sz w:val="22"/>
          <w:szCs w:val="22"/>
        </w:rPr>
        <w:t>-</w:t>
      </w:r>
      <w:r w:rsidR="00A8769D" w:rsidRPr="00F833D1">
        <w:rPr>
          <w:sz w:val="22"/>
          <w:szCs w:val="22"/>
        </w:rPr>
        <w:t xml:space="preserve">Kratkotrajna imovina  društva na </w:t>
      </w:r>
      <w:r w:rsidR="006B6553">
        <w:rPr>
          <w:sz w:val="22"/>
          <w:szCs w:val="22"/>
        </w:rPr>
        <w:t>dan 01.01.2017</w:t>
      </w:r>
      <w:r w:rsidR="008C5F98">
        <w:rPr>
          <w:sz w:val="22"/>
          <w:szCs w:val="22"/>
        </w:rPr>
        <w:t>.</w:t>
      </w:r>
      <w:r w:rsidR="006B6553">
        <w:rPr>
          <w:sz w:val="22"/>
          <w:szCs w:val="22"/>
        </w:rPr>
        <w:t xml:space="preserve"> iznosi 17.606.561</w:t>
      </w:r>
      <w:r w:rsidR="008C5F98">
        <w:rPr>
          <w:sz w:val="22"/>
          <w:szCs w:val="22"/>
        </w:rPr>
        <w:t xml:space="preserve"> kn.</w:t>
      </w:r>
    </w:p>
    <w:p w:rsidRDefault="00F833D1" w:rsidP="00A8769D" w:rsidR="00F833D1">
      <w:pPr>
        <w:rPr>
          <w:b/>
          <w:sz w:val="22"/>
          <w:szCs w:val="22"/>
        </w:rPr>
      </w:pPr>
    </w:p>
    <w:p w:rsidRDefault="00A8769D" w:rsidP="00A8769D" w:rsidR="00A8769D">
      <w:pPr>
        <w:rPr>
          <w:b/>
          <w:sz w:val="22"/>
          <w:szCs w:val="22"/>
        </w:rPr>
      </w:pPr>
      <w:r w:rsidRPr="00E928C6">
        <w:rPr>
          <w:b/>
          <w:sz w:val="22"/>
          <w:szCs w:val="22"/>
        </w:rPr>
        <w:lastRenderedPageBreak/>
        <w:t>DUGOTRAJNA IMOVINA</w:t>
      </w:r>
    </w:p>
    <w:p w:rsidRDefault="00A8769D" w:rsidP="00A8769D" w:rsidR="00A8769D" w:rsidRPr="00E928C6">
      <w:pPr>
        <w:rPr>
          <w:b/>
          <w:sz w:val="22"/>
          <w:szCs w:val="22"/>
        </w:rPr>
      </w:pPr>
    </w:p>
    <w:p w:rsidRDefault="00A8769D" w:rsidP="00A8769D" w:rsidR="00F833D1">
      <w:pPr>
        <w:rPr>
          <w:b/>
          <w:sz w:val="22"/>
          <w:szCs w:val="22"/>
        </w:rPr>
      </w:pPr>
      <w:r w:rsidRPr="00E928C6">
        <w:rPr>
          <w:b/>
          <w:sz w:val="22"/>
          <w:szCs w:val="22"/>
        </w:rPr>
        <w:t xml:space="preserve">STRUKTURA DUGOTRAJNE IMOVINE DRUŠTVA JOLLY EKO </w:t>
      </w:r>
      <w:r w:rsidR="00F833D1">
        <w:rPr>
          <w:b/>
          <w:sz w:val="22"/>
          <w:szCs w:val="22"/>
        </w:rPr>
        <w:t>d.o.o.</w:t>
      </w:r>
    </w:p>
    <w:p w:rsidRDefault="00A8769D" w:rsidP="00A8769D" w:rsidR="00A8769D" w:rsidRPr="00E928C6">
      <w:pPr>
        <w:rPr>
          <w:b/>
          <w:sz w:val="22"/>
          <w:szCs w:val="22"/>
        </w:rPr>
      </w:pPr>
      <w:r w:rsidRPr="00E928C6">
        <w:rPr>
          <w:b/>
          <w:sz w:val="22"/>
          <w:szCs w:val="22"/>
        </w:rPr>
        <w:t>NAKON PRIPAJANJA NA 01.01.2017.</w:t>
      </w:r>
    </w:p>
    <w:tbl>
      <w:tblPr>
        <w:tblW w:type="dxa" w:w="6820"/>
        <w:tblInd w:type="dxa" w:w="93"/>
        <w:tblLook w:val="04A0" w:noVBand="1" w:noHBand="0" w:lastColumn="0" w:firstColumn="1" w:lastRow="0" w:firstRow="1"/>
      </w:tblPr>
      <w:tblGrid>
        <w:gridCol w:w="940"/>
        <w:gridCol w:w="3220"/>
        <w:gridCol w:w="2660"/>
      </w:tblGrid>
      <w:tr w:rsidTr="00D73577" w:rsidR="00A8769D" w:rsidRPr="00E928C6">
        <w:trPr>
          <w:trHeight w:val="570"/>
        </w:trPr>
        <w:tc>
          <w:tcPr>
            <w:tcW w:type="dxa" w:w="94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xml:space="preserve">Redni broj </w:t>
            </w:r>
          </w:p>
        </w:tc>
        <w:tc>
          <w:tcPr>
            <w:tcW w:type="dxa" w:w="322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266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Iznos na 31.12.2016. (kn)</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1.</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Nematerijalna imovina</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2"/>
                <w:szCs w:val="22"/>
              </w:rPr>
            </w:pPr>
            <w:r w:rsidRPr="00E928C6">
              <w:rPr>
                <w:b/>
                <w:bCs/>
                <w:sz w:val="22"/>
                <w:szCs w:val="22"/>
              </w:rPr>
              <w:t>3.328.591</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-Goodwill</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bCs/>
                <w:sz w:val="22"/>
                <w:szCs w:val="22"/>
              </w:rPr>
              <w:t>3.328.591</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2.</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Materijalna imovina</w:t>
            </w:r>
          </w:p>
        </w:tc>
        <w:tc>
          <w:tcPr>
            <w:tcW w:type="dxa" w:w="26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187.260.156</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zemljište</w:t>
            </w:r>
          </w:p>
        </w:tc>
        <w:tc>
          <w:tcPr>
            <w:tcW w:type="dxa" w:w="26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44.584.000</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građevinski objekti</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131.688.560</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postrojenja i oprema</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3.442.658</w:t>
            </w:r>
          </w:p>
        </w:tc>
      </w:tr>
      <w:tr w:rsidTr="00D73577" w:rsidR="00A8769D" w:rsidRPr="00E928C6">
        <w:trPr>
          <w:trHeight w:val="6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Alati, pog. inventar i transportna sredstva</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3.457.872</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materijalna imovina u pripremi</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51.876</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-predujmovi za materijalnu imovinu</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192.189</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ulaganja u nekretnine</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3.841.000</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3.</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Financijska imovina</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2"/>
                <w:szCs w:val="22"/>
              </w:rPr>
            </w:pPr>
            <w:r w:rsidRPr="00E928C6">
              <w:rPr>
                <w:b/>
                <w:bCs/>
                <w:sz w:val="22"/>
                <w:szCs w:val="22"/>
              </w:rPr>
              <w:t>6.299.828</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-udjeli u povezanim poduzećima</w:t>
            </w:r>
          </w:p>
        </w:tc>
        <w:tc>
          <w:tcPr>
            <w:tcW w:type="dxa" w:w="2660"/>
            <w:tcBorders>
              <w:top w:val="nil"/>
              <w:left w:val="nil"/>
              <w:bottom w:space="0" w:sz="4" w:color="000000" w:val="single"/>
              <w:right w:space="0" w:sz="4" w:color="000000" w:val="single"/>
            </w:tcBorders>
            <w:shd w:fill="auto" w:color="auto" w:val="clear"/>
            <w:vAlign w:val="center"/>
            <w:hideMark/>
          </w:tcPr>
          <w:p w:rsidRDefault="00E25350" w:rsidP="00D73577" w:rsidR="00A8769D" w:rsidRPr="00E928C6">
            <w:pPr>
              <w:jc w:val="right"/>
              <w:rPr>
                <w:sz w:val="22"/>
                <w:szCs w:val="22"/>
              </w:rPr>
            </w:pPr>
            <w:r>
              <w:rPr>
                <w:sz w:val="22"/>
                <w:szCs w:val="22"/>
              </w:rPr>
              <w:t>1</w:t>
            </w:r>
            <w:r w:rsidR="00A8769D" w:rsidRPr="00E928C6">
              <w:rPr>
                <w:sz w:val="22"/>
                <w:szCs w:val="22"/>
              </w:rPr>
              <w:t>.303.503</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-sudjelujući interesi</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9.800</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-ostala financijska imovina</w:t>
            </w:r>
          </w:p>
        </w:tc>
        <w:tc>
          <w:tcPr>
            <w:tcW w:type="dxa" w:w="2660"/>
            <w:tcBorders>
              <w:top w:val="nil"/>
              <w:left w:val="nil"/>
              <w:bottom w:space="0" w:sz="4" w:color="000000" w:val="single"/>
              <w:right w:space="0" w:sz="4" w:color="000000" w:val="single"/>
            </w:tcBorders>
            <w:shd w:fill="auto" w:color="auto" w:val="clear"/>
            <w:vAlign w:val="center"/>
            <w:hideMark/>
          </w:tcPr>
          <w:p w:rsidRDefault="00E25350" w:rsidP="00D73577" w:rsidR="00A8769D" w:rsidRPr="00E928C6">
            <w:pPr>
              <w:jc w:val="right"/>
              <w:rPr>
                <w:sz w:val="22"/>
                <w:szCs w:val="22"/>
              </w:rPr>
            </w:pPr>
            <w:r>
              <w:rPr>
                <w:sz w:val="22"/>
                <w:szCs w:val="22"/>
              </w:rPr>
              <w:t>4</w:t>
            </w:r>
            <w:r w:rsidR="00A8769D" w:rsidRPr="00E928C6">
              <w:rPr>
                <w:sz w:val="22"/>
                <w:szCs w:val="22"/>
              </w:rPr>
              <w:t>.986.525</w:t>
            </w:r>
          </w:p>
        </w:tc>
      </w:tr>
      <w:tr w:rsidTr="00D73577" w:rsidR="00A8769D" w:rsidRPr="00E928C6">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A8769D" w:rsidP="00D73577" w:rsidR="00A8769D" w:rsidRPr="00E928C6">
            <w:pPr>
              <w:rPr>
                <w:rFonts w:hAnsi="Calibri" w:ascii="Calibri"/>
                <w:sz w:val="22"/>
                <w:szCs w:val="22"/>
              </w:rPr>
            </w:pPr>
            <w:r w:rsidRPr="00E928C6">
              <w:rPr>
                <w:rFonts w:hAnsi="Calibri" w:ascii="Calibri"/>
                <w:sz w:val="22"/>
                <w:szCs w:val="22"/>
              </w:rPr>
              <w:t> </w:t>
            </w:r>
          </w:p>
        </w:tc>
        <w:tc>
          <w:tcPr>
            <w:tcW w:type="dxa" w:w="32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UKUPNO</w:t>
            </w:r>
          </w:p>
        </w:tc>
        <w:tc>
          <w:tcPr>
            <w:tcW w:type="dxa" w:w="26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2"/>
                <w:szCs w:val="22"/>
              </w:rPr>
            </w:pPr>
            <w:r w:rsidRPr="00E928C6">
              <w:rPr>
                <w:b/>
                <w:bCs/>
                <w:sz w:val="22"/>
                <w:szCs w:val="22"/>
              </w:rPr>
              <w:t>196.886.575</w:t>
            </w:r>
          </w:p>
        </w:tc>
      </w:tr>
    </w:tbl>
    <w:p w:rsidRDefault="00A8769D" w:rsidP="00A8769D" w:rsidR="00A8769D">
      <w:pPr>
        <w:rPr>
          <w:sz w:val="22"/>
          <w:szCs w:val="22"/>
        </w:rPr>
      </w:pPr>
    </w:p>
    <w:p w:rsidRDefault="007527D4" w:rsidP="00A8769D" w:rsidR="007527D4" w:rsidRPr="00E928C6">
      <w:pPr>
        <w:rPr>
          <w:sz w:val="22"/>
          <w:szCs w:val="22"/>
        </w:rPr>
      </w:pPr>
    </w:p>
    <w:p w:rsidRDefault="00A8769D" w:rsidP="00A8769D" w:rsidR="00A8769D">
      <w:pPr>
        <w:rPr>
          <w:b/>
          <w:bCs/>
          <w:iCs/>
          <w:sz w:val="22"/>
          <w:szCs w:val="22"/>
        </w:rPr>
      </w:pPr>
      <w:r w:rsidRPr="00E928C6">
        <w:rPr>
          <w:b/>
          <w:bCs/>
          <w:iCs/>
          <w:sz w:val="22"/>
          <w:szCs w:val="22"/>
        </w:rPr>
        <w:t>DUGOTRAJNA NEMATERIJALNA IMOVINA</w:t>
      </w:r>
    </w:p>
    <w:p w:rsidRDefault="00A8769D" w:rsidP="00A8769D" w:rsidR="00A8769D" w:rsidRPr="00E928C6">
      <w:pPr>
        <w:rPr>
          <w:b/>
          <w:sz w:val="22"/>
          <w:szCs w:val="22"/>
        </w:rPr>
      </w:pPr>
    </w:p>
    <w:p w:rsidRDefault="00A8769D" w:rsidP="00A8769D" w:rsidR="00425AEF">
      <w:pPr>
        <w:pStyle w:val="Opisslike"/>
        <w:keepNext/>
        <w:rPr>
          <w:sz w:val="22"/>
          <w:szCs w:val="22"/>
        </w:rPr>
      </w:pPr>
      <w:r w:rsidRPr="00E928C6">
        <w:rPr>
          <w:sz w:val="22"/>
          <w:szCs w:val="22"/>
        </w:rPr>
        <w:t xml:space="preserve">DUGOTRAJNA NEMATERIJALNA IMOVINA DRUŠTVA JOLLY EKO </w:t>
      </w:r>
      <w:r w:rsidR="00425AEF">
        <w:rPr>
          <w:sz w:val="22"/>
          <w:szCs w:val="22"/>
        </w:rPr>
        <w:t>d.o.o.</w:t>
      </w:r>
    </w:p>
    <w:p w:rsidRDefault="00A8769D" w:rsidP="00A8769D" w:rsidR="00A8769D" w:rsidRPr="00E928C6">
      <w:pPr>
        <w:pStyle w:val="Opisslike"/>
        <w:keepNext/>
        <w:rPr>
          <w:sz w:val="22"/>
          <w:szCs w:val="22"/>
        </w:rPr>
      </w:pPr>
      <w:r w:rsidRPr="00E928C6">
        <w:rPr>
          <w:sz w:val="22"/>
          <w:szCs w:val="22"/>
        </w:rPr>
        <w:t>NAKON PRIPAJANJA NA 01.01.2017.</w:t>
      </w:r>
    </w:p>
    <w:tbl>
      <w:tblPr>
        <w:tblW w:type="dxa" w:w="8100"/>
        <w:tblInd w:type="dxa" w:w="93"/>
        <w:tblLook w:val="04A0" w:noVBand="1" w:noHBand="0" w:lastColumn="0" w:firstColumn="1" w:lastRow="0" w:firstRow="1"/>
      </w:tblPr>
      <w:tblGrid>
        <w:gridCol w:w="3560"/>
        <w:gridCol w:w="4540"/>
      </w:tblGrid>
      <w:tr w:rsidTr="00A8769D" w:rsidR="00A8769D" w:rsidRPr="00E928C6">
        <w:trPr>
          <w:trHeight w:val="294"/>
        </w:trPr>
        <w:tc>
          <w:tcPr>
            <w:tcW w:type="dxa" w:w="356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4540"/>
            <w:tcBorders>
              <w:top w:space="0" w:sz="4" w:color="000000" w:val="single"/>
              <w:left w:val="nil"/>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Iznos (kn)</w:t>
            </w:r>
          </w:p>
        </w:tc>
      </w:tr>
      <w:tr w:rsidTr="00D73577" w:rsidR="00A8769D" w:rsidRPr="00E928C6">
        <w:trPr>
          <w:trHeight w:val="300"/>
        </w:trPr>
        <w:tc>
          <w:tcPr>
            <w:tcW w:type="dxa" w:w="35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Goodwill</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2"/>
                <w:szCs w:val="22"/>
              </w:rPr>
            </w:pPr>
            <w:r w:rsidRPr="00E928C6">
              <w:rPr>
                <w:b/>
                <w:bCs/>
                <w:sz w:val="22"/>
                <w:szCs w:val="22"/>
              </w:rPr>
              <w:t>3.328.591</w:t>
            </w:r>
          </w:p>
        </w:tc>
      </w:tr>
    </w:tbl>
    <w:p w:rsidRDefault="00A8769D" w:rsidP="00A8769D" w:rsidR="00A8769D" w:rsidRPr="00E928C6">
      <w:pPr>
        <w:overflowPunct w:val="false"/>
        <w:autoSpaceDE w:val="false"/>
        <w:autoSpaceDN w:val="false"/>
        <w:adjustRightInd w:val="false"/>
        <w:jc w:val="both"/>
        <w:textAlignment w:val="baseline"/>
        <w:rPr>
          <w:b/>
          <w:bCs/>
          <w:i/>
          <w:iCs/>
          <w:sz w:val="22"/>
          <w:szCs w:val="22"/>
        </w:rPr>
      </w:pPr>
    </w:p>
    <w:p w:rsidRDefault="00A8769D" w:rsidP="00A8769D" w:rsidR="00A8769D">
      <w:pPr>
        <w:overflowPunct w:val="false"/>
        <w:autoSpaceDE w:val="false"/>
        <w:autoSpaceDN w:val="false"/>
        <w:adjustRightInd w:val="false"/>
        <w:jc w:val="both"/>
        <w:textAlignment w:val="baseline"/>
        <w:rPr>
          <w:b/>
          <w:sz w:val="22"/>
          <w:szCs w:val="22"/>
        </w:rPr>
      </w:pPr>
      <w:r w:rsidRPr="00E928C6">
        <w:rPr>
          <w:b/>
          <w:sz w:val="22"/>
          <w:szCs w:val="22"/>
        </w:rPr>
        <w:t>DUGOTRAJNA MATERIJALNA IMOVINA</w:t>
      </w:r>
    </w:p>
    <w:p w:rsidRDefault="00A8769D" w:rsidP="00A8769D" w:rsidR="00A8769D" w:rsidRPr="00E928C6">
      <w:pPr>
        <w:overflowPunct w:val="false"/>
        <w:autoSpaceDE w:val="false"/>
        <w:autoSpaceDN w:val="false"/>
        <w:adjustRightInd w:val="false"/>
        <w:jc w:val="both"/>
        <w:textAlignment w:val="baseline"/>
        <w:rPr>
          <w:b/>
          <w:sz w:val="22"/>
          <w:szCs w:val="22"/>
        </w:rPr>
      </w:pPr>
    </w:p>
    <w:p w:rsidRDefault="00A8769D" w:rsidP="00A8769D" w:rsidR="00425AEF">
      <w:pPr>
        <w:pStyle w:val="Opisslike"/>
        <w:keepNext/>
        <w:rPr>
          <w:sz w:val="22"/>
          <w:szCs w:val="22"/>
        </w:rPr>
      </w:pPr>
      <w:r w:rsidRPr="00E928C6">
        <w:rPr>
          <w:sz w:val="22"/>
          <w:szCs w:val="22"/>
        </w:rPr>
        <w:t xml:space="preserve">DUGOTRAJNA MATERIJALNA IMOVINA DRUŠTVA JOLLY EKO </w:t>
      </w:r>
      <w:r w:rsidR="00425AEF">
        <w:rPr>
          <w:sz w:val="22"/>
          <w:szCs w:val="22"/>
        </w:rPr>
        <w:t>d.o.o.</w:t>
      </w:r>
    </w:p>
    <w:p w:rsidRDefault="00A8769D" w:rsidP="00A8769D" w:rsidR="00A8769D" w:rsidRPr="00E928C6">
      <w:pPr>
        <w:pStyle w:val="Opisslike"/>
        <w:keepNext/>
        <w:rPr>
          <w:sz w:val="22"/>
          <w:szCs w:val="22"/>
        </w:rPr>
      </w:pPr>
      <w:r w:rsidRPr="00E928C6">
        <w:rPr>
          <w:sz w:val="22"/>
          <w:szCs w:val="22"/>
        </w:rPr>
        <w:t xml:space="preserve">NAKON PRIPAJANJA NA 01.01.2017. </w:t>
      </w:r>
    </w:p>
    <w:tbl>
      <w:tblPr>
        <w:tblW w:type="dxa" w:w="7180"/>
        <w:tblInd w:type="dxa" w:w="93"/>
        <w:tblLook w:val="04A0" w:noVBand="1" w:noHBand="0" w:lastColumn="0" w:firstColumn="1" w:lastRow="0" w:firstRow="1"/>
      </w:tblPr>
      <w:tblGrid>
        <w:gridCol w:w="860"/>
        <w:gridCol w:w="3540"/>
        <w:gridCol w:w="2780"/>
      </w:tblGrid>
      <w:tr w:rsidTr="00D73577" w:rsidR="00A8769D" w:rsidRPr="00E928C6">
        <w:trPr>
          <w:trHeight w:val="300"/>
        </w:trPr>
        <w:tc>
          <w:tcPr>
            <w:tcW w:type="dxa" w:w="7180"/>
            <w:gridSpan w:val="3"/>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Materijalna imovina</w:t>
            </w:r>
          </w:p>
        </w:tc>
      </w:tr>
      <w:tr w:rsidTr="00D73577" w:rsidR="00A8769D" w:rsidRPr="00E928C6">
        <w:trPr>
          <w:trHeight w:val="57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Redni broj</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Iznos (kn)</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1.</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zemljište</w:t>
            </w:r>
          </w:p>
        </w:tc>
        <w:tc>
          <w:tcPr>
            <w:tcW w:type="dxa" w:w="27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44.584.000</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2.</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građevinski objekti</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131.688.560</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3.</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postrojenja i oprema</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3.442.658</w:t>
            </w:r>
          </w:p>
        </w:tc>
      </w:tr>
      <w:tr w:rsidTr="00D73577" w:rsidR="00A8769D" w:rsidRPr="00E928C6">
        <w:trPr>
          <w:trHeight w:val="6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4.</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Alati, pog. inventar i transportna sredstva</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9E691A" w:rsidR="00A8769D" w:rsidRPr="00E928C6">
            <w:pPr>
              <w:jc w:val="right"/>
              <w:rPr>
                <w:sz w:val="22"/>
                <w:szCs w:val="22"/>
              </w:rPr>
            </w:pPr>
            <w:r w:rsidRPr="00E928C6">
              <w:rPr>
                <w:sz w:val="22"/>
                <w:szCs w:val="22"/>
              </w:rPr>
              <w:t>3</w:t>
            </w:r>
            <w:r w:rsidR="009E691A">
              <w:rPr>
                <w:sz w:val="22"/>
                <w:szCs w:val="22"/>
              </w:rPr>
              <w:t>.</w:t>
            </w:r>
            <w:r w:rsidRPr="00E928C6">
              <w:rPr>
                <w:sz w:val="22"/>
                <w:szCs w:val="22"/>
              </w:rPr>
              <w:t>457</w:t>
            </w:r>
            <w:r w:rsidR="009E691A">
              <w:rPr>
                <w:sz w:val="22"/>
                <w:szCs w:val="22"/>
              </w:rPr>
              <w:t>.</w:t>
            </w:r>
            <w:r w:rsidRPr="00E928C6">
              <w:rPr>
                <w:sz w:val="22"/>
                <w:szCs w:val="22"/>
              </w:rPr>
              <w:t>872</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5.</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materijalna imovina u pripremi</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51.876</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lastRenderedPageBreak/>
              <w:t>6.</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predujmovi za materijalnu imovinu</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192.189</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7.</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ulaganja u nekretnine</w:t>
            </w:r>
          </w:p>
        </w:tc>
        <w:tc>
          <w:tcPr>
            <w:tcW w:type="dxa" w:w="27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3.841.000</w:t>
            </w:r>
          </w:p>
        </w:tc>
      </w:tr>
      <w:tr w:rsidTr="00D73577" w:rsidR="00A8769D" w:rsidRPr="00E928C6">
        <w:trPr>
          <w:trHeight w:val="300"/>
        </w:trPr>
        <w:tc>
          <w:tcPr>
            <w:tcW w:type="dxa" w:w="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 </w:t>
            </w:r>
          </w:p>
        </w:tc>
        <w:tc>
          <w:tcPr>
            <w:tcW w:type="dxa" w:w="3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UKUPNO</w:t>
            </w:r>
          </w:p>
        </w:tc>
        <w:tc>
          <w:tcPr>
            <w:tcW w:type="dxa" w:w="27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187.258.156</w:t>
            </w:r>
          </w:p>
        </w:tc>
      </w:tr>
    </w:tbl>
    <w:p w:rsidRDefault="00A8769D" w:rsidP="00A8769D" w:rsidR="00A8769D" w:rsidRPr="00E928C6">
      <w:pPr>
        <w:overflowPunct w:val="false"/>
        <w:autoSpaceDE w:val="false"/>
        <w:autoSpaceDN w:val="false"/>
        <w:adjustRightInd w:val="false"/>
        <w:jc w:val="both"/>
        <w:textAlignment w:val="baseline"/>
        <w:rPr>
          <w:b/>
          <w:sz w:val="22"/>
          <w:szCs w:val="22"/>
        </w:rPr>
      </w:pPr>
    </w:p>
    <w:p w:rsidRDefault="00A8769D" w:rsidP="00A8769D" w:rsidR="00A8769D">
      <w:pPr>
        <w:overflowPunct w:val="false"/>
        <w:autoSpaceDE w:val="false"/>
        <w:autoSpaceDN w:val="false"/>
        <w:adjustRightInd w:val="false"/>
        <w:jc w:val="both"/>
        <w:textAlignment w:val="baseline"/>
        <w:rPr>
          <w:b/>
          <w:sz w:val="22"/>
          <w:szCs w:val="22"/>
        </w:rPr>
      </w:pPr>
      <w:r w:rsidRPr="00E928C6">
        <w:rPr>
          <w:b/>
          <w:sz w:val="22"/>
          <w:szCs w:val="22"/>
        </w:rPr>
        <w:t>DUGOTRAJNA FINANCIJSKA IMOVINA</w:t>
      </w:r>
    </w:p>
    <w:p w:rsidRDefault="00A8769D" w:rsidP="00A8769D" w:rsidR="00A8769D" w:rsidRPr="00E928C6">
      <w:pPr>
        <w:overflowPunct w:val="false"/>
        <w:autoSpaceDE w:val="false"/>
        <w:autoSpaceDN w:val="false"/>
        <w:adjustRightInd w:val="false"/>
        <w:jc w:val="both"/>
        <w:textAlignment w:val="baseline"/>
        <w:rPr>
          <w:b/>
          <w:sz w:val="22"/>
          <w:szCs w:val="22"/>
        </w:rPr>
      </w:pPr>
    </w:p>
    <w:p w:rsidRDefault="00A8769D" w:rsidP="00A8769D" w:rsidR="00A8769D" w:rsidRPr="00E928C6">
      <w:pPr>
        <w:pStyle w:val="Opisslike"/>
        <w:keepNext/>
        <w:rPr>
          <w:sz w:val="22"/>
          <w:szCs w:val="22"/>
        </w:rPr>
      </w:pPr>
      <w:r w:rsidRPr="00E928C6">
        <w:rPr>
          <w:sz w:val="22"/>
          <w:szCs w:val="22"/>
        </w:rPr>
        <w:t xml:space="preserve">DUGOTRAJNA FINANCIJSKA IMOVINA DRUŠTVA JOLLY EKO </w:t>
      </w:r>
      <w:r w:rsidR="00473A5F">
        <w:rPr>
          <w:sz w:val="22"/>
          <w:szCs w:val="22"/>
        </w:rPr>
        <w:t>D.O.O.</w:t>
      </w:r>
      <w:r w:rsidRPr="00E928C6">
        <w:rPr>
          <w:sz w:val="22"/>
          <w:szCs w:val="22"/>
        </w:rPr>
        <w:t xml:space="preserve"> NAKON PRIPAJANJA NA 01.01.2017. </w:t>
      </w:r>
    </w:p>
    <w:tbl>
      <w:tblPr>
        <w:tblW w:type="dxa" w:w="9229"/>
        <w:tblInd w:type="dxa" w:w="93"/>
        <w:tblLook w:val="04A0" w:noVBand="1" w:noHBand="0" w:lastColumn="0" w:firstColumn="1" w:lastRow="0" w:firstRow="1"/>
      </w:tblPr>
      <w:tblGrid>
        <w:gridCol w:w="5340"/>
        <w:gridCol w:w="3889"/>
      </w:tblGrid>
      <w:tr w:rsidTr="00D73577" w:rsidR="00A8769D" w:rsidRPr="00E928C6">
        <w:trPr>
          <w:trHeight w:val="300"/>
        </w:trPr>
        <w:tc>
          <w:tcPr>
            <w:tcW w:type="dxa" w:w="5340"/>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 xml:space="preserve">DUGOTRAJNA FINANCIJSKA IMOVINA </w:t>
            </w:r>
          </w:p>
        </w:tc>
        <w:tc>
          <w:tcPr>
            <w:tcW w:type="dxa" w:w="3889"/>
            <w:tcBorders>
              <w:top w:space="0" w:sz="4" w:color="000000" w:val="single"/>
              <w:left w:val="nil"/>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Iznos (kn)</w:t>
            </w:r>
          </w:p>
        </w:tc>
      </w:tr>
      <w:tr w:rsidTr="00D73577" w:rsidR="00A8769D" w:rsidRPr="00E928C6">
        <w:trPr>
          <w:trHeight w:val="300"/>
        </w:trPr>
        <w:tc>
          <w:tcPr>
            <w:tcW w:type="dxa" w:w="534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1. Udio u povezanim društvima</w:t>
            </w:r>
          </w:p>
        </w:tc>
        <w:tc>
          <w:tcPr>
            <w:tcW w:type="dxa" w:w="3889"/>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1.303.503</w:t>
            </w:r>
          </w:p>
        </w:tc>
      </w:tr>
      <w:tr w:rsidTr="00D73577" w:rsidR="00A8769D" w:rsidRPr="00E928C6">
        <w:trPr>
          <w:trHeight w:val="300"/>
        </w:trPr>
        <w:tc>
          <w:tcPr>
            <w:tcW w:type="dxa" w:w="534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 xml:space="preserve">2. </w:t>
            </w:r>
            <w:r w:rsidR="00A20935">
              <w:rPr>
                <w:sz w:val="22"/>
                <w:szCs w:val="22"/>
              </w:rPr>
              <w:t>Ulaganje Ugovor Proventus Strategije d.o.o.</w:t>
            </w:r>
          </w:p>
        </w:tc>
        <w:tc>
          <w:tcPr>
            <w:tcW w:type="dxa" w:w="3889"/>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1.000.000</w:t>
            </w:r>
          </w:p>
        </w:tc>
      </w:tr>
      <w:tr w:rsidTr="00D73577" w:rsidR="00A8769D" w:rsidRPr="00E928C6">
        <w:trPr>
          <w:trHeight w:val="300"/>
        </w:trPr>
        <w:tc>
          <w:tcPr>
            <w:tcW w:type="dxa" w:w="534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4. HNK Šibenik</w:t>
            </w:r>
          </w:p>
        </w:tc>
        <w:tc>
          <w:tcPr>
            <w:tcW w:type="dxa" w:w="3889"/>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9.800</w:t>
            </w:r>
          </w:p>
        </w:tc>
      </w:tr>
      <w:tr w:rsidTr="00D73577" w:rsidR="00A8769D" w:rsidRPr="00E928C6">
        <w:trPr>
          <w:trHeight w:val="600"/>
        </w:trPr>
        <w:tc>
          <w:tcPr>
            <w:tcW w:type="dxa" w:w="5340"/>
            <w:tcBorders>
              <w:top w:val="nil"/>
              <w:left w:space="0" w:sz="4" w:color="000000" w:val="single"/>
              <w:bottom w:space="0" w:sz="4" w:color="000000" w:val="single"/>
              <w:right w:space="0" w:sz="4" w:color="000000" w:val="single"/>
            </w:tcBorders>
            <w:shd w:fill="auto" w:color="auto" w:val="clear"/>
            <w:vAlign w:val="center"/>
            <w:hideMark/>
          </w:tcPr>
          <w:p w:rsidRDefault="00A8769D" w:rsidP="00425AEF" w:rsidR="00A8769D" w:rsidRPr="00E928C6">
            <w:pPr>
              <w:rPr>
                <w:sz w:val="22"/>
                <w:szCs w:val="22"/>
              </w:rPr>
            </w:pPr>
            <w:r w:rsidRPr="00E928C6">
              <w:rPr>
                <w:sz w:val="22"/>
                <w:szCs w:val="22"/>
              </w:rPr>
              <w:t xml:space="preserve">5. Ugovor o zajedničkom pothvatu s društvom Sunčani sat </w:t>
            </w:r>
            <w:r w:rsidR="00473A5F">
              <w:rPr>
                <w:sz w:val="22"/>
                <w:szCs w:val="22"/>
              </w:rPr>
              <w:t>d.o.o.</w:t>
            </w:r>
          </w:p>
        </w:tc>
        <w:tc>
          <w:tcPr>
            <w:tcW w:type="dxa" w:w="3889"/>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3.986.525</w:t>
            </w:r>
          </w:p>
        </w:tc>
      </w:tr>
      <w:tr w:rsidTr="00D73577" w:rsidR="00A8769D" w:rsidRPr="00E928C6">
        <w:trPr>
          <w:trHeight w:val="300"/>
        </w:trPr>
        <w:tc>
          <w:tcPr>
            <w:tcW w:type="dxa" w:w="534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 xml:space="preserve">UKUPNO FINANCIJSKA IMOVINA </w:t>
            </w:r>
          </w:p>
        </w:tc>
        <w:tc>
          <w:tcPr>
            <w:tcW w:type="dxa" w:w="3889"/>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6.299.828</w:t>
            </w:r>
          </w:p>
        </w:tc>
      </w:tr>
    </w:tbl>
    <w:p w:rsidRDefault="00A8769D" w:rsidP="00A8769D" w:rsidR="00A8769D" w:rsidRPr="00E928C6">
      <w:pPr>
        <w:rPr>
          <w:b/>
          <w:sz w:val="22"/>
          <w:szCs w:val="22"/>
        </w:rPr>
      </w:pPr>
    </w:p>
    <w:p w:rsidRDefault="009C76C4" w:rsidP="00A8769D" w:rsidR="009C76C4">
      <w:pPr>
        <w:rPr>
          <w:b/>
          <w:sz w:val="22"/>
          <w:szCs w:val="22"/>
        </w:rPr>
      </w:pPr>
    </w:p>
    <w:p w:rsidRDefault="009C76C4" w:rsidP="00A8769D" w:rsidR="009C76C4">
      <w:pPr>
        <w:rPr>
          <w:b/>
          <w:sz w:val="22"/>
          <w:szCs w:val="22"/>
        </w:rPr>
      </w:pPr>
    </w:p>
    <w:p w:rsidRDefault="009C76C4" w:rsidP="00A8769D" w:rsidR="009C76C4">
      <w:pPr>
        <w:rPr>
          <w:b/>
          <w:sz w:val="22"/>
          <w:szCs w:val="22"/>
        </w:rPr>
      </w:pPr>
    </w:p>
    <w:p w:rsidRDefault="00A8769D" w:rsidP="00A8769D" w:rsidR="00A8769D">
      <w:pPr>
        <w:rPr>
          <w:b/>
          <w:sz w:val="22"/>
          <w:szCs w:val="22"/>
        </w:rPr>
      </w:pPr>
      <w:r w:rsidRPr="00E928C6">
        <w:rPr>
          <w:b/>
          <w:sz w:val="22"/>
          <w:szCs w:val="22"/>
        </w:rPr>
        <w:t>KRATKOTRAJNA IMOVINA</w:t>
      </w:r>
    </w:p>
    <w:p w:rsidRDefault="00A8769D" w:rsidP="00A8769D" w:rsidR="00A8769D" w:rsidRPr="00E928C6">
      <w:pPr>
        <w:rPr>
          <w:b/>
          <w:sz w:val="22"/>
          <w:szCs w:val="22"/>
        </w:rPr>
      </w:pPr>
    </w:p>
    <w:p w:rsidRDefault="00A8769D" w:rsidP="00A8769D" w:rsidR="00425AEF">
      <w:pPr>
        <w:pStyle w:val="Opisslike"/>
        <w:keepNext/>
        <w:rPr>
          <w:sz w:val="22"/>
          <w:szCs w:val="22"/>
        </w:rPr>
      </w:pPr>
      <w:r w:rsidRPr="00E928C6">
        <w:rPr>
          <w:sz w:val="22"/>
          <w:szCs w:val="22"/>
        </w:rPr>
        <w:t xml:space="preserve">KRATKOTRAJNA IMOVINA DRUŠTVA JOLLY EKO </w:t>
      </w:r>
      <w:r w:rsidR="00425AEF">
        <w:rPr>
          <w:sz w:val="22"/>
          <w:szCs w:val="22"/>
        </w:rPr>
        <w:t>d.o.o.</w:t>
      </w:r>
      <w:r w:rsidRPr="00E928C6">
        <w:rPr>
          <w:sz w:val="22"/>
          <w:szCs w:val="22"/>
        </w:rPr>
        <w:t xml:space="preserve">NAKON </w:t>
      </w:r>
    </w:p>
    <w:p w:rsidRDefault="00A8769D" w:rsidP="00A8769D" w:rsidR="00A8769D" w:rsidRPr="00E928C6">
      <w:pPr>
        <w:pStyle w:val="Opisslike"/>
        <w:keepNext/>
        <w:rPr>
          <w:sz w:val="22"/>
          <w:szCs w:val="22"/>
        </w:rPr>
      </w:pPr>
      <w:r w:rsidRPr="00E928C6">
        <w:rPr>
          <w:sz w:val="22"/>
          <w:szCs w:val="22"/>
        </w:rPr>
        <w:t xml:space="preserve">PRIPAJANJA NA 01.01.2017. </w:t>
      </w:r>
    </w:p>
    <w:tbl>
      <w:tblPr>
        <w:tblW w:type="dxa" w:w="7800"/>
        <w:tblInd w:type="dxa" w:w="93"/>
        <w:tblLook w:val="04A0" w:noVBand="1" w:noHBand="0" w:lastColumn="0" w:firstColumn="1" w:lastRow="0" w:firstRow="1"/>
      </w:tblPr>
      <w:tblGrid>
        <w:gridCol w:w="779"/>
        <w:gridCol w:w="3580"/>
        <w:gridCol w:w="3460"/>
      </w:tblGrid>
      <w:tr w:rsidTr="00D73577" w:rsidR="00A8769D" w:rsidRPr="00E928C6">
        <w:trPr>
          <w:trHeight w:val="570"/>
        </w:trPr>
        <w:tc>
          <w:tcPr>
            <w:tcW w:type="dxa" w:w="76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Redni broj</w:t>
            </w:r>
          </w:p>
        </w:tc>
        <w:tc>
          <w:tcPr>
            <w:tcW w:type="dxa" w:w="358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346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Knjigovodstvena vrijednost (kn)</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1.</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Zalihe</w:t>
            </w:r>
          </w:p>
        </w:tc>
        <w:tc>
          <w:tcPr>
            <w:tcW w:type="dxa" w:w="34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110.973</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sirovine i materijali</w:t>
            </w:r>
          </w:p>
        </w:tc>
        <w:tc>
          <w:tcPr>
            <w:tcW w:type="dxa" w:w="34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37.009,35</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trgovačka roba</w:t>
            </w:r>
          </w:p>
        </w:tc>
        <w:tc>
          <w:tcPr>
            <w:tcW w:type="dxa" w:w="34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73.963,45</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2.</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Potraživanja</w:t>
            </w:r>
          </w:p>
        </w:tc>
        <w:tc>
          <w:tcPr>
            <w:tcW w:type="dxa" w:w="3460"/>
            <w:tcBorders>
              <w:top w:val="nil"/>
              <w:left w:val="nil"/>
              <w:bottom w:space="0" w:sz="4" w:color="000000" w:val="single"/>
              <w:right w:space="0" w:sz="4" w:color="000000" w:val="single"/>
            </w:tcBorders>
            <w:shd w:fill="auto" w:color="auto" w:val="clear"/>
            <w:noWrap/>
            <w:vAlign w:val="center"/>
            <w:hideMark/>
          </w:tcPr>
          <w:p w:rsidRDefault="00A8769D" w:rsidP="00A20935" w:rsidR="00A8769D" w:rsidRPr="00E928C6">
            <w:pPr>
              <w:jc w:val="right"/>
              <w:rPr>
                <w:b/>
                <w:bCs/>
                <w:sz w:val="22"/>
                <w:szCs w:val="22"/>
              </w:rPr>
            </w:pPr>
            <w:r w:rsidRPr="00E928C6">
              <w:rPr>
                <w:b/>
                <w:bCs/>
                <w:sz w:val="22"/>
                <w:szCs w:val="22"/>
              </w:rPr>
              <w:t>6.</w:t>
            </w:r>
            <w:r w:rsidR="00A20935">
              <w:rPr>
                <w:b/>
                <w:bCs/>
                <w:sz w:val="22"/>
                <w:szCs w:val="22"/>
              </w:rPr>
              <w:t>930.216</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potraživanja od kupaca</w:t>
            </w:r>
          </w:p>
        </w:tc>
        <w:tc>
          <w:tcPr>
            <w:tcW w:type="dxa" w:w="3460"/>
            <w:tcBorders>
              <w:top w:val="nil"/>
              <w:left w:val="nil"/>
              <w:bottom w:space="0" w:sz="4" w:color="000000" w:val="single"/>
              <w:right w:space="0" w:sz="4" w:color="000000" w:val="single"/>
            </w:tcBorders>
            <w:shd w:fill="auto" w:color="auto" w:val="clear"/>
            <w:noWrap/>
            <w:vAlign w:val="center"/>
            <w:hideMark/>
          </w:tcPr>
          <w:p w:rsidRDefault="009E691A" w:rsidP="00A20935" w:rsidR="00A8769D" w:rsidRPr="00E928C6">
            <w:pPr>
              <w:jc w:val="right"/>
              <w:rPr>
                <w:sz w:val="22"/>
                <w:szCs w:val="22"/>
              </w:rPr>
            </w:pPr>
            <w:r>
              <w:rPr>
                <w:sz w:val="22"/>
                <w:szCs w:val="22"/>
              </w:rPr>
              <w:t>5.990.597</w:t>
            </w:r>
          </w:p>
        </w:tc>
      </w:tr>
      <w:tr w:rsidTr="00D73577" w:rsidR="00A8769D" w:rsidRPr="00E928C6">
        <w:trPr>
          <w:trHeight w:val="6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potraživanja od države i drugih institucija</w:t>
            </w:r>
          </w:p>
        </w:tc>
        <w:tc>
          <w:tcPr>
            <w:tcW w:type="dxa" w:w="34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17.995</w:t>
            </w:r>
          </w:p>
        </w:tc>
      </w:tr>
      <w:tr w:rsidTr="00D73577" w:rsidR="00A8769D" w:rsidRPr="00E928C6">
        <w:trPr>
          <w:trHeight w:val="6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-potraživanja od zaposlenika i članova poduzetnika</w:t>
            </w:r>
          </w:p>
        </w:tc>
        <w:tc>
          <w:tcPr>
            <w:tcW w:type="dxa" w:w="34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13.118</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ostala</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90</w:t>
            </w:r>
            <w:r w:rsidR="009E691A">
              <w:rPr>
                <w:sz w:val="22"/>
                <w:szCs w:val="22"/>
              </w:rPr>
              <w:t>8.507</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3.</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Financijska imovina</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2"/>
                <w:szCs w:val="22"/>
              </w:rPr>
            </w:pPr>
            <w:r w:rsidRPr="00E928C6">
              <w:rPr>
                <w:b/>
                <w:bCs/>
                <w:sz w:val="22"/>
                <w:szCs w:val="22"/>
              </w:rPr>
              <w:t>8.866.985</w:t>
            </w:r>
          </w:p>
        </w:tc>
      </w:tr>
      <w:tr w:rsidTr="00D73577" w:rsidR="00A8769D" w:rsidRPr="00E928C6">
        <w:trPr>
          <w:trHeight w:val="6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dani zajmovi, depoziti i sl. poduzetnicima unutar grupe</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 xml:space="preserve">2.208.138   </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dani zajmovi, depoziti, kaucije</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194.610</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 xml:space="preserve">vrijednosni papiri </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sz w:val="22"/>
                <w:szCs w:val="22"/>
              </w:rPr>
              <w:t>6.464.237</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4.</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Novac</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2"/>
                <w:szCs w:val="22"/>
              </w:rPr>
            </w:pPr>
            <w:r w:rsidRPr="00E928C6">
              <w:rPr>
                <w:b/>
                <w:bCs/>
                <w:sz w:val="22"/>
                <w:szCs w:val="22"/>
              </w:rPr>
              <w:t>1.698.387</w:t>
            </w:r>
          </w:p>
        </w:tc>
      </w:tr>
      <w:tr w:rsidTr="00D73577" w:rsidR="00A8769D" w:rsidRPr="00E928C6">
        <w:trPr>
          <w:trHeight w:val="300"/>
        </w:trPr>
        <w:tc>
          <w:tcPr>
            <w:tcW w:type="dxa" w:w="7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8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UKUPNO</w:t>
            </w:r>
          </w:p>
        </w:tc>
        <w:tc>
          <w:tcPr>
            <w:tcW w:type="dxa" w:w="3460"/>
            <w:tcBorders>
              <w:top w:val="nil"/>
              <w:left w:val="nil"/>
              <w:bottom w:space="0" w:sz="4" w:color="000000" w:val="single"/>
              <w:right w:space="0" w:sz="4" w:color="000000" w:val="single"/>
            </w:tcBorders>
            <w:shd w:fill="auto" w:color="auto" w:val="clear"/>
            <w:vAlign w:val="center"/>
            <w:hideMark/>
          </w:tcPr>
          <w:p w:rsidRDefault="00A8769D" w:rsidP="00A20935" w:rsidR="00A8769D" w:rsidRPr="00E928C6">
            <w:pPr>
              <w:jc w:val="right"/>
              <w:rPr>
                <w:b/>
                <w:bCs/>
                <w:sz w:val="22"/>
                <w:szCs w:val="22"/>
              </w:rPr>
            </w:pPr>
            <w:r w:rsidRPr="00E928C6">
              <w:rPr>
                <w:b/>
                <w:bCs/>
                <w:sz w:val="22"/>
                <w:szCs w:val="22"/>
              </w:rPr>
              <w:t>17.</w:t>
            </w:r>
            <w:r w:rsidR="00A20935">
              <w:rPr>
                <w:b/>
                <w:bCs/>
                <w:sz w:val="22"/>
                <w:szCs w:val="22"/>
              </w:rPr>
              <w:t>606.561</w:t>
            </w:r>
          </w:p>
        </w:tc>
      </w:tr>
    </w:tbl>
    <w:p w:rsidRDefault="00D82B81" w:rsidP="00A8769D" w:rsidR="00A8769D">
      <w:pPr>
        <w:rPr>
          <w:sz w:val="22"/>
          <w:szCs w:val="22"/>
        </w:rPr>
      </w:pPr>
      <w:r w:rsidRPr="00B838B5">
        <w:rPr>
          <w:sz w:val="18"/>
          <w:szCs w:val="18"/>
        </w:rPr>
        <w:t>Prilog</w:t>
      </w:r>
      <w:r w:rsidR="000B7C92">
        <w:rPr>
          <w:sz w:val="18"/>
          <w:szCs w:val="18"/>
        </w:rPr>
        <w:t xml:space="preserve"> 13</w:t>
      </w:r>
      <w:r w:rsidR="00A8769D" w:rsidRPr="00B838B5">
        <w:rPr>
          <w:sz w:val="18"/>
          <w:szCs w:val="18"/>
        </w:rPr>
        <w:t xml:space="preserve">.: </w:t>
      </w:r>
      <w:r w:rsidRPr="00B838B5">
        <w:rPr>
          <w:sz w:val="18"/>
          <w:szCs w:val="18"/>
        </w:rPr>
        <w:t xml:space="preserve">Financijski izvještaji – OBRAZAC POD BIL I POD RDG za </w:t>
      </w:r>
      <w:r w:rsidR="00A8769D" w:rsidRPr="00B838B5">
        <w:rPr>
          <w:sz w:val="18"/>
          <w:szCs w:val="18"/>
        </w:rPr>
        <w:t>J</w:t>
      </w:r>
      <w:r w:rsidR="00425AEF" w:rsidRPr="00B838B5">
        <w:rPr>
          <w:sz w:val="18"/>
          <w:szCs w:val="18"/>
        </w:rPr>
        <w:t>OLLY</w:t>
      </w:r>
      <w:r w:rsidR="00A8769D" w:rsidRPr="00B838B5">
        <w:rPr>
          <w:sz w:val="18"/>
          <w:szCs w:val="18"/>
        </w:rPr>
        <w:t xml:space="preserve"> EKO </w:t>
      </w:r>
      <w:r w:rsidR="00473A5F" w:rsidRPr="00B838B5">
        <w:rPr>
          <w:sz w:val="18"/>
          <w:szCs w:val="18"/>
        </w:rPr>
        <w:t>d.o.o.</w:t>
      </w:r>
      <w:r w:rsidR="00A8769D" w:rsidRPr="00B838B5">
        <w:rPr>
          <w:sz w:val="18"/>
          <w:szCs w:val="18"/>
        </w:rPr>
        <w:t xml:space="preserve"> na 01.01.2017</w:t>
      </w:r>
      <w:r w:rsidR="00A8769D" w:rsidRPr="00E928C6">
        <w:rPr>
          <w:sz w:val="22"/>
          <w:szCs w:val="22"/>
        </w:rPr>
        <w:t>.</w:t>
      </w:r>
    </w:p>
    <w:p w:rsidRDefault="00A8769D" w:rsidP="00A8769D" w:rsidR="00A8769D">
      <w:pPr>
        <w:rPr>
          <w:sz w:val="22"/>
          <w:szCs w:val="22"/>
        </w:rPr>
      </w:pPr>
    </w:p>
    <w:p w:rsidRDefault="00043DC1" w:rsidP="00A8769D" w:rsidR="00043DC1">
      <w:pPr>
        <w:rPr>
          <w:sz w:val="22"/>
          <w:szCs w:val="22"/>
        </w:rPr>
      </w:pPr>
    </w:p>
    <w:p w:rsidRDefault="00A8769D" w:rsidP="00A8769D" w:rsidR="00A8769D">
      <w:pPr>
        <w:rPr>
          <w:b/>
          <w:sz w:val="22"/>
          <w:szCs w:val="22"/>
        </w:rPr>
      </w:pPr>
      <w:r w:rsidRPr="00E928C6">
        <w:rPr>
          <w:b/>
          <w:sz w:val="22"/>
          <w:szCs w:val="22"/>
        </w:rPr>
        <w:lastRenderedPageBreak/>
        <w:t xml:space="preserve">OBVEZE </w:t>
      </w:r>
    </w:p>
    <w:p w:rsidRDefault="00A8769D" w:rsidP="00A8769D" w:rsidR="00A8769D" w:rsidRPr="00E928C6">
      <w:pPr>
        <w:rPr>
          <w:b/>
          <w:sz w:val="22"/>
          <w:szCs w:val="22"/>
        </w:rPr>
      </w:pPr>
    </w:p>
    <w:p w:rsidRDefault="00A8769D" w:rsidP="00A8769D" w:rsidR="00425AEF">
      <w:pPr>
        <w:pStyle w:val="Opisslike"/>
        <w:keepNext/>
        <w:rPr>
          <w:sz w:val="22"/>
          <w:szCs w:val="22"/>
        </w:rPr>
      </w:pPr>
      <w:r w:rsidRPr="00E928C6">
        <w:rPr>
          <w:sz w:val="22"/>
          <w:szCs w:val="22"/>
        </w:rPr>
        <w:t xml:space="preserve">STRUKTURA OBVEZA DRUŠTVA JOLLY EKO </w:t>
      </w:r>
      <w:r w:rsidR="00473A5F">
        <w:rPr>
          <w:sz w:val="22"/>
          <w:szCs w:val="22"/>
        </w:rPr>
        <w:t>D.O.O.</w:t>
      </w:r>
      <w:r w:rsidRPr="00E928C6">
        <w:rPr>
          <w:sz w:val="22"/>
          <w:szCs w:val="22"/>
        </w:rPr>
        <w:t xml:space="preserve"> NAKON </w:t>
      </w:r>
    </w:p>
    <w:p w:rsidRDefault="00A8769D" w:rsidP="00A8769D" w:rsidR="00A8769D" w:rsidRPr="00E928C6">
      <w:pPr>
        <w:pStyle w:val="Opisslike"/>
        <w:keepNext/>
        <w:rPr>
          <w:sz w:val="22"/>
          <w:szCs w:val="22"/>
        </w:rPr>
      </w:pPr>
      <w:r w:rsidRPr="00E928C6">
        <w:rPr>
          <w:sz w:val="22"/>
          <w:szCs w:val="22"/>
        </w:rPr>
        <w:t>PRIPAJANJA NA 01.01.2017.</w:t>
      </w:r>
    </w:p>
    <w:tbl>
      <w:tblPr>
        <w:tblW w:type="dxa" w:w="7480"/>
        <w:tblInd w:type="dxa" w:w="93"/>
        <w:tblLook w:val="04A0" w:noVBand="1" w:noHBand="0" w:lastColumn="0" w:firstColumn="1" w:lastRow="0" w:firstRow="1"/>
      </w:tblPr>
      <w:tblGrid>
        <w:gridCol w:w="3500"/>
        <w:gridCol w:w="3980"/>
      </w:tblGrid>
      <w:tr w:rsidTr="00D73577" w:rsidR="00A8769D" w:rsidRPr="00E928C6">
        <w:trPr>
          <w:trHeight w:val="300"/>
        </w:trPr>
        <w:tc>
          <w:tcPr>
            <w:tcW w:type="dxa" w:w="3500"/>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3980"/>
            <w:tcBorders>
              <w:top w:space="0" w:sz="4" w:color="000000" w:val="single"/>
              <w:left w:val="nil"/>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Iznos (kn)</w:t>
            </w:r>
          </w:p>
        </w:tc>
      </w:tr>
      <w:tr w:rsidTr="00D73577" w:rsidR="00A8769D" w:rsidRPr="00E928C6">
        <w:trPr>
          <w:trHeight w:val="300"/>
        </w:trPr>
        <w:tc>
          <w:tcPr>
            <w:tcW w:type="dxa" w:w="35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1.Dugoročne obveze</w:t>
            </w:r>
          </w:p>
        </w:tc>
        <w:tc>
          <w:tcPr>
            <w:tcW w:type="dxa" w:w="39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80.690.346</w:t>
            </w:r>
          </w:p>
        </w:tc>
      </w:tr>
      <w:tr w:rsidTr="00D73577" w:rsidR="00A8769D" w:rsidRPr="00E928C6">
        <w:trPr>
          <w:trHeight w:val="300"/>
        </w:trPr>
        <w:tc>
          <w:tcPr>
            <w:tcW w:type="dxa" w:w="35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2.Kratkoročne obveze</w:t>
            </w:r>
          </w:p>
        </w:tc>
        <w:tc>
          <w:tcPr>
            <w:tcW w:type="dxa" w:w="39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sz w:val="22"/>
                <w:szCs w:val="22"/>
              </w:rPr>
              <w:t>176.192.534</w:t>
            </w:r>
          </w:p>
        </w:tc>
      </w:tr>
      <w:tr w:rsidTr="00D73577" w:rsidR="00A8769D" w:rsidRPr="00E928C6">
        <w:trPr>
          <w:trHeight w:val="300"/>
        </w:trPr>
        <w:tc>
          <w:tcPr>
            <w:tcW w:type="dxa" w:w="35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UKUPNO</w:t>
            </w:r>
          </w:p>
        </w:tc>
        <w:tc>
          <w:tcPr>
            <w:tcW w:type="dxa" w:w="398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256.882.880</w:t>
            </w:r>
          </w:p>
        </w:tc>
      </w:tr>
    </w:tbl>
    <w:p w:rsidRDefault="00A8769D" w:rsidP="00A8769D" w:rsidR="00A8769D" w:rsidRPr="00E928C6">
      <w:pPr>
        <w:pStyle w:val="Odlomakpopisa"/>
        <w:rPr>
          <w:sz w:val="22"/>
          <w:szCs w:val="22"/>
        </w:rPr>
      </w:pPr>
    </w:p>
    <w:p w:rsidRDefault="00A8769D" w:rsidP="00A8769D" w:rsidR="00A8769D">
      <w:pPr>
        <w:pStyle w:val="Odlomakpopisa"/>
        <w:ind w:left="0"/>
        <w:rPr>
          <w:b/>
          <w:sz w:val="22"/>
          <w:szCs w:val="22"/>
        </w:rPr>
      </w:pPr>
      <w:r w:rsidRPr="00E928C6">
        <w:rPr>
          <w:b/>
          <w:sz w:val="22"/>
          <w:szCs w:val="22"/>
        </w:rPr>
        <w:t>KAPITAL</w:t>
      </w:r>
    </w:p>
    <w:p w:rsidRDefault="00A8769D" w:rsidP="00A8769D" w:rsidR="00A8769D" w:rsidRPr="00E928C6">
      <w:pPr>
        <w:pStyle w:val="Odlomakpopisa"/>
        <w:ind w:left="0"/>
        <w:rPr>
          <w:b/>
          <w:sz w:val="22"/>
          <w:szCs w:val="22"/>
        </w:rPr>
      </w:pPr>
    </w:p>
    <w:p w:rsidRDefault="00A8769D" w:rsidP="00A8769D" w:rsidR="00A8769D" w:rsidRPr="00E928C6">
      <w:pPr>
        <w:pStyle w:val="Opisslike"/>
        <w:keepNext/>
        <w:rPr>
          <w:sz w:val="22"/>
          <w:szCs w:val="22"/>
        </w:rPr>
      </w:pPr>
      <w:r w:rsidRPr="00E928C6">
        <w:rPr>
          <w:sz w:val="22"/>
          <w:szCs w:val="22"/>
        </w:rPr>
        <w:t xml:space="preserve">STRUKTURA KAPITALA DRUŠTVA JOLLY EKO </w:t>
      </w:r>
      <w:r w:rsidR="00473A5F">
        <w:rPr>
          <w:sz w:val="22"/>
          <w:szCs w:val="22"/>
        </w:rPr>
        <w:t>D.O.O.</w:t>
      </w:r>
      <w:r w:rsidRPr="00E928C6">
        <w:rPr>
          <w:sz w:val="22"/>
          <w:szCs w:val="22"/>
        </w:rPr>
        <w:t xml:space="preserve"> NAKON PRIPAJANJA NA 01.01.2017. </w:t>
      </w:r>
    </w:p>
    <w:tbl>
      <w:tblPr>
        <w:tblW w:type="dxa" w:w="8420"/>
        <w:tblInd w:type="dxa" w:w="93"/>
        <w:tblLook w:val="04A0" w:noVBand="1" w:noHBand="0" w:lastColumn="0" w:firstColumn="1" w:lastRow="0" w:firstRow="1"/>
      </w:tblPr>
      <w:tblGrid>
        <w:gridCol w:w="3860"/>
        <w:gridCol w:w="4560"/>
      </w:tblGrid>
      <w:tr w:rsidTr="00D73577" w:rsidR="00A8769D" w:rsidRPr="00E928C6">
        <w:trPr>
          <w:trHeight w:val="300"/>
        </w:trPr>
        <w:tc>
          <w:tcPr>
            <w:tcW w:type="dxa" w:w="3860"/>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Opis</w:t>
            </w:r>
          </w:p>
        </w:tc>
        <w:tc>
          <w:tcPr>
            <w:tcW w:type="dxa" w:w="4560"/>
            <w:tcBorders>
              <w:top w:space="0" w:sz="4" w:color="000000" w:val="single"/>
              <w:left w:val="nil"/>
              <w:bottom w:space="0" w:sz="4" w:color="000000" w:val="single"/>
              <w:right w:space="0" w:sz="4" w:color="000000" w:val="single"/>
            </w:tcBorders>
            <w:shd w:fill="auto" w:color="auto" w:val="clear"/>
            <w:noWrap/>
            <w:vAlign w:val="center"/>
            <w:hideMark/>
          </w:tcPr>
          <w:p w:rsidRDefault="00A8769D" w:rsidP="00D73577" w:rsidR="00A8769D" w:rsidRPr="00E928C6">
            <w:pPr>
              <w:jc w:val="center"/>
              <w:rPr>
                <w:b/>
                <w:bCs/>
                <w:sz w:val="22"/>
                <w:szCs w:val="22"/>
              </w:rPr>
            </w:pPr>
            <w:r w:rsidRPr="00E928C6">
              <w:rPr>
                <w:b/>
                <w:bCs/>
                <w:sz w:val="22"/>
                <w:szCs w:val="22"/>
              </w:rPr>
              <w:t>Iznos (kn)</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A. KAPITAL</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-42.270.268</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I. Upisani kapital</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15.020.000</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II. Kapitalne rezerve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 xml:space="preserve">                                                                 -      </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III. Rezerve iz dobiti</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5.630</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1. Zakonske rezerve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 xml:space="preserve">                                                                 -      </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2. Rezerve za vlastite dionice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 xml:space="preserve">                                                                 -      </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3. Vlastite dionice i udjeli (odbitna stavka)</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 xml:space="preserve">                                                                 -      </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4. Statutarne rezerve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 xml:space="preserve">                                                                 -      </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sz w:val="22"/>
                <w:szCs w:val="22"/>
              </w:rPr>
              <w:t>5. Ostale rezerve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5.630,00</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IV. Revalorizacijske rezerve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45.884.921</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V.a. Zadržana dobit</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 xml:space="preserve">                                                                 -      </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V.b. Preneseni gubitak</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94.914.829</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VI.a. Dobit tekuće godine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19.201</w:t>
            </w:r>
          </w:p>
        </w:tc>
      </w:tr>
      <w:tr w:rsidTr="00D73577" w:rsidR="00A8769D" w:rsidRPr="00E928C6">
        <w:trPr>
          <w:trHeight w:val="300"/>
        </w:trPr>
        <w:tc>
          <w:tcPr>
            <w:tcW w:type="dxa" w:w="386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VI.b. Gubitak tekuće godine</w:t>
            </w:r>
          </w:p>
        </w:tc>
        <w:tc>
          <w:tcPr>
            <w:tcW w:type="dxa" w:w="456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8.285.190</w:t>
            </w:r>
          </w:p>
        </w:tc>
      </w:tr>
    </w:tbl>
    <w:p w:rsidRDefault="00A8769D" w:rsidP="00A8769D" w:rsidR="00A8769D" w:rsidRPr="00E928C6">
      <w:pPr>
        <w:overflowPunct w:val="false"/>
        <w:autoSpaceDE w:val="false"/>
        <w:autoSpaceDN w:val="false"/>
        <w:adjustRightInd w:val="false"/>
        <w:textAlignment w:val="baseline"/>
        <w:rPr>
          <w:b/>
          <w:sz w:val="22"/>
          <w:szCs w:val="22"/>
        </w:rPr>
      </w:pPr>
    </w:p>
    <w:p w:rsidRDefault="00A8769D" w:rsidP="00A8769D" w:rsidR="00A8769D" w:rsidRPr="00E928C6">
      <w:pPr>
        <w:pStyle w:val="Opisslike"/>
        <w:keepNext/>
        <w:rPr>
          <w:sz w:val="22"/>
          <w:szCs w:val="22"/>
        </w:rPr>
      </w:pPr>
      <w:r w:rsidRPr="00E928C6">
        <w:rPr>
          <w:sz w:val="22"/>
          <w:szCs w:val="22"/>
        </w:rPr>
        <w:t xml:space="preserve">POPIS DUGOROČNIH OBVEZA DRUŠTVA JOLLY EKO </w:t>
      </w:r>
      <w:r w:rsidR="00473A5F">
        <w:rPr>
          <w:sz w:val="22"/>
          <w:szCs w:val="22"/>
        </w:rPr>
        <w:t>D.O.O.</w:t>
      </w:r>
      <w:r w:rsidRPr="00E928C6">
        <w:rPr>
          <w:sz w:val="22"/>
          <w:szCs w:val="22"/>
        </w:rPr>
        <w:t xml:space="preserve"> NAKON PRIPAJANJA NA DAN 01.01.2017.</w:t>
      </w:r>
    </w:p>
    <w:tbl>
      <w:tblPr>
        <w:tblW w:type="dxa" w:w="10140"/>
        <w:tblInd w:type="dxa" w:w="93"/>
        <w:tblLook w:val="04A0" w:noVBand="1" w:noHBand="0" w:lastColumn="0" w:firstColumn="1" w:lastRow="0" w:firstRow="1"/>
      </w:tblPr>
      <w:tblGrid>
        <w:gridCol w:w="2652"/>
        <w:gridCol w:w="1766"/>
        <w:gridCol w:w="1434"/>
        <w:gridCol w:w="1584"/>
        <w:gridCol w:w="1211"/>
        <w:gridCol w:w="1493"/>
      </w:tblGrid>
      <w:tr w:rsidTr="00D73577" w:rsidR="00A8769D" w:rsidRPr="00E928C6">
        <w:trPr>
          <w:trHeight w:val="990"/>
        </w:trPr>
        <w:tc>
          <w:tcPr>
            <w:tcW w:type="dxa" w:w="2652"/>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0"/>
                <w:szCs w:val="20"/>
              </w:rPr>
            </w:pPr>
            <w:r w:rsidRPr="00E928C6">
              <w:rPr>
                <w:b/>
                <w:bCs/>
                <w:sz w:val="20"/>
                <w:szCs w:val="20"/>
              </w:rPr>
              <w:t>Kreditor-banka</w:t>
            </w:r>
          </w:p>
        </w:tc>
        <w:tc>
          <w:tcPr>
            <w:tcW w:type="dxa" w:w="1766"/>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0"/>
                <w:szCs w:val="20"/>
              </w:rPr>
            </w:pPr>
            <w:r w:rsidRPr="00E928C6">
              <w:rPr>
                <w:b/>
                <w:bCs/>
                <w:sz w:val="20"/>
                <w:szCs w:val="20"/>
              </w:rPr>
              <w:t>OIB</w:t>
            </w:r>
          </w:p>
        </w:tc>
        <w:tc>
          <w:tcPr>
            <w:tcW w:type="dxa" w:w="1434"/>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0"/>
                <w:szCs w:val="20"/>
              </w:rPr>
            </w:pPr>
            <w:r w:rsidRPr="00E928C6">
              <w:rPr>
                <w:b/>
                <w:bCs/>
                <w:sz w:val="20"/>
                <w:szCs w:val="20"/>
              </w:rPr>
              <w:t>Poslovna adresa</w:t>
            </w:r>
          </w:p>
        </w:tc>
        <w:tc>
          <w:tcPr>
            <w:tcW w:type="dxa" w:w="1584"/>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0"/>
                <w:szCs w:val="20"/>
              </w:rPr>
            </w:pPr>
            <w:r w:rsidRPr="00E928C6">
              <w:rPr>
                <w:b/>
                <w:bCs/>
                <w:sz w:val="20"/>
                <w:szCs w:val="20"/>
              </w:rPr>
              <w:t>Poštanski broj i grad</w:t>
            </w:r>
          </w:p>
        </w:tc>
        <w:tc>
          <w:tcPr>
            <w:tcW w:type="dxa" w:w="1211"/>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0"/>
                <w:szCs w:val="20"/>
              </w:rPr>
            </w:pPr>
            <w:r w:rsidRPr="00E928C6">
              <w:rPr>
                <w:b/>
                <w:bCs/>
                <w:sz w:val="20"/>
                <w:szCs w:val="20"/>
              </w:rPr>
              <w:t>Ugovor broj</w:t>
            </w:r>
          </w:p>
        </w:tc>
        <w:tc>
          <w:tcPr>
            <w:tcW w:type="dxa" w:w="1493"/>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0"/>
                <w:szCs w:val="20"/>
              </w:rPr>
            </w:pPr>
            <w:r w:rsidRPr="00E928C6">
              <w:rPr>
                <w:b/>
                <w:bCs/>
                <w:sz w:val="20"/>
                <w:szCs w:val="20"/>
              </w:rPr>
              <w:t>Stanje kredita na 01.01.2017.  u kunama</w:t>
            </w:r>
          </w:p>
        </w:tc>
      </w:tr>
      <w:tr w:rsidTr="00D73577" w:rsidR="00A8769D" w:rsidRPr="00E928C6">
        <w:trPr>
          <w:trHeight w:val="510"/>
        </w:trPr>
        <w:tc>
          <w:tcPr>
            <w:tcW w:type="dxa" w:w="2652"/>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0"/>
                <w:szCs w:val="20"/>
              </w:rPr>
            </w:pPr>
            <w:r w:rsidRPr="00E928C6">
              <w:rPr>
                <w:sz w:val="20"/>
                <w:szCs w:val="20"/>
              </w:rPr>
              <w:t xml:space="preserve">TOMMY </w:t>
            </w:r>
            <w:r w:rsidR="00473A5F">
              <w:rPr>
                <w:sz w:val="20"/>
                <w:szCs w:val="20"/>
              </w:rPr>
              <w:t>d.o.o.</w:t>
            </w:r>
          </w:p>
        </w:tc>
        <w:tc>
          <w:tcPr>
            <w:tcW w:type="dxa" w:w="1766"/>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0287260010</w:t>
            </w:r>
          </w:p>
        </w:tc>
        <w:tc>
          <w:tcPr>
            <w:tcW w:type="dxa" w:w="143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Domovinskog rata 93</w:t>
            </w:r>
          </w:p>
        </w:tc>
        <w:tc>
          <w:tcPr>
            <w:tcW w:type="dxa" w:w="158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21000 Split</w:t>
            </w:r>
          </w:p>
        </w:tc>
        <w:tc>
          <w:tcPr>
            <w:tcW w:type="dxa" w:w="1211"/>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 </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56.121.259,35</w:t>
            </w:r>
          </w:p>
        </w:tc>
      </w:tr>
      <w:tr w:rsidTr="00D73577" w:rsidR="00A8769D" w:rsidRPr="00E928C6">
        <w:trPr>
          <w:trHeight w:val="510"/>
        </w:trPr>
        <w:tc>
          <w:tcPr>
            <w:tcW w:type="dxa" w:w="2652"/>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0"/>
                <w:szCs w:val="20"/>
              </w:rPr>
            </w:pPr>
            <w:r w:rsidRPr="00E928C6">
              <w:rPr>
                <w:sz w:val="20"/>
                <w:szCs w:val="20"/>
              </w:rPr>
              <w:t>Olympia Vodice d.d.</w:t>
            </w:r>
          </w:p>
        </w:tc>
        <w:tc>
          <w:tcPr>
            <w:tcW w:type="dxa" w:w="1766"/>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53056966535</w:t>
            </w:r>
          </w:p>
        </w:tc>
        <w:tc>
          <w:tcPr>
            <w:tcW w:type="dxa" w:w="143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Petrinjska 59</w:t>
            </w:r>
          </w:p>
        </w:tc>
        <w:tc>
          <w:tcPr>
            <w:tcW w:type="dxa" w:w="158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10000 ZAGREB</w:t>
            </w:r>
          </w:p>
        </w:tc>
        <w:tc>
          <w:tcPr>
            <w:tcW w:type="dxa" w:w="1211"/>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168-55-567924</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3.896.149,64</w:t>
            </w:r>
          </w:p>
        </w:tc>
      </w:tr>
      <w:tr w:rsidTr="00D73577" w:rsidR="00A8769D" w:rsidRPr="00E928C6">
        <w:trPr>
          <w:trHeight w:val="510"/>
        </w:trPr>
        <w:tc>
          <w:tcPr>
            <w:tcW w:type="dxa" w:w="2652"/>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0"/>
                <w:szCs w:val="20"/>
              </w:rPr>
            </w:pPr>
            <w:r w:rsidRPr="00E928C6">
              <w:rPr>
                <w:sz w:val="20"/>
                <w:szCs w:val="20"/>
              </w:rPr>
              <w:t>ADDIKO BANK</w:t>
            </w:r>
          </w:p>
        </w:tc>
        <w:tc>
          <w:tcPr>
            <w:tcW w:type="dxa" w:w="1766"/>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14036333877</w:t>
            </w:r>
          </w:p>
        </w:tc>
        <w:tc>
          <w:tcPr>
            <w:tcW w:type="dxa" w:w="143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Slavonska avenija 6</w:t>
            </w:r>
          </w:p>
        </w:tc>
        <w:tc>
          <w:tcPr>
            <w:tcW w:type="dxa" w:w="158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10000 ZAGREB</w:t>
            </w:r>
          </w:p>
        </w:tc>
        <w:tc>
          <w:tcPr>
            <w:tcW w:type="dxa" w:w="1211"/>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231-51011691</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7.139.217,78</w:t>
            </w:r>
          </w:p>
        </w:tc>
      </w:tr>
      <w:tr w:rsidTr="00D73577" w:rsidR="00A8769D" w:rsidRPr="00E928C6">
        <w:trPr>
          <w:trHeight w:val="510"/>
        </w:trPr>
        <w:tc>
          <w:tcPr>
            <w:tcW w:type="dxa" w:w="2652"/>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0"/>
                <w:szCs w:val="20"/>
              </w:rPr>
            </w:pPr>
            <w:r w:rsidRPr="00E928C6">
              <w:rPr>
                <w:sz w:val="20"/>
                <w:szCs w:val="20"/>
              </w:rPr>
              <w:t>ADDIKO BANK</w:t>
            </w:r>
          </w:p>
        </w:tc>
        <w:tc>
          <w:tcPr>
            <w:tcW w:type="dxa" w:w="1766"/>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14036333877</w:t>
            </w:r>
          </w:p>
        </w:tc>
        <w:tc>
          <w:tcPr>
            <w:tcW w:type="dxa" w:w="143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Slavonska avenija 7</w:t>
            </w:r>
          </w:p>
        </w:tc>
        <w:tc>
          <w:tcPr>
            <w:tcW w:type="dxa" w:w="158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10000 ZAGREB</w:t>
            </w:r>
          </w:p>
        </w:tc>
        <w:tc>
          <w:tcPr>
            <w:tcW w:type="dxa" w:w="1211"/>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281-3/2007</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361.272,03</w:t>
            </w:r>
          </w:p>
        </w:tc>
      </w:tr>
      <w:tr w:rsidTr="00D73577" w:rsidR="00A8769D" w:rsidRPr="00E928C6">
        <w:trPr>
          <w:trHeight w:val="300"/>
        </w:trPr>
        <w:tc>
          <w:tcPr>
            <w:tcW w:type="dxa" w:w="2652"/>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0"/>
                <w:szCs w:val="20"/>
              </w:rPr>
            </w:pPr>
            <w:r w:rsidRPr="00E928C6">
              <w:rPr>
                <w:sz w:val="20"/>
                <w:szCs w:val="20"/>
              </w:rPr>
              <w:t xml:space="preserve">UniCredit Leasing Croatia </w:t>
            </w:r>
            <w:r w:rsidR="00473A5F">
              <w:rPr>
                <w:sz w:val="20"/>
                <w:szCs w:val="20"/>
              </w:rPr>
              <w:t>d.o.o.</w:t>
            </w:r>
          </w:p>
        </w:tc>
        <w:tc>
          <w:tcPr>
            <w:tcW w:type="dxa" w:w="1766"/>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18736141210</w:t>
            </w:r>
          </w:p>
        </w:tc>
        <w:tc>
          <w:tcPr>
            <w:tcW w:type="dxa" w:w="143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Heinzelova 33</w:t>
            </w:r>
          </w:p>
        </w:tc>
        <w:tc>
          <w:tcPr>
            <w:tcW w:type="dxa" w:w="158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 xml:space="preserve">10000 Zagreb </w:t>
            </w:r>
          </w:p>
        </w:tc>
        <w:tc>
          <w:tcPr>
            <w:tcW w:type="dxa" w:w="1211"/>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57947/16</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595.638,44</w:t>
            </w:r>
          </w:p>
        </w:tc>
      </w:tr>
      <w:tr w:rsidTr="00D73577" w:rsidR="00A8769D" w:rsidRPr="00E928C6">
        <w:trPr>
          <w:trHeight w:val="300"/>
        </w:trPr>
        <w:tc>
          <w:tcPr>
            <w:tcW w:type="dxa" w:w="2652"/>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sz w:val="20"/>
                <w:szCs w:val="20"/>
              </w:rPr>
            </w:pPr>
            <w:r w:rsidRPr="00E928C6">
              <w:rPr>
                <w:sz w:val="20"/>
                <w:szCs w:val="20"/>
              </w:rPr>
              <w:lastRenderedPageBreak/>
              <w:t xml:space="preserve">UniCredit Leasing Croatia </w:t>
            </w:r>
            <w:r w:rsidR="00473A5F">
              <w:rPr>
                <w:sz w:val="20"/>
                <w:szCs w:val="20"/>
              </w:rPr>
              <w:t>d.o.o.</w:t>
            </w:r>
          </w:p>
        </w:tc>
        <w:tc>
          <w:tcPr>
            <w:tcW w:type="dxa" w:w="1766"/>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18736141210</w:t>
            </w:r>
          </w:p>
        </w:tc>
        <w:tc>
          <w:tcPr>
            <w:tcW w:type="dxa" w:w="143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Heinzelova 33</w:t>
            </w:r>
          </w:p>
        </w:tc>
        <w:tc>
          <w:tcPr>
            <w:tcW w:type="dxa" w:w="1584"/>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 xml:space="preserve">10001 Zagreb </w:t>
            </w:r>
          </w:p>
        </w:tc>
        <w:tc>
          <w:tcPr>
            <w:tcW w:type="dxa" w:w="1211"/>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57985/16</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0"/>
                <w:szCs w:val="20"/>
              </w:rPr>
            </w:pPr>
            <w:r w:rsidRPr="00E928C6">
              <w:rPr>
                <w:sz w:val="20"/>
                <w:szCs w:val="20"/>
              </w:rPr>
              <w:t>595.638,44</w:t>
            </w:r>
          </w:p>
        </w:tc>
      </w:tr>
      <w:tr w:rsidTr="00D73577" w:rsidR="00A8769D" w:rsidRPr="00E928C6">
        <w:trPr>
          <w:trHeight w:val="300"/>
        </w:trPr>
        <w:tc>
          <w:tcPr>
            <w:tcW w:type="dxa" w:w="8647"/>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0"/>
                <w:szCs w:val="20"/>
              </w:rPr>
            </w:pPr>
            <w:r w:rsidRPr="00E928C6">
              <w:rPr>
                <w:sz w:val="20"/>
                <w:szCs w:val="20"/>
              </w:rPr>
              <w:t xml:space="preserve">UKUPNE DUGOROČNE OBVEZE PREMA BANKAMA/KREDITORIMA </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0"/>
                <w:szCs w:val="20"/>
              </w:rPr>
            </w:pPr>
            <w:r w:rsidRPr="00E928C6">
              <w:rPr>
                <w:sz w:val="20"/>
                <w:szCs w:val="20"/>
              </w:rPr>
              <w:t>68.709.176</w:t>
            </w:r>
          </w:p>
        </w:tc>
      </w:tr>
      <w:tr w:rsidTr="00D73577" w:rsidR="00A8769D" w:rsidRPr="00E928C6">
        <w:trPr>
          <w:trHeight w:val="300"/>
        </w:trPr>
        <w:tc>
          <w:tcPr>
            <w:tcW w:type="dxa" w:w="8647"/>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0"/>
                <w:szCs w:val="20"/>
              </w:rPr>
            </w:pPr>
            <w:r w:rsidRPr="00E928C6">
              <w:rPr>
                <w:sz w:val="20"/>
                <w:szCs w:val="20"/>
              </w:rPr>
              <w:t>Odgođena porezna obveza</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0"/>
                <w:szCs w:val="20"/>
              </w:rPr>
            </w:pPr>
            <w:r w:rsidRPr="00E928C6">
              <w:rPr>
                <w:sz w:val="20"/>
                <w:szCs w:val="20"/>
              </w:rPr>
              <w:t>11.981.170</w:t>
            </w:r>
          </w:p>
        </w:tc>
      </w:tr>
      <w:tr w:rsidTr="00D73577" w:rsidR="00A8769D" w:rsidRPr="00E928C6">
        <w:trPr>
          <w:trHeight w:val="300"/>
        </w:trPr>
        <w:tc>
          <w:tcPr>
            <w:tcW w:type="dxa" w:w="8647"/>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b/>
                <w:bCs/>
                <w:sz w:val="20"/>
                <w:szCs w:val="20"/>
              </w:rPr>
            </w:pPr>
            <w:r w:rsidRPr="00E928C6">
              <w:rPr>
                <w:b/>
                <w:bCs/>
                <w:sz w:val="20"/>
                <w:szCs w:val="20"/>
              </w:rPr>
              <w:t>SVEUKUPNO</w:t>
            </w:r>
          </w:p>
        </w:tc>
        <w:tc>
          <w:tcPr>
            <w:tcW w:type="dxa" w:w="1493"/>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b/>
                <w:bCs/>
                <w:sz w:val="20"/>
                <w:szCs w:val="20"/>
              </w:rPr>
            </w:pPr>
            <w:r w:rsidRPr="00E928C6">
              <w:rPr>
                <w:b/>
                <w:bCs/>
                <w:sz w:val="20"/>
                <w:szCs w:val="20"/>
              </w:rPr>
              <w:t>80.690.346</w:t>
            </w:r>
          </w:p>
        </w:tc>
      </w:tr>
    </w:tbl>
    <w:p w:rsidRDefault="00A8769D" w:rsidP="00A8769D" w:rsidR="00A8769D" w:rsidRPr="00E928C6">
      <w:pPr>
        <w:overflowPunct w:val="false"/>
        <w:autoSpaceDE w:val="false"/>
        <w:autoSpaceDN w:val="false"/>
        <w:adjustRightInd w:val="false"/>
        <w:textAlignment w:val="baseline"/>
        <w:rPr>
          <w:b/>
          <w:sz w:val="22"/>
          <w:szCs w:val="22"/>
        </w:rPr>
      </w:pPr>
    </w:p>
    <w:p w:rsidRDefault="00A8769D" w:rsidP="00A8769D" w:rsidR="00A8769D" w:rsidRPr="00E928C6">
      <w:pPr>
        <w:pStyle w:val="Odlomakpopisa"/>
        <w:numPr>
          <w:ilvl w:val="0"/>
          <w:numId w:val="5"/>
        </w:numPr>
        <w:overflowPunct w:val="false"/>
        <w:autoSpaceDE w:val="false"/>
        <w:autoSpaceDN w:val="false"/>
        <w:adjustRightInd w:val="false"/>
        <w:spacing w:lineRule="auto" w:line="259" w:after="160"/>
        <w:contextualSpacing/>
        <w:textAlignment w:val="baseline"/>
        <w:rPr>
          <w:sz w:val="22"/>
          <w:szCs w:val="22"/>
        </w:rPr>
      </w:pPr>
      <w:r w:rsidRPr="00E928C6">
        <w:rPr>
          <w:sz w:val="22"/>
          <w:szCs w:val="22"/>
        </w:rPr>
        <w:t xml:space="preserve">Obveza s osnove kredita i jamstava prema društvu TOMMY </w:t>
      </w:r>
      <w:r w:rsidR="00473A5F">
        <w:rPr>
          <w:sz w:val="22"/>
          <w:szCs w:val="22"/>
        </w:rPr>
        <w:t>d.o.o.</w:t>
      </w:r>
      <w:r w:rsidRPr="00E928C6">
        <w:rPr>
          <w:sz w:val="22"/>
          <w:szCs w:val="22"/>
        </w:rPr>
        <w:t xml:space="preserve"> Split koje su nakon otvaranja stečaja nad dužnikom otkupljene i to 30.09.2016. od NLB Banke i Jadranske banke Šibenik s sveukupnim iznosom od 56.084.013,12 kuna uvećane za pripadajuću kamatu.</w:t>
      </w:r>
    </w:p>
    <w:p w:rsidRDefault="00A8769D" w:rsidP="00A8769D" w:rsidR="00A8769D" w:rsidRPr="00E928C6">
      <w:pPr>
        <w:pStyle w:val="Odlomakpopisa"/>
        <w:numPr>
          <w:ilvl w:val="0"/>
          <w:numId w:val="5"/>
        </w:numPr>
        <w:overflowPunct w:val="false"/>
        <w:autoSpaceDE w:val="false"/>
        <w:autoSpaceDN w:val="false"/>
        <w:adjustRightInd w:val="false"/>
        <w:spacing w:lineRule="auto" w:line="259" w:after="160"/>
        <w:contextualSpacing/>
        <w:jc w:val="both"/>
        <w:textAlignment w:val="baseline"/>
        <w:rPr>
          <w:sz w:val="22"/>
          <w:szCs w:val="22"/>
        </w:rPr>
      </w:pPr>
      <w:r w:rsidRPr="00E928C6">
        <w:rPr>
          <w:sz w:val="22"/>
          <w:szCs w:val="22"/>
        </w:rPr>
        <w:t>Obveza prema bankama s osnove kredita prema ADDIKO bank d.d. u iznosu od 7.139.217,78 kuna. Obaveze prema ovom ugovoru podmiruju se ugovorom o najmu za poslovni prostor koji koristi Addiko banka.</w:t>
      </w:r>
    </w:p>
    <w:p w:rsidRDefault="00A8769D" w:rsidP="00A8769D" w:rsidR="00A8769D" w:rsidRPr="00E928C6">
      <w:pPr>
        <w:pStyle w:val="Odlomakpopisa"/>
        <w:numPr>
          <w:ilvl w:val="0"/>
          <w:numId w:val="5"/>
        </w:numPr>
        <w:overflowPunct w:val="false"/>
        <w:autoSpaceDE w:val="false"/>
        <w:autoSpaceDN w:val="false"/>
        <w:adjustRightInd w:val="false"/>
        <w:spacing w:lineRule="auto" w:line="259" w:after="160"/>
        <w:contextualSpacing/>
        <w:jc w:val="both"/>
        <w:textAlignment w:val="baseline"/>
        <w:rPr>
          <w:sz w:val="22"/>
          <w:szCs w:val="22"/>
        </w:rPr>
      </w:pPr>
      <w:r w:rsidRPr="00E928C6">
        <w:rPr>
          <w:sz w:val="22"/>
          <w:szCs w:val="22"/>
        </w:rPr>
        <w:t>R</w:t>
      </w:r>
      <w:r w:rsidR="00425AEF">
        <w:rPr>
          <w:sz w:val="22"/>
          <w:szCs w:val="22"/>
        </w:rPr>
        <w:t>a</w:t>
      </w:r>
      <w:r w:rsidRPr="00E928C6">
        <w:rPr>
          <w:sz w:val="22"/>
          <w:szCs w:val="22"/>
        </w:rPr>
        <w:t xml:space="preserve">iffeisen bank d.d. 3.896.149,64 u iznosu od  kuna. Tražbinu od RBA bank d.d. je otkupilo društvo Olympia Vodice. </w:t>
      </w:r>
    </w:p>
    <w:p w:rsidRDefault="00A8769D" w:rsidP="00A8769D" w:rsidR="00A8769D" w:rsidRPr="00E928C6">
      <w:pPr>
        <w:pStyle w:val="Odlomakpopisa"/>
        <w:numPr>
          <w:ilvl w:val="0"/>
          <w:numId w:val="5"/>
        </w:numPr>
        <w:overflowPunct w:val="false"/>
        <w:autoSpaceDE w:val="false"/>
        <w:autoSpaceDN w:val="false"/>
        <w:adjustRightInd w:val="false"/>
        <w:spacing w:lineRule="auto" w:line="259" w:after="160"/>
        <w:contextualSpacing/>
        <w:jc w:val="both"/>
        <w:textAlignment w:val="baseline"/>
        <w:rPr>
          <w:sz w:val="22"/>
          <w:szCs w:val="22"/>
        </w:rPr>
      </w:pPr>
      <w:r w:rsidRPr="00E928C6">
        <w:rPr>
          <w:sz w:val="22"/>
          <w:szCs w:val="22"/>
        </w:rPr>
        <w:t xml:space="preserve">Svi krediti su osigurani založnim pravima na nekretninama stečajnog dužnika. Po svim kreditima (osim po kreditu od NLB d.d.) zanemarive su zatezne kamate u strukturi duga po kreditima, što pokazuje da je dužnik relativno uredno podmirivao obveze po kreditima. </w:t>
      </w:r>
    </w:p>
    <w:p w:rsidRDefault="00A8769D" w:rsidP="00A8769D" w:rsidR="00A8769D" w:rsidRPr="00E928C6">
      <w:pPr>
        <w:pStyle w:val="Odlomakpopisa"/>
        <w:numPr>
          <w:ilvl w:val="0"/>
          <w:numId w:val="5"/>
        </w:numPr>
        <w:overflowPunct w:val="false"/>
        <w:autoSpaceDE w:val="false"/>
        <w:autoSpaceDN w:val="false"/>
        <w:adjustRightInd w:val="false"/>
        <w:spacing w:lineRule="auto" w:line="259" w:after="160"/>
        <w:contextualSpacing/>
        <w:jc w:val="both"/>
        <w:textAlignment w:val="baseline"/>
        <w:rPr>
          <w:sz w:val="22"/>
          <w:szCs w:val="22"/>
        </w:rPr>
      </w:pPr>
      <w:r w:rsidRPr="00E928C6">
        <w:rPr>
          <w:sz w:val="22"/>
          <w:szCs w:val="22"/>
        </w:rPr>
        <w:t>S osnove odgođenih poreznih obveza po osnovi  prema u iznosu 11.981.170 kn.</w:t>
      </w:r>
    </w:p>
    <w:p w:rsidRDefault="00A8769D" w:rsidP="00A8769D" w:rsidR="00A8769D" w:rsidRPr="00F37F5F">
      <w:pPr>
        <w:pStyle w:val="Odlomakpopisa"/>
        <w:numPr>
          <w:ilvl w:val="0"/>
          <w:numId w:val="5"/>
        </w:numPr>
        <w:tabs>
          <w:tab w:pos="1636" w:val="left"/>
        </w:tabs>
        <w:overflowPunct w:val="false"/>
        <w:autoSpaceDE w:val="false"/>
        <w:autoSpaceDN w:val="false"/>
        <w:adjustRightInd w:val="false"/>
        <w:spacing w:lineRule="auto" w:line="259" w:after="160"/>
        <w:contextualSpacing/>
        <w:jc w:val="both"/>
        <w:textAlignment w:val="baseline"/>
        <w:rPr>
          <w:i/>
          <w:sz w:val="22"/>
          <w:szCs w:val="22"/>
          <w:u w:val="single"/>
        </w:rPr>
      </w:pPr>
      <w:r w:rsidRPr="00E928C6">
        <w:rPr>
          <w:sz w:val="22"/>
          <w:szCs w:val="22"/>
        </w:rPr>
        <w:t xml:space="preserve">Društvo JOLLY EKO </w:t>
      </w:r>
      <w:r w:rsidR="00473A5F">
        <w:rPr>
          <w:sz w:val="22"/>
          <w:szCs w:val="22"/>
        </w:rPr>
        <w:t>d.o.o.</w:t>
      </w:r>
      <w:r w:rsidRPr="00E928C6">
        <w:rPr>
          <w:sz w:val="22"/>
          <w:szCs w:val="22"/>
        </w:rPr>
        <w:t>imaobveze prema leasing kući UniCredi Leasing Croatia po ugovorima br. 57985/16 i 57947/16 u iznosu od 1.191.276,88 kuna te taj iznos ujedno predstavlja ukupne dugoročne obveze društva. Društvo nema dugoročnih kredita niti ikakvih drugih dugoročnih obveza.</w:t>
      </w:r>
    </w:p>
    <w:p w:rsidRDefault="00016D4B" w:rsidP="00016D4B" w:rsidR="00016D4B">
      <w:pPr>
        <w:tabs>
          <w:tab w:pos="1636" w:val="left"/>
        </w:tabs>
        <w:overflowPunct w:val="false"/>
        <w:autoSpaceDE w:val="false"/>
        <w:autoSpaceDN w:val="false"/>
        <w:adjustRightInd w:val="false"/>
        <w:spacing w:lineRule="auto" w:line="259" w:after="160"/>
        <w:contextualSpacing/>
        <w:jc w:val="both"/>
        <w:textAlignment w:val="baseline"/>
        <w:rPr>
          <w:sz w:val="22"/>
          <w:szCs w:val="22"/>
          <w:u w:val="single"/>
        </w:rPr>
      </w:pPr>
    </w:p>
    <w:p w:rsidRDefault="00016D4B" w:rsidP="00016D4B" w:rsidR="00016D4B" w:rsidRPr="00016D4B">
      <w:pPr>
        <w:tabs>
          <w:tab w:pos="1636" w:val="left"/>
        </w:tabs>
        <w:overflowPunct w:val="false"/>
        <w:autoSpaceDE w:val="false"/>
        <w:autoSpaceDN w:val="false"/>
        <w:adjustRightInd w:val="false"/>
        <w:spacing w:lineRule="auto" w:line="259" w:after="160"/>
        <w:contextualSpacing/>
        <w:jc w:val="both"/>
        <w:textAlignment w:val="baseline"/>
        <w:rPr>
          <w:sz w:val="22"/>
          <w:szCs w:val="22"/>
          <w:u w:val="single"/>
        </w:rPr>
      </w:pPr>
    </w:p>
    <w:p w:rsidRDefault="00A8769D" w:rsidP="00A8769D" w:rsidR="00A8769D" w:rsidRPr="00E928C6">
      <w:pPr>
        <w:pStyle w:val="Odlomakpopisa"/>
        <w:overflowPunct w:val="false"/>
        <w:autoSpaceDE w:val="false"/>
        <w:autoSpaceDN w:val="false"/>
        <w:adjustRightInd w:val="false"/>
        <w:ind w:left="0"/>
        <w:textAlignment w:val="baseline"/>
        <w:rPr>
          <w:b/>
          <w:sz w:val="22"/>
          <w:szCs w:val="22"/>
        </w:rPr>
      </w:pPr>
      <w:r w:rsidRPr="00E928C6">
        <w:rPr>
          <w:b/>
          <w:sz w:val="22"/>
          <w:szCs w:val="22"/>
        </w:rPr>
        <w:t>KRATKOROČNE OBAVEZE</w:t>
      </w:r>
    </w:p>
    <w:p w:rsidRDefault="00A8769D" w:rsidP="00A8769D" w:rsidR="00A8769D" w:rsidRPr="00E928C6">
      <w:pPr>
        <w:pStyle w:val="Odlomakpopisa"/>
        <w:overflowPunct w:val="false"/>
        <w:autoSpaceDE w:val="false"/>
        <w:autoSpaceDN w:val="false"/>
        <w:adjustRightInd w:val="false"/>
        <w:ind w:left="0"/>
        <w:textAlignment w:val="baseline"/>
        <w:rPr>
          <w:b/>
          <w:sz w:val="22"/>
          <w:szCs w:val="22"/>
        </w:rPr>
      </w:pPr>
    </w:p>
    <w:p w:rsidRDefault="00A8769D" w:rsidP="00A8769D" w:rsidR="00A8769D" w:rsidRPr="00E928C6">
      <w:pPr>
        <w:pStyle w:val="Opisslike"/>
        <w:keepNext/>
        <w:rPr>
          <w:sz w:val="22"/>
          <w:szCs w:val="22"/>
        </w:rPr>
      </w:pPr>
      <w:r w:rsidRPr="00E928C6">
        <w:rPr>
          <w:sz w:val="22"/>
          <w:szCs w:val="22"/>
        </w:rPr>
        <w:t xml:space="preserve">POPIS KRATKOROČNIH OBVEZA DRUŠTVA JOLLY EKO </w:t>
      </w:r>
      <w:r w:rsidR="00473A5F">
        <w:rPr>
          <w:sz w:val="22"/>
          <w:szCs w:val="22"/>
        </w:rPr>
        <w:t>D.O.O.</w:t>
      </w:r>
      <w:r w:rsidRPr="00E928C6">
        <w:rPr>
          <w:sz w:val="22"/>
          <w:szCs w:val="22"/>
        </w:rPr>
        <w:t xml:space="preserve"> NAKON PRIPAJANJA PREMA KNJIGOVODSTVU NA DAN 01.01.2017. </w:t>
      </w:r>
    </w:p>
    <w:tbl>
      <w:tblPr>
        <w:tblW w:type="dxa" w:w="9180"/>
        <w:tblInd w:type="dxa" w:w="93"/>
        <w:tblLook w:val="04A0" w:noVBand="1" w:noHBand="0" w:lastColumn="0" w:firstColumn="1" w:lastRow="0" w:firstRow="1"/>
      </w:tblPr>
      <w:tblGrid>
        <w:gridCol w:w="960"/>
        <w:gridCol w:w="4700"/>
        <w:gridCol w:w="3520"/>
      </w:tblGrid>
      <w:tr w:rsidTr="00D73577" w:rsidR="00A8769D" w:rsidRPr="00E928C6">
        <w:trPr>
          <w:trHeight w:val="570"/>
        </w:trPr>
        <w:tc>
          <w:tcPr>
            <w:tcW w:type="dxa" w:w="96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xml:space="preserve">Redni broj           </w:t>
            </w:r>
          </w:p>
        </w:tc>
        <w:tc>
          <w:tcPr>
            <w:tcW w:type="dxa" w:w="470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Stavka</w:t>
            </w:r>
          </w:p>
        </w:tc>
        <w:tc>
          <w:tcPr>
            <w:tcW w:type="dxa" w:w="352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xml:space="preserve">Iznos obveze na dan 01.01.2017 (kn)                 </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1.</w:t>
            </w:r>
          </w:p>
        </w:tc>
        <w:tc>
          <w:tcPr>
            <w:tcW w:type="dxa" w:w="470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bCs/>
                <w:sz w:val="22"/>
                <w:szCs w:val="22"/>
              </w:rPr>
              <w:t>Obveze za zajmove, depozite i slično</w:t>
            </w:r>
          </w:p>
        </w:tc>
        <w:tc>
          <w:tcPr>
            <w:tcW w:type="dxa" w:w="3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bCs/>
                <w:sz w:val="22"/>
                <w:szCs w:val="22"/>
              </w:rPr>
              <w:t>156.707.126</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2.</w:t>
            </w:r>
          </w:p>
        </w:tc>
        <w:tc>
          <w:tcPr>
            <w:tcW w:type="dxa" w:w="470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bCs/>
                <w:sz w:val="22"/>
                <w:szCs w:val="22"/>
              </w:rPr>
              <w:t>Obveze prema financijskim institucijama</w:t>
            </w:r>
          </w:p>
        </w:tc>
        <w:tc>
          <w:tcPr>
            <w:tcW w:type="dxa" w:w="352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bCs/>
                <w:sz w:val="22"/>
                <w:szCs w:val="22"/>
              </w:rPr>
              <w:t>84.101</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3.</w:t>
            </w:r>
          </w:p>
        </w:tc>
        <w:tc>
          <w:tcPr>
            <w:tcW w:type="dxa" w:w="470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bCs/>
                <w:sz w:val="22"/>
                <w:szCs w:val="22"/>
              </w:rPr>
              <w:t>Obveze prema dobavljačima</w:t>
            </w:r>
          </w:p>
        </w:tc>
        <w:tc>
          <w:tcPr>
            <w:tcW w:type="dxa" w:w="3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bCs/>
                <w:sz w:val="22"/>
                <w:szCs w:val="22"/>
              </w:rPr>
              <w:t>17.578.053</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4.</w:t>
            </w:r>
          </w:p>
        </w:tc>
        <w:tc>
          <w:tcPr>
            <w:tcW w:type="dxa" w:w="470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bCs/>
                <w:sz w:val="22"/>
                <w:szCs w:val="22"/>
              </w:rPr>
              <w:t>Obveze prema zaposlenicima</w:t>
            </w:r>
          </w:p>
        </w:tc>
        <w:tc>
          <w:tcPr>
            <w:tcW w:type="dxa" w:w="3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bCs/>
                <w:sz w:val="22"/>
                <w:szCs w:val="22"/>
              </w:rPr>
              <w:t>424.149</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5.</w:t>
            </w:r>
          </w:p>
        </w:tc>
        <w:tc>
          <w:tcPr>
            <w:tcW w:type="dxa" w:w="470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bCs/>
                <w:sz w:val="22"/>
                <w:szCs w:val="22"/>
              </w:rPr>
              <w:t>Obveze za poreze, doprinose i slična davanja</w:t>
            </w:r>
          </w:p>
        </w:tc>
        <w:tc>
          <w:tcPr>
            <w:tcW w:type="dxa" w:w="3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right"/>
              <w:rPr>
                <w:sz w:val="22"/>
                <w:szCs w:val="22"/>
              </w:rPr>
            </w:pPr>
            <w:r w:rsidRPr="00E928C6">
              <w:rPr>
                <w:bCs/>
                <w:sz w:val="22"/>
                <w:szCs w:val="22"/>
              </w:rPr>
              <w:t>960.270</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6.</w:t>
            </w:r>
          </w:p>
        </w:tc>
        <w:tc>
          <w:tcPr>
            <w:tcW w:type="dxa" w:w="470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rPr>
                <w:sz w:val="22"/>
                <w:szCs w:val="22"/>
              </w:rPr>
            </w:pPr>
            <w:r w:rsidRPr="00E928C6">
              <w:rPr>
                <w:bCs/>
                <w:sz w:val="22"/>
                <w:szCs w:val="22"/>
              </w:rPr>
              <w:t>Ostale obveze</w:t>
            </w:r>
          </w:p>
        </w:tc>
        <w:tc>
          <w:tcPr>
            <w:tcW w:type="dxa" w:w="352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sz w:val="22"/>
                <w:szCs w:val="22"/>
              </w:rPr>
            </w:pPr>
            <w:r w:rsidRPr="00E928C6">
              <w:rPr>
                <w:bCs/>
                <w:sz w:val="22"/>
                <w:szCs w:val="22"/>
              </w:rPr>
              <w:t>438.835</w:t>
            </w:r>
          </w:p>
        </w:tc>
      </w:tr>
      <w:tr w:rsidTr="00D73577" w:rsidR="00A8769D" w:rsidRPr="00E928C6">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 </w:t>
            </w:r>
          </w:p>
        </w:tc>
        <w:tc>
          <w:tcPr>
            <w:tcW w:type="dxa" w:w="47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UKUPNO</w:t>
            </w:r>
          </w:p>
        </w:tc>
        <w:tc>
          <w:tcPr>
            <w:tcW w:type="dxa" w:w="3520"/>
            <w:tcBorders>
              <w:top w:val="nil"/>
              <w:left w:val="nil"/>
              <w:bottom w:space="0" w:sz="4" w:color="000000" w:val="single"/>
              <w:right w:space="0" w:sz="4" w:color="000000" w:val="single"/>
            </w:tcBorders>
            <w:shd w:fill="auto" w:color="auto" w:val="clear"/>
            <w:noWrap/>
            <w:vAlign w:val="center"/>
            <w:hideMark/>
          </w:tcPr>
          <w:p w:rsidRDefault="00A8769D" w:rsidP="00D73577" w:rsidR="00A8769D" w:rsidRPr="00E928C6">
            <w:pPr>
              <w:jc w:val="right"/>
              <w:rPr>
                <w:b/>
                <w:bCs/>
                <w:sz w:val="22"/>
                <w:szCs w:val="22"/>
              </w:rPr>
            </w:pPr>
            <w:r w:rsidRPr="00E928C6">
              <w:rPr>
                <w:b/>
                <w:bCs/>
                <w:sz w:val="22"/>
                <w:szCs w:val="22"/>
              </w:rPr>
              <w:t>176.192.534</w:t>
            </w:r>
          </w:p>
        </w:tc>
      </w:tr>
    </w:tbl>
    <w:p w:rsidRDefault="00A8769D" w:rsidP="00A8769D" w:rsidR="00A8769D" w:rsidRPr="00E928C6">
      <w:pPr>
        <w:rPr>
          <w:sz w:val="22"/>
          <w:szCs w:val="22"/>
        </w:rPr>
      </w:pPr>
    </w:p>
    <w:p w:rsidRDefault="00A8769D" w:rsidP="00A8769D" w:rsidR="00A8769D" w:rsidRPr="00E928C6">
      <w:pPr>
        <w:rPr>
          <w:b/>
          <w:sz w:val="22"/>
          <w:szCs w:val="22"/>
        </w:rPr>
      </w:pPr>
      <w:r w:rsidRPr="00E928C6">
        <w:rPr>
          <w:b/>
          <w:sz w:val="22"/>
          <w:szCs w:val="22"/>
        </w:rPr>
        <w:t>ZAPOSLENI</w:t>
      </w:r>
    </w:p>
    <w:p w:rsidRDefault="00A8769D" w:rsidP="00A435E2" w:rsidR="00A8769D">
      <w:pPr>
        <w:jc w:val="both"/>
        <w:rPr>
          <w:sz w:val="22"/>
          <w:szCs w:val="22"/>
        </w:rPr>
      </w:pPr>
      <w:r w:rsidRPr="00E928C6">
        <w:rPr>
          <w:sz w:val="22"/>
          <w:szCs w:val="22"/>
        </w:rPr>
        <w:t xml:space="preserve">Temeljem ugovora o prijenosu pogona od dana 15.06.2016. godine koji je potvrđen kod javnog bilježnika Alise Kale iz Šibenika, pod poslovnim brojem OV-4280/16, svi su radnici u radnom odnosu u društvu JOLLY EKO </w:t>
      </w:r>
      <w:r w:rsidR="00473A5F">
        <w:rPr>
          <w:sz w:val="22"/>
          <w:szCs w:val="22"/>
        </w:rPr>
        <w:t>d.o.o.</w:t>
      </w:r>
      <w:r w:rsidRPr="00E928C6">
        <w:rPr>
          <w:sz w:val="22"/>
          <w:szCs w:val="22"/>
        </w:rPr>
        <w:t xml:space="preserve"> i nastavljaju sa radom sa svim pravima iz radnog odnosa zatečenim u trenutku pripajanja.</w:t>
      </w:r>
    </w:p>
    <w:p w:rsidRDefault="00A8769D" w:rsidP="00A8769D" w:rsidR="00A8769D">
      <w:pPr>
        <w:rPr>
          <w:sz w:val="22"/>
          <w:szCs w:val="22"/>
        </w:rPr>
      </w:pPr>
    </w:p>
    <w:p w:rsidRDefault="00043DC1" w:rsidP="00A8769D" w:rsidR="00043DC1" w:rsidRPr="00E928C6">
      <w:pPr>
        <w:rPr>
          <w:sz w:val="22"/>
          <w:szCs w:val="22"/>
        </w:rPr>
      </w:pPr>
    </w:p>
    <w:p w:rsidRDefault="00A8769D" w:rsidP="00A8769D" w:rsidR="00A435E2">
      <w:pPr>
        <w:pStyle w:val="Opisslike"/>
        <w:keepNext/>
        <w:rPr>
          <w:sz w:val="22"/>
          <w:szCs w:val="22"/>
        </w:rPr>
      </w:pPr>
      <w:bookmarkStart w:name="_Toc474849817" w:id="12"/>
      <w:r w:rsidRPr="00E928C6">
        <w:rPr>
          <w:sz w:val="22"/>
          <w:szCs w:val="22"/>
        </w:rPr>
        <w:lastRenderedPageBreak/>
        <w:t xml:space="preserve">STRUKTURA ZAPOSLENIKA JOLLY EKO </w:t>
      </w:r>
      <w:r w:rsidR="00473A5F">
        <w:rPr>
          <w:sz w:val="22"/>
          <w:szCs w:val="22"/>
        </w:rPr>
        <w:t>D.O.O.</w:t>
      </w:r>
      <w:r w:rsidRPr="00E928C6">
        <w:rPr>
          <w:sz w:val="22"/>
          <w:szCs w:val="22"/>
        </w:rPr>
        <w:t xml:space="preserve"> PO TROŠKOVNIM</w:t>
      </w:r>
    </w:p>
    <w:p w:rsidRDefault="00A8769D" w:rsidP="00A8769D" w:rsidR="00A8769D" w:rsidRPr="00E928C6">
      <w:pPr>
        <w:pStyle w:val="Opisslike"/>
        <w:keepNext/>
        <w:rPr>
          <w:sz w:val="22"/>
          <w:szCs w:val="22"/>
        </w:rPr>
      </w:pPr>
      <w:r w:rsidRPr="00E928C6">
        <w:rPr>
          <w:sz w:val="22"/>
          <w:szCs w:val="22"/>
        </w:rPr>
        <w:t>JEDINICAMA NA DA 01.01.2017. GODINE</w:t>
      </w:r>
    </w:p>
    <w:tbl>
      <w:tblPr>
        <w:tblW w:type="dxa" w:w="7940"/>
        <w:tblInd w:type="dxa" w:w="93"/>
        <w:tblLook w:val="04A0" w:noVBand="1" w:noHBand="0" w:lastColumn="0" w:firstColumn="1" w:lastRow="0" w:firstRow="1"/>
      </w:tblPr>
      <w:tblGrid>
        <w:gridCol w:w="2280"/>
        <w:gridCol w:w="2140"/>
        <w:gridCol w:w="1520"/>
        <w:gridCol w:w="2000"/>
      </w:tblGrid>
      <w:tr w:rsidTr="00D73577" w:rsidR="00A8769D" w:rsidRPr="00E928C6">
        <w:trPr>
          <w:trHeight w:val="300"/>
        </w:trPr>
        <w:tc>
          <w:tcPr>
            <w:tcW w:type="dxa" w:w="228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214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w:t>
            </w:r>
          </w:p>
        </w:tc>
        <w:tc>
          <w:tcPr>
            <w:tcW w:type="dxa" w:w="3520"/>
            <w:gridSpan w:val="2"/>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Radni odnos</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Troškovna jedinica</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Broj djelatnika</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Određeno</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Neodređeno</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EKO</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42</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12</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30</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Uprava</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16</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2</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14</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Wellness</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15</w:t>
            </w:r>
          </w:p>
        </w:tc>
        <w:tc>
          <w:tcPr>
            <w:tcW w:type="dxa" w:w="1520"/>
            <w:tcBorders>
              <w:top w:val="nil"/>
              <w:left w:val="nil"/>
              <w:bottom w:space="0" w:sz="4" w:color="000000" w:val="single"/>
              <w:right w:space="0" w:sz="4" w:color="000000" w:val="single"/>
            </w:tcBorders>
            <w:shd w:fill="auto" w:color="auto" w:val="clear"/>
            <w:vAlign w:val="center"/>
            <w:hideMark/>
          </w:tcPr>
          <w:p w:rsidRDefault="004E6C9D" w:rsidP="00D73577" w:rsidR="00A8769D" w:rsidRPr="00E928C6">
            <w:pPr>
              <w:jc w:val="center"/>
              <w:rPr>
                <w:sz w:val="22"/>
                <w:szCs w:val="22"/>
              </w:rPr>
            </w:pPr>
            <w:r>
              <w:rPr>
                <w:sz w:val="22"/>
                <w:szCs w:val="22"/>
              </w:rPr>
              <w:t>4</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w:t>
            </w:r>
            <w:r w:rsidR="004E6C9D">
              <w:rPr>
                <w:sz w:val="22"/>
                <w:szCs w:val="22"/>
              </w:rPr>
              <w:t>1</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City Life</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12</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11</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Autopraonica</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11</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3</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8</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Sportska dvorana</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0</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Putnička služba</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0</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sz w:val="22"/>
                <w:szCs w:val="22"/>
              </w:rPr>
            </w:pPr>
            <w:r w:rsidRPr="00E928C6">
              <w:rPr>
                <w:sz w:val="22"/>
                <w:szCs w:val="22"/>
              </w:rPr>
              <w:t>1</w:t>
            </w:r>
          </w:p>
        </w:tc>
      </w:tr>
      <w:tr w:rsidTr="00D73577" w:rsidR="00A8769D" w:rsidRPr="00E928C6">
        <w:trPr>
          <w:trHeight w:val="300"/>
        </w:trPr>
        <w:tc>
          <w:tcPr>
            <w:tcW w:type="dxa" w:w="2280"/>
            <w:tcBorders>
              <w:top w:val="nil"/>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UKUPNO</w:t>
            </w:r>
          </w:p>
        </w:tc>
        <w:tc>
          <w:tcPr>
            <w:tcW w:type="dxa" w:w="21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98</w:t>
            </w:r>
          </w:p>
        </w:tc>
        <w:tc>
          <w:tcPr>
            <w:tcW w:type="dxa" w:w="152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2</w:t>
            </w:r>
            <w:r w:rsidR="004E6C9D">
              <w:rPr>
                <w:b/>
                <w:bCs/>
                <w:sz w:val="22"/>
                <w:szCs w:val="22"/>
              </w:rPr>
              <w:t>2</w:t>
            </w:r>
          </w:p>
        </w:tc>
        <w:tc>
          <w:tcPr>
            <w:tcW w:type="dxa" w:w="200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7</w:t>
            </w:r>
            <w:r w:rsidR="004E6C9D">
              <w:rPr>
                <w:b/>
                <w:bCs/>
                <w:sz w:val="22"/>
                <w:szCs w:val="22"/>
              </w:rPr>
              <w:t>6</w:t>
            </w:r>
          </w:p>
        </w:tc>
      </w:tr>
    </w:tbl>
    <w:p w:rsidRDefault="000B7C92" w:rsidP="00A8769D" w:rsidR="00A8769D" w:rsidRPr="00097ACF">
      <w:pPr>
        <w:rPr>
          <w:sz w:val="20"/>
          <w:szCs w:val="20"/>
        </w:rPr>
      </w:pPr>
      <w:r>
        <w:rPr>
          <w:sz w:val="20"/>
          <w:szCs w:val="20"/>
        </w:rPr>
        <w:t>Prilog 14</w:t>
      </w:r>
      <w:r w:rsidR="00A435E2" w:rsidRPr="00097ACF">
        <w:rPr>
          <w:sz w:val="20"/>
          <w:szCs w:val="20"/>
        </w:rPr>
        <w:t>.:</w:t>
      </w:r>
      <w:r w:rsidR="00A8769D" w:rsidRPr="00097ACF">
        <w:rPr>
          <w:sz w:val="20"/>
          <w:szCs w:val="20"/>
        </w:rPr>
        <w:t>Popis djelatnika na dan 01.</w:t>
      </w:r>
      <w:r w:rsidR="00A435E2" w:rsidRPr="00097ACF">
        <w:rPr>
          <w:sz w:val="20"/>
          <w:szCs w:val="20"/>
        </w:rPr>
        <w:t>01.2017.</w:t>
      </w:r>
    </w:p>
    <w:p w:rsidRDefault="00A8769D" w:rsidP="00A8769D" w:rsidR="00A8769D">
      <w:pPr>
        <w:rPr>
          <w:b/>
          <w:bCs/>
          <w:iCs/>
          <w:sz w:val="22"/>
          <w:szCs w:val="22"/>
        </w:rPr>
      </w:pPr>
      <w:bookmarkStart w:name="_Toc475989855" w:id="13"/>
      <w:bookmarkStart w:name="_Toc474849825" w:id="14"/>
      <w:bookmarkEnd w:id="12"/>
    </w:p>
    <w:p w:rsidRDefault="00A8769D" w:rsidP="00A8769D" w:rsidR="00A8769D" w:rsidRPr="00A8769D">
      <w:pPr>
        <w:rPr>
          <w:b/>
          <w:bCs/>
          <w:iCs/>
          <w:sz w:val="22"/>
          <w:szCs w:val="22"/>
        </w:rPr>
      </w:pPr>
      <w:r w:rsidRPr="00A8769D">
        <w:rPr>
          <w:b/>
          <w:sz w:val="22"/>
          <w:szCs w:val="22"/>
        </w:rPr>
        <w:t>5.2.PLAN  OSTVARENJA PRIHODA</w:t>
      </w:r>
      <w:bookmarkEnd w:id="13"/>
    </w:p>
    <w:p w:rsidRDefault="00A435E2" w:rsidP="00A8769D" w:rsidR="00A8769D" w:rsidRPr="00E928C6">
      <w:pPr>
        <w:jc w:val="both"/>
        <w:rPr>
          <w:sz w:val="22"/>
          <w:szCs w:val="22"/>
        </w:rPr>
      </w:pPr>
      <w:r>
        <w:rPr>
          <w:sz w:val="22"/>
          <w:szCs w:val="22"/>
        </w:rPr>
        <w:t>Planom pripajanja JOLLY EK</w:t>
      </w:r>
      <w:r w:rsidR="00A8769D" w:rsidRPr="00E928C6">
        <w:rPr>
          <w:sz w:val="22"/>
          <w:szCs w:val="22"/>
        </w:rPr>
        <w:t>O d.o.o nastavlja poslovati i ostvarivati prihode temeljem slijedećih djelatnosti:</w:t>
      </w:r>
    </w:p>
    <w:p w:rsidRDefault="00A8769D" w:rsidP="00A8769D" w:rsidR="00A8769D" w:rsidRPr="00E928C6">
      <w:pPr>
        <w:numPr>
          <w:ilvl w:val="0"/>
          <w:numId w:val="22"/>
        </w:numPr>
        <w:contextualSpacing/>
        <w:jc w:val="both"/>
        <w:rPr>
          <w:sz w:val="22"/>
          <w:szCs w:val="22"/>
        </w:rPr>
      </w:pPr>
      <w:r w:rsidRPr="00E928C6">
        <w:rPr>
          <w:b/>
          <w:sz w:val="22"/>
          <w:szCs w:val="22"/>
        </w:rPr>
        <w:t>Prikupljanje i prije</w:t>
      </w:r>
      <w:r w:rsidR="00A435E2">
        <w:rPr>
          <w:b/>
          <w:sz w:val="22"/>
          <w:szCs w:val="22"/>
        </w:rPr>
        <w:t xml:space="preserve">voz ambalažnog otpada temeljem </w:t>
      </w:r>
      <w:r w:rsidRPr="00E928C6">
        <w:rPr>
          <w:b/>
          <w:sz w:val="22"/>
          <w:szCs w:val="22"/>
        </w:rPr>
        <w:t>Ugovora o koncesiji s Fondom za zaštitu okoliša i energetsku učinkovitost i to</w:t>
      </w:r>
      <w:r w:rsidRPr="00E928C6">
        <w:rPr>
          <w:sz w:val="22"/>
          <w:szCs w:val="22"/>
        </w:rPr>
        <w:t>:</w:t>
      </w:r>
    </w:p>
    <w:p w:rsidRDefault="00A8769D" w:rsidP="00A8769D" w:rsidR="00A8769D" w:rsidRPr="00E928C6">
      <w:pPr>
        <w:ind w:left="720"/>
        <w:contextualSpacing/>
        <w:jc w:val="both"/>
        <w:rPr>
          <w:sz w:val="22"/>
          <w:szCs w:val="22"/>
        </w:rPr>
      </w:pPr>
      <w:r w:rsidRPr="00E928C6">
        <w:rPr>
          <w:sz w:val="22"/>
          <w:szCs w:val="22"/>
        </w:rPr>
        <w:t>1.Ugovor br.51544 o načinu povrata povratne naknade isplaćene potrošaču i plaćanju troškova preuzimanja otpadne ambalaže od pića, Klasa: 351-04/16-10/48, Urbroj: 563-2/253-16-4,</w:t>
      </w:r>
    </w:p>
    <w:p w:rsidRDefault="00A8769D" w:rsidP="00A8769D" w:rsidR="00A8769D" w:rsidRPr="00E928C6">
      <w:pPr>
        <w:ind w:left="720"/>
        <w:contextualSpacing/>
        <w:jc w:val="both"/>
        <w:rPr>
          <w:sz w:val="22"/>
          <w:szCs w:val="22"/>
        </w:rPr>
      </w:pPr>
      <w:r w:rsidRPr="00E928C6">
        <w:rPr>
          <w:sz w:val="22"/>
          <w:szCs w:val="22"/>
        </w:rPr>
        <w:t>2.Ugovor o privremenom sakupljanju ambalažnog otpada, Klasa: 351-04/08-10/0111, Urbroj: 563-02-01/04-12-5,</w:t>
      </w:r>
    </w:p>
    <w:p w:rsidRDefault="00A8769D" w:rsidP="00A8769D" w:rsidR="00A8769D" w:rsidRPr="00E928C6">
      <w:pPr>
        <w:ind w:left="720"/>
        <w:contextualSpacing/>
        <w:jc w:val="both"/>
        <w:rPr>
          <w:sz w:val="22"/>
          <w:szCs w:val="22"/>
        </w:rPr>
      </w:pPr>
      <w:r w:rsidRPr="00E928C6">
        <w:rPr>
          <w:sz w:val="22"/>
          <w:szCs w:val="22"/>
        </w:rPr>
        <w:t>3.Ugovor o sakupljanju (prikupljanju) i prijevozu ambalažnog otpada do Centra za gospodarenje ambalažnim otpadom odnosno do ovlaštene osobe za zbrinjavane i oporabu, Klasa: 351-04/08-10/0111, Urbroj: 563-02-08-2,</w:t>
      </w:r>
    </w:p>
    <w:p w:rsidRDefault="00A8769D" w:rsidP="00A8769D" w:rsidR="00A8769D" w:rsidRPr="00E928C6">
      <w:pPr>
        <w:ind w:left="720"/>
        <w:contextualSpacing/>
        <w:jc w:val="both"/>
        <w:rPr>
          <w:sz w:val="22"/>
          <w:szCs w:val="22"/>
        </w:rPr>
      </w:pPr>
      <w:r w:rsidRPr="00E928C6">
        <w:rPr>
          <w:sz w:val="22"/>
          <w:szCs w:val="22"/>
        </w:rPr>
        <w:t>4.Ugovor o privremenom obavljanju poslova Centra za gospodarenje ambalažnim otpadom Klasa: 351-04/08-09/052, Urbroj: 563-02-01/04-12-13, s Dodatkom ugovora Klsa: 351-04/08-09/52, Urbroj: 563-09-1/16-14-15.</w:t>
      </w:r>
    </w:p>
    <w:p w:rsidRDefault="00A8769D" w:rsidP="00A8769D" w:rsidR="00A8769D" w:rsidRPr="00E928C6">
      <w:pPr>
        <w:pStyle w:val="Odlomakpopisa"/>
        <w:numPr>
          <w:ilvl w:val="0"/>
          <w:numId w:val="5"/>
        </w:numPr>
        <w:contextualSpacing/>
        <w:jc w:val="both"/>
        <w:rPr>
          <w:b/>
          <w:sz w:val="22"/>
          <w:szCs w:val="22"/>
        </w:rPr>
      </w:pPr>
      <w:r w:rsidRPr="00E928C6">
        <w:rPr>
          <w:b/>
          <w:sz w:val="22"/>
          <w:szCs w:val="22"/>
        </w:rPr>
        <w:t>Prodaj energije sukladno Ugovorima sa HROTE-om</w:t>
      </w:r>
    </w:p>
    <w:p w:rsidRDefault="00A8769D" w:rsidP="00A8769D" w:rsidR="00A8769D" w:rsidRPr="00E928C6">
      <w:pPr>
        <w:contextualSpacing/>
        <w:jc w:val="both"/>
        <w:rPr>
          <w:sz w:val="22"/>
          <w:szCs w:val="22"/>
        </w:rPr>
      </w:pPr>
      <w:r w:rsidRPr="00E928C6">
        <w:rPr>
          <w:sz w:val="22"/>
          <w:szCs w:val="22"/>
        </w:rPr>
        <w:t>1.Ugovor o otkupu električne energije iz postrojenja: Sunčana elektrana JOLLY 1-broj: SE1.a.3.-233/13</w:t>
      </w:r>
    </w:p>
    <w:p w:rsidRDefault="00A8769D" w:rsidP="00A8769D" w:rsidR="00A8769D" w:rsidRPr="00E928C6">
      <w:pPr>
        <w:contextualSpacing/>
        <w:jc w:val="both"/>
        <w:rPr>
          <w:sz w:val="22"/>
          <w:szCs w:val="22"/>
        </w:rPr>
      </w:pPr>
      <w:r w:rsidRPr="00E928C6">
        <w:rPr>
          <w:sz w:val="22"/>
          <w:szCs w:val="22"/>
        </w:rPr>
        <w:t>2.Ugovor o otkupu električne energije iz postrojenja: Sunčana elektrana JOLLY 2-broj: SE1.a.2.-224/13</w:t>
      </w:r>
    </w:p>
    <w:p w:rsidRDefault="00A8769D" w:rsidP="00A8769D" w:rsidR="00A8769D" w:rsidRPr="00E928C6">
      <w:pPr>
        <w:contextualSpacing/>
        <w:jc w:val="both"/>
        <w:rPr>
          <w:sz w:val="22"/>
          <w:szCs w:val="22"/>
        </w:rPr>
      </w:pPr>
      <w:r w:rsidRPr="00E928C6">
        <w:rPr>
          <w:sz w:val="22"/>
          <w:szCs w:val="22"/>
        </w:rPr>
        <w:t>3.Ugovor o otkupu električne energije iz postrojenja: Sunčana elektrana JOLLY 4-broj: SE1.a.2.-226/13</w:t>
      </w:r>
    </w:p>
    <w:p w:rsidRDefault="00A8769D" w:rsidP="00A8769D" w:rsidR="00A8769D" w:rsidRPr="00E928C6">
      <w:pPr>
        <w:contextualSpacing/>
        <w:jc w:val="both"/>
        <w:rPr>
          <w:sz w:val="22"/>
          <w:szCs w:val="22"/>
        </w:rPr>
      </w:pPr>
      <w:r w:rsidRPr="00E928C6">
        <w:rPr>
          <w:sz w:val="22"/>
          <w:szCs w:val="22"/>
        </w:rPr>
        <w:t>4.Ugovor o otkupu električne energije iz postrojenja: Sunčana elektrana JOLLY 5-broj: SE1.a.2.-227/13</w:t>
      </w:r>
    </w:p>
    <w:p w:rsidRDefault="00A8769D" w:rsidP="00A8769D" w:rsidR="00A8769D" w:rsidRPr="00E928C6">
      <w:pPr>
        <w:numPr>
          <w:ilvl w:val="0"/>
          <w:numId w:val="22"/>
        </w:numPr>
        <w:contextualSpacing/>
        <w:jc w:val="both"/>
        <w:rPr>
          <w:sz w:val="22"/>
          <w:szCs w:val="22"/>
        </w:rPr>
      </w:pPr>
      <w:r w:rsidRPr="00E928C6">
        <w:rPr>
          <w:b/>
          <w:sz w:val="22"/>
          <w:szCs w:val="22"/>
        </w:rPr>
        <w:t>Najam prostora temeljem preuzetih Ugovora o zakupu poslovnog prostora sukladno popisu zakupni</w:t>
      </w:r>
      <w:r w:rsidR="00D82B81">
        <w:rPr>
          <w:b/>
          <w:sz w:val="22"/>
          <w:szCs w:val="22"/>
        </w:rPr>
        <w:t>ka na dan 01.01.2017. (Prilog</w:t>
      </w:r>
      <w:r w:rsidRPr="00E928C6">
        <w:rPr>
          <w:b/>
          <w:sz w:val="22"/>
          <w:szCs w:val="22"/>
        </w:rPr>
        <w:t xml:space="preserve"> 9.)</w:t>
      </w:r>
    </w:p>
    <w:p w:rsidRDefault="00A8769D" w:rsidP="00A8769D" w:rsidR="00A8769D" w:rsidRPr="00E928C6">
      <w:pPr>
        <w:contextualSpacing/>
        <w:jc w:val="both"/>
        <w:rPr>
          <w:sz w:val="22"/>
          <w:szCs w:val="22"/>
        </w:rPr>
      </w:pPr>
      <w:r w:rsidRPr="00E928C6">
        <w:rPr>
          <w:sz w:val="22"/>
          <w:szCs w:val="22"/>
        </w:rPr>
        <w:t>Obzirom na polagani oporavak gospodarstva i rast turističke potrošnje, u gradu Šibeniku osjeća se povećana potražnja za poslovnim prostorima, što će rezultirati rastom najamnina u budućim godinama i rastu prihoda društva.</w:t>
      </w:r>
    </w:p>
    <w:p w:rsidRDefault="00A8769D" w:rsidP="00A8769D" w:rsidR="00A8769D" w:rsidRPr="00E928C6">
      <w:pPr>
        <w:contextualSpacing/>
        <w:jc w:val="both"/>
        <w:rPr>
          <w:sz w:val="22"/>
          <w:szCs w:val="22"/>
        </w:rPr>
      </w:pPr>
      <w:r w:rsidRPr="00E928C6">
        <w:rPr>
          <w:sz w:val="22"/>
          <w:szCs w:val="22"/>
        </w:rPr>
        <w:t>Planiranim i već izvršenim preuređenjima prostora ostvariti će se pretpostavke za 100% iznajmljenost poslovnih prostora u Robnoj kući CITY LIFE.</w:t>
      </w:r>
    </w:p>
    <w:p w:rsidRDefault="00A8769D" w:rsidP="00A8769D" w:rsidR="00A8769D" w:rsidRPr="00E928C6">
      <w:pPr>
        <w:numPr>
          <w:ilvl w:val="0"/>
          <w:numId w:val="22"/>
        </w:numPr>
        <w:contextualSpacing/>
        <w:jc w:val="both"/>
        <w:rPr>
          <w:sz w:val="22"/>
          <w:szCs w:val="22"/>
        </w:rPr>
      </w:pPr>
      <w:r w:rsidRPr="00E928C6">
        <w:rPr>
          <w:sz w:val="22"/>
          <w:szCs w:val="22"/>
        </w:rPr>
        <w:t>Prodaje usluga u wellness centru i praonici automobila</w:t>
      </w:r>
    </w:p>
    <w:p w:rsidRDefault="00A8769D" w:rsidP="00A8769D" w:rsidR="00A8769D" w:rsidRPr="00E928C6">
      <w:pPr>
        <w:numPr>
          <w:ilvl w:val="0"/>
          <w:numId w:val="22"/>
        </w:numPr>
        <w:contextualSpacing/>
        <w:jc w:val="both"/>
        <w:rPr>
          <w:sz w:val="22"/>
          <w:szCs w:val="22"/>
        </w:rPr>
      </w:pPr>
      <w:r w:rsidRPr="00E928C6">
        <w:rPr>
          <w:sz w:val="22"/>
          <w:szCs w:val="22"/>
        </w:rPr>
        <w:t xml:space="preserve">Prodajom robe </w:t>
      </w:r>
    </w:p>
    <w:p w:rsidRDefault="00A8769D" w:rsidP="00A8769D" w:rsidR="00A8769D" w:rsidRPr="00E928C6">
      <w:pPr>
        <w:jc w:val="both"/>
        <w:rPr>
          <w:sz w:val="22"/>
          <w:szCs w:val="22"/>
        </w:rPr>
      </w:pPr>
      <w:r w:rsidRPr="00E928C6">
        <w:rPr>
          <w:sz w:val="22"/>
          <w:szCs w:val="22"/>
        </w:rPr>
        <w:t xml:space="preserve">Tijekom prošle, 2016. poslovne godine, izvršena je racionalizacija broja zaposlenih (smanjenje broja zaposlenika za 20) što će smanjiti troškove plaća na razini poslovne godine. Temeljem smanjenja kreditnih obaveza društva sa 68 mil. kuna na 11,7 mil. kuna osjetno će se smanjiti troškovi kamata i ostali financijski rashodi (tečajne razlike, bankovne naknade i slično ). Uz nastavak poslovanja na prikupljanju i reciklaži ambalaže i prodaji struje, sukladno ugovoru sa HROTE-om, društvo će već u prvoj godini nakon </w:t>
      </w:r>
      <w:r w:rsidRPr="00E928C6">
        <w:rPr>
          <w:sz w:val="22"/>
          <w:szCs w:val="22"/>
        </w:rPr>
        <w:lastRenderedPageBreak/>
        <w:t xml:space="preserve">pripajanja i namirenja razlučnog vjerovnika Tommy </w:t>
      </w:r>
      <w:r w:rsidR="00473A5F">
        <w:rPr>
          <w:sz w:val="22"/>
          <w:szCs w:val="22"/>
        </w:rPr>
        <w:t>d.o.o.</w:t>
      </w:r>
      <w:r w:rsidRPr="00E928C6">
        <w:rPr>
          <w:sz w:val="22"/>
          <w:szCs w:val="22"/>
        </w:rPr>
        <w:t xml:space="preserve">, Split poslovati pozitivno te ostvarivati pozitivan novčani tijek iz poslovanja.   Nadalje, društvo JOLLY-EKO </w:t>
      </w:r>
      <w:r w:rsidR="00473A5F">
        <w:rPr>
          <w:sz w:val="22"/>
          <w:szCs w:val="22"/>
        </w:rPr>
        <w:t>d.o.o.</w:t>
      </w:r>
      <w:r w:rsidRPr="00E928C6">
        <w:rPr>
          <w:sz w:val="22"/>
          <w:szCs w:val="22"/>
        </w:rPr>
        <w:t xml:space="preserve"> je preuzelo svu Imovinu društva JOLLY-JBS </w:t>
      </w:r>
      <w:r w:rsidR="00473A5F">
        <w:rPr>
          <w:sz w:val="22"/>
          <w:szCs w:val="22"/>
        </w:rPr>
        <w:t>d.o.o.</w:t>
      </w:r>
      <w:r w:rsidRPr="00E928C6">
        <w:rPr>
          <w:sz w:val="22"/>
          <w:szCs w:val="22"/>
        </w:rPr>
        <w:t xml:space="preserve"> u stečaju, koja se sastoji od zemljišta, građevinskih objekata, opreme i transportnih sredstava. </w:t>
      </w:r>
    </w:p>
    <w:p w:rsidRDefault="00A8769D" w:rsidP="00A8769D" w:rsidR="00A8769D" w:rsidRPr="00E928C6">
      <w:pPr>
        <w:jc w:val="both"/>
        <w:rPr>
          <w:i/>
          <w:sz w:val="22"/>
          <w:szCs w:val="22"/>
        </w:rPr>
      </w:pPr>
      <w:r w:rsidRPr="00E928C6">
        <w:rPr>
          <w:sz w:val="22"/>
          <w:szCs w:val="22"/>
        </w:rPr>
        <w:t>Kako bi ojačalo svoju financijsku poziciju društvo JOLLY-EKO d.o.o je pripremilo listu neoperativne imovine namijenjene prodaji koja će moći poslužiti kao dodatna garancija stečajnim vjerovnicima za pravovremeno izvršenje obaveza sukladno Stečajnom planu. Efekti prodaje  uključeni djelomično u projekcije poslovanja</w:t>
      </w:r>
      <w:r w:rsidRPr="00E928C6">
        <w:rPr>
          <w:i/>
          <w:sz w:val="22"/>
          <w:szCs w:val="22"/>
        </w:rPr>
        <w:t>.</w:t>
      </w:r>
    </w:p>
    <w:p w:rsidRDefault="00A8769D" w:rsidP="00A8769D" w:rsidR="00A8769D" w:rsidRPr="00E928C6">
      <w:pPr>
        <w:jc w:val="both"/>
        <w:rPr>
          <w:i/>
          <w:sz w:val="22"/>
          <w:szCs w:val="22"/>
        </w:rPr>
      </w:pPr>
    </w:p>
    <w:bookmarkEnd w:id="14"/>
    <w:p w:rsidRDefault="00A8769D" w:rsidP="00A8769D" w:rsidR="00A8769D" w:rsidRPr="00E928C6">
      <w:pPr>
        <w:pStyle w:val="Opisslike"/>
        <w:keepNext/>
        <w:rPr>
          <w:sz w:val="22"/>
          <w:szCs w:val="22"/>
        </w:rPr>
      </w:pPr>
      <w:r w:rsidRPr="00E928C6">
        <w:rPr>
          <w:sz w:val="22"/>
          <w:szCs w:val="22"/>
        </w:rPr>
        <w:t>POPIS ZEMLJIŠTA I GRAĐEVINSKIH OBJEKATA ZA PRODAJU (NEOPERATIVNA IMOVINA)</w:t>
      </w:r>
    </w:p>
    <w:tbl>
      <w:tblPr>
        <w:tblW w:type="dxa" w:w="8280"/>
        <w:tblInd w:type="dxa" w:w="93"/>
        <w:tblLook w:val="04A0" w:noVBand="1" w:noHBand="0" w:lastColumn="0" w:firstColumn="1" w:lastRow="0" w:firstRow="1"/>
      </w:tblPr>
      <w:tblGrid>
        <w:gridCol w:w="779"/>
        <w:gridCol w:w="4461"/>
        <w:gridCol w:w="3040"/>
      </w:tblGrid>
      <w:tr w:rsidTr="00D73577" w:rsidR="00A8769D" w:rsidRPr="00E928C6">
        <w:trPr>
          <w:trHeight w:val="570"/>
        </w:trPr>
        <w:tc>
          <w:tcPr>
            <w:tcW w:type="dxa" w:w="70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 xml:space="preserve">Redni broj </w:t>
            </w:r>
          </w:p>
        </w:tc>
        <w:tc>
          <w:tcPr>
            <w:tcW w:type="dxa" w:w="454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NAŠ NAZIV NEKRETNINE</w:t>
            </w:r>
          </w:p>
        </w:tc>
        <w:tc>
          <w:tcPr>
            <w:tcW w:type="dxa" w:w="3040"/>
            <w:tcBorders>
              <w:top w:space="0" w:sz="4" w:color="000000" w:val="single"/>
              <w:left w:val="nil"/>
              <w:bottom w:space="0" w:sz="4" w:color="000000" w:val="single"/>
              <w:right w:space="0" w:sz="4" w:color="000000" w:val="single"/>
            </w:tcBorders>
            <w:shd w:fill="auto" w:color="auto" w:val="clear"/>
            <w:vAlign w:val="center"/>
            <w:hideMark/>
          </w:tcPr>
          <w:p w:rsidRDefault="00A8769D" w:rsidP="00D73577" w:rsidR="00A8769D" w:rsidRPr="00E928C6">
            <w:pPr>
              <w:jc w:val="center"/>
              <w:rPr>
                <w:b/>
                <w:bCs/>
                <w:sz w:val="22"/>
                <w:szCs w:val="22"/>
              </w:rPr>
            </w:pPr>
            <w:r w:rsidRPr="00E928C6">
              <w:rPr>
                <w:b/>
                <w:bCs/>
                <w:sz w:val="22"/>
                <w:szCs w:val="22"/>
              </w:rPr>
              <w:t>PROCIJENJENA VRIJEDNOST</w:t>
            </w:r>
            <w:r w:rsidR="008742AA">
              <w:rPr>
                <w:b/>
                <w:bCs/>
                <w:sz w:val="22"/>
                <w:szCs w:val="22"/>
              </w:rPr>
              <w:t xml:space="preserve"> (kn)</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sz w:val="22"/>
                <w:szCs w:val="22"/>
              </w:rPr>
            </w:pPr>
            <w:r w:rsidRPr="00E928C6">
              <w:rPr>
                <w:sz w:val="22"/>
                <w:szCs w:val="22"/>
              </w:rPr>
              <w:t>1.</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CAFFE BAR STILL</w:t>
            </w:r>
          </w:p>
        </w:tc>
        <w:tc>
          <w:tcPr>
            <w:tcW w:type="dxa" w:w="3040"/>
            <w:tcBorders>
              <w:top w:val="nil"/>
              <w:left w:val="nil"/>
              <w:bottom w:space="0" w:sz="4" w:color="000000" w:val="single"/>
              <w:right w:space="0" w:sz="4" w:color="000000" w:val="single"/>
            </w:tcBorders>
            <w:shd w:fill="auto" w:color="auto" w:val="clear"/>
            <w:vAlign w:val="center"/>
            <w:hideMark/>
          </w:tcPr>
          <w:p w:rsidRDefault="00A8769D" w:rsidP="008742AA" w:rsidR="00A8769D" w:rsidRPr="00E928C6">
            <w:pPr>
              <w:jc w:val="right"/>
              <w:rPr>
                <w:sz w:val="22"/>
                <w:szCs w:val="22"/>
              </w:rPr>
            </w:pPr>
            <w:r w:rsidRPr="00E928C6">
              <w:rPr>
                <w:bCs/>
                <w:sz w:val="22"/>
                <w:szCs w:val="22"/>
              </w:rPr>
              <w:t xml:space="preserve">1.248.000,00 </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sz w:val="22"/>
                <w:szCs w:val="22"/>
              </w:rPr>
            </w:pPr>
            <w:r w:rsidRPr="00E928C6">
              <w:rPr>
                <w:sz w:val="22"/>
                <w:szCs w:val="22"/>
              </w:rPr>
              <w:t>2.</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TEREN KOD HACIJENDE</w:t>
            </w:r>
          </w:p>
        </w:tc>
        <w:tc>
          <w:tcPr>
            <w:tcW w:type="dxa" w:w="3040"/>
            <w:tcBorders>
              <w:top w:val="nil"/>
              <w:left w:val="nil"/>
              <w:bottom w:space="0" w:sz="4" w:color="000000" w:val="single"/>
              <w:right w:space="0" w:sz="4" w:color="000000" w:val="single"/>
            </w:tcBorders>
            <w:shd w:fill="auto" w:color="auto" w:val="clear"/>
            <w:vAlign w:val="center"/>
            <w:hideMark/>
          </w:tcPr>
          <w:p w:rsidRDefault="00A8769D" w:rsidP="008742AA" w:rsidR="00A8769D" w:rsidRPr="00E928C6">
            <w:pPr>
              <w:jc w:val="right"/>
              <w:rPr>
                <w:sz w:val="22"/>
                <w:szCs w:val="22"/>
              </w:rPr>
            </w:pPr>
            <w:r w:rsidRPr="00E928C6">
              <w:rPr>
                <w:bCs/>
                <w:sz w:val="22"/>
                <w:szCs w:val="22"/>
              </w:rPr>
              <w:t>7.130.412,46</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sz w:val="22"/>
                <w:szCs w:val="22"/>
              </w:rPr>
            </w:pPr>
            <w:r w:rsidRPr="00E928C6">
              <w:rPr>
                <w:sz w:val="22"/>
                <w:szCs w:val="22"/>
              </w:rPr>
              <w:t>3.</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PARCELE OKO BIVSEG TC RAŽINE</w:t>
            </w:r>
          </w:p>
        </w:tc>
        <w:tc>
          <w:tcPr>
            <w:tcW w:type="dxa" w:w="3040"/>
            <w:tcBorders>
              <w:top w:val="nil"/>
              <w:left w:val="nil"/>
              <w:bottom w:space="0" w:sz="4" w:color="000000" w:val="single"/>
              <w:right w:space="0" w:sz="4" w:color="000000" w:val="single"/>
            </w:tcBorders>
            <w:shd w:fill="auto" w:color="auto" w:val="clear"/>
            <w:vAlign w:val="center"/>
            <w:hideMark/>
          </w:tcPr>
          <w:p w:rsidRDefault="00A8769D" w:rsidP="008742AA" w:rsidR="00A8769D" w:rsidRPr="00E928C6">
            <w:pPr>
              <w:jc w:val="right"/>
              <w:rPr>
                <w:sz w:val="22"/>
                <w:szCs w:val="22"/>
              </w:rPr>
            </w:pPr>
            <w:r w:rsidRPr="00E928C6">
              <w:rPr>
                <w:bCs/>
                <w:sz w:val="22"/>
                <w:szCs w:val="22"/>
              </w:rPr>
              <w:t xml:space="preserve">167.447,65 </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sz w:val="22"/>
                <w:szCs w:val="22"/>
              </w:rPr>
            </w:pPr>
            <w:r w:rsidRPr="00E928C6">
              <w:rPr>
                <w:sz w:val="22"/>
                <w:szCs w:val="22"/>
              </w:rPr>
              <w:t>4.</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AUTOREMONT (VODICE)</w:t>
            </w:r>
          </w:p>
        </w:tc>
        <w:tc>
          <w:tcPr>
            <w:tcW w:type="dxa" w:w="3040"/>
            <w:tcBorders>
              <w:top w:val="nil"/>
              <w:left w:val="nil"/>
              <w:bottom w:space="0" w:sz="4" w:color="000000" w:val="single"/>
              <w:right w:space="0" w:sz="4" w:color="000000" w:val="single"/>
            </w:tcBorders>
            <w:shd w:fill="auto" w:color="auto" w:val="clear"/>
            <w:vAlign w:val="center"/>
            <w:hideMark/>
          </w:tcPr>
          <w:p w:rsidRDefault="00A8769D" w:rsidP="008742AA" w:rsidR="00A8769D" w:rsidRPr="00E928C6">
            <w:pPr>
              <w:jc w:val="right"/>
              <w:rPr>
                <w:sz w:val="22"/>
                <w:szCs w:val="22"/>
              </w:rPr>
            </w:pPr>
            <w:r w:rsidRPr="00E928C6">
              <w:rPr>
                <w:bCs/>
                <w:sz w:val="22"/>
                <w:szCs w:val="22"/>
              </w:rPr>
              <w:t xml:space="preserve">10.755.608,37 </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sz w:val="22"/>
                <w:szCs w:val="22"/>
              </w:rPr>
            </w:pPr>
            <w:r w:rsidRPr="00E928C6">
              <w:rPr>
                <w:sz w:val="22"/>
                <w:szCs w:val="22"/>
              </w:rPr>
              <w:t>5.</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STAN</w:t>
            </w:r>
          </w:p>
        </w:tc>
        <w:tc>
          <w:tcPr>
            <w:tcW w:type="dxa" w:w="3040"/>
            <w:tcBorders>
              <w:top w:val="nil"/>
              <w:left w:val="nil"/>
              <w:bottom w:space="0" w:sz="4" w:color="000000" w:val="single"/>
              <w:right w:space="0" w:sz="4" w:color="000000" w:val="single"/>
            </w:tcBorders>
            <w:shd w:fill="auto" w:color="auto" w:val="clear"/>
            <w:noWrap/>
            <w:vAlign w:val="center"/>
            <w:hideMark/>
          </w:tcPr>
          <w:p w:rsidRDefault="00A8769D" w:rsidP="008742AA" w:rsidR="00A8769D" w:rsidRPr="00E928C6">
            <w:pPr>
              <w:jc w:val="right"/>
              <w:rPr>
                <w:sz w:val="22"/>
                <w:szCs w:val="22"/>
              </w:rPr>
            </w:pPr>
            <w:r w:rsidRPr="00E928C6">
              <w:rPr>
                <w:bCs/>
                <w:sz w:val="22"/>
                <w:szCs w:val="22"/>
              </w:rPr>
              <w:t xml:space="preserve">960.250,00 </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jc w:val="center"/>
              <w:rPr>
                <w:sz w:val="22"/>
                <w:szCs w:val="22"/>
              </w:rPr>
            </w:pPr>
            <w:r w:rsidRPr="00E928C6">
              <w:rPr>
                <w:sz w:val="22"/>
                <w:szCs w:val="22"/>
              </w:rPr>
              <w:t>6.</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sz w:val="22"/>
                <w:szCs w:val="22"/>
              </w:rPr>
            </w:pPr>
            <w:r w:rsidRPr="00E928C6">
              <w:rPr>
                <w:sz w:val="22"/>
                <w:szCs w:val="22"/>
              </w:rPr>
              <w:t>RIJEČANKA(dio poslovnih prostora)</w:t>
            </w:r>
          </w:p>
        </w:tc>
        <w:tc>
          <w:tcPr>
            <w:tcW w:type="dxa" w:w="3040"/>
            <w:tcBorders>
              <w:top w:val="nil"/>
              <w:left w:val="nil"/>
              <w:bottom w:space="0" w:sz="4" w:color="000000" w:val="single"/>
              <w:right w:space="0" w:sz="4" w:color="000000" w:val="single"/>
            </w:tcBorders>
            <w:shd w:fill="auto" w:color="auto" w:val="clear"/>
            <w:vAlign w:val="center"/>
            <w:hideMark/>
          </w:tcPr>
          <w:p w:rsidRDefault="00A8769D" w:rsidP="008742AA" w:rsidR="00A8769D" w:rsidRPr="00E928C6">
            <w:pPr>
              <w:jc w:val="right"/>
              <w:rPr>
                <w:sz w:val="22"/>
                <w:szCs w:val="22"/>
              </w:rPr>
            </w:pPr>
            <w:r w:rsidRPr="00E928C6">
              <w:rPr>
                <w:bCs/>
                <w:sz w:val="22"/>
                <w:szCs w:val="22"/>
              </w:rPr>
              <w:t xml:space="preserve">4.500.000,00 </w:t>
            </w:r>
          </w:p>
        </w:tc>
      </w:tr>
      <w:tr w:rsidTr="00D73577" w:rsidR="00A8769D" w:rsidRPr="00E928C6">
        <w:trPr>
          <w:trHeight w:val="300"/>
        </w:trPr>
        <w:tc>
          <w:tcPr>
            <w:tcW w:type="dxa" w:w="700"/>
            <w:tcBorders>
              <w:top w:val="nil"/>
              <w:left w:space="0" w:sz="4" w:color="000000" w:val="single"/>
              <w:bottom w:space="0" w:sz="4" w:color="000000" w:val="single"/>
              <w:right w:space="0" w:sz="4" w:color="000000" w:val="single"/>
            </w:tcBorders>
            <w:shd w:fill="auto" w:color="auto" w:val="clear"/>
            <w:noWrap/>
            <w:vAlign w:val="center"/>
            <w:hideMark/>
          </w:tcPr>
          <w:p w:rsidRDefault="00A8769D" w:rsidP="00D73577" w:rsidR="00A8769D" w:rsidRPr="00E928C6">
            <w:pPr>
              <w:rPr>
                <w:b/>
                <w:bCs/>
                <w:sz w:val="22"/>
                <w:szCs w:val="22"/>
              </w:rPr>
            </w:pPr>
            <w:r w:rsidRPr="00E928C6">
              <w:rPr>
                <w:b/>
                <w:bCs/>
                <w:sz w:val="22"/>
                <w:szCs w:val="22"/>
              </w:rPr>
              <w:t> </w:t>
            </w:r>
          </w:p>
        </w:tc>
        <w:tc>
          <w:tcPr>
            <w:tcW w:type="dxa" w:w="4540"/>
            <w:tcBorders>
              <w:top w:val="nil"/>
              <w:left w:val="nil"/>
              <w:bottom w:space="0" w:sz="4" w:color="000000" w:val="single"/>
              <w:right w:space="0" w:sz="4" w:color="000000" w:val="single"/>
            </w:tcBorders>
            <w:shd w:fill="auto" w:color="auto" w:val="clear"/>
            <w:vAlign w:val="center"/>
            <w:hideMark/>
          </w:tcPr>
          <w:p w:rsidRDefault="00A8769D" w:rsidP="00D73577" w:rsidR="00A8769D" w:rsidRPr="00E928C6">
            <w:pPr>
              <w:rPr>
                <w:b/>
                <w:bCs/>
                <w:sz w:val="22"/>
                <w:szCs w:val="22"/>
              </w:rPr>
            </w:pPr>
            <w:r w:rsidRPr="00E928C6">
              <w:rPr>
                <w:b/>
                <w:bCs/>
                <w:sz w:val="22"/>
                <w:szCs w:val="22"/>
              </w:rPr>
              <w:t>UKUPNO</w:t>
            </w:r>
          </w:p>
        </w:tc>
        <w:tc>
          <w:tcPr>
            <w:tcW w:type="dxa" w:w="3040"/>
            <w:tcBorders>
              <w:top w:val="nil"/>
              <w:left w:val="nil"/>
              <w:bottom w:space="0" w:sz="4" w:color="000000" w:val="single"/>
              <w:right w:space="0" w:sz="4" w:color="000000" w:val="single"/>
            </w:tcBorders>
            <w:shd w:fill="auto" w:color="auto" w:val="clear"/>
            <w:vAlign w:val="center"/>
            <w:hideMark/>
          </w:tcPr>
          <w:p w:rsidRDefault="00A8769D" w:rsidP="008742AA" w:rsidR="00A8769D" w:rsidRPr="00E928C6">
            <w:pPr>
              <w:jc w:val="right"/>
              <w:rPr>
                <w:b/>
                <w:bCs/>
                <w:sz w:val="22"/>
                <w:szCs w:val="22"/>
              </w:rPr>
            </w:pPr>
            <w:r w:rsidRPr="00E928C6">
              <w:rPr>
                <w:b/>
                <w:bCs/>
                <w:sz w:val="22"/>
                <w:szCs w:val="22"/>
              </w:rPr>
              <w:t xml:space="preserve">24.761.718,48 </w:t>
            </w:r>
          </w:p>
        </w:tc>
      </w:tr>
    </w:tbl>
    <w:p w:rsidRDefault="00A8769D" w:rsidP="00A8769D" w:rsidR="00A8769D" w:rsidRPr="00E928C6">
      <w:pPr>
        <w:rPr>
          <w:i/>
          <w:sz w:val="22"/>
          <w:szCs w:val="22"/>
        </w:rPr>
      </w:pPr>
    </w:p>
    <w:p w:rsidRDefault="009C76C4" w:rsidP="00A8769D" w:rsidR="009C76C4">
      <w:pPr>
        <w:jc w:val="both"/>
        <w:rPr>
          <w:b/>
          <w:sz w:val="22"/>
          <w:szCs w:val="22"/>
        </w:rPr>
      </w:pPr>
    </w:p>
    <w:p w:rsidRDefault="00324932" w:rsidP="00A8769D" w:rsidR="00A8769D" w:rsidRPr="00E928C6">
      <w:pPr>
        <w:jc w:val="both"/>
        <w:rPr>
          <w:b/>
          <w:sz w:val="22"/>
          <w:szCs w:val="22"/>
        </w:rPr>
      </w:pPr>
      <w:r>
        <w:rPr>
          <w:b/>
          <w:sz w:val="22"/>
          <w:szCs w:val="22"/>
        </w:rPr>
        <w:t>5.3</w:t>
      </w:r>
      <w:r w:rsidR="00B54624">
        <w:rPr>
          <w:b/>
          <w:sz w:val="22"/>
          <w:szCs w:val="22"/>
        </w:rPr>
        <w:t xml:space="preserve">. </w:t>
      </w:r>
      <w:r w:rsidR="00A8769D" w:rsidRPr="00E928C6">
        <w:rPr>
          <w:b/>
          <w:sz w:val="22"/>
          <w:szCs w:val="22"/>
        </w:rPr>
        <w:t>PRETPOSTAVKE IZRADE PLANA</w:t>
      </w:r>
    </w:p>
    <w:p w:rsidRDefault="000E500C" w:rsidP="00A8769D" w:rsidR="000E500C">
      <w:pPr>
        <w:jc w:val="both"/>
        <w:rPr>
          <w:sz w:val="22"/>
          <w:szCs w:val="22"/>
          <w:lang w:val="hr-BA"/>
        </w:rPr>
      </w:pPr>
    </w:p>
    <w:p w:rsidRDefault="00A8769D" w:rsidP="00A8769D" w:rsidR="00A8769D" w:rsidRPr="00E928C6">
      <w:pPr>
        <w:jc w:val="both"/>
        <w:rPr>
          <w:sz w:val="22"/>
          <w:szCs w:val="22"/>
          <w:lang w:val="hr-BA"/>
        </w:rPr>
      </w:pPr>
      <w:r w:rsidRPr="00E928C6">
        <w:rPr>
          <w:sz w:val="22"/>
          <w:szCs w:val="22"/>
          <w:lang w:val="hr-BA"/>
        </w:rPr>
        <w:t>Bazna godina za izradu pretpostavki bila je 2016. godina u kojoj je napravljenja simulacija spajanja Jolly</w:t>
      </w:r>
      <w:r w:rsidR="00A435E2">
        <w:rPr>
          <w:sz w:val="22"/>
          <w:szCs w:val="22"/>
          <w:lang w:val="hr-BA"/>
        </w:rPr>
        <w:t>-</w:t>
      </w:r>
      <w:r w:rsidRPr="00E928C6">
        <w:rPr>
          <w:sz w:val="22"/>
          <w:szCs w:val="22"/>
          <w:lang w:val="hr-BA"/>
        </w:rPr>
        <w:t xml:space="preserve"> JBS </w:t>
      </w:r>
      <w:r w:rsidR="00A435E2">
        <w:rPr>
          <w:sz w:val="22"/>
          <w:szCs w:val="22"/>
          <w:lang w:val="hr-BA"/>
        </w:rPr>
        <w:t xml:space="preserve">d.o.o. </w:t>
      </w:r>
      <w:r w:rsidRPr="00E928C6">
        <w:rPr>
          <w:sz w:val="22"/>
          <w:szCs w:val="22"/>
          <w:lang w:val="hr-BA"/>
        </w:rPr>
        <w:t>(prije i nakon stečaja) i Jolly Eko, te 2015. godina kao puna poslovna godina Jolly</w:t>
      </w:r>
      <w:r w:rsidR="00A435E2">
        <w:rPr>
          <w:sz w:val="22"/>
          <w:szCs w:val="22"/>
          <w:lang w:val="hr-BA"/>
        </w:rPr>
        <w:t>-</w:t>
      </w:r>
      <w:r w:rsidRPr="00E928C6">
        <w:rPr>
          <w:sz w:val="22"/>
          <w:szCs w:val="22"/>
          <w:lang w:val="hr-BA"/>
        </w:rPr>
        <w:t>JBS kada je cjelokupno poslovanje još bilo na toj firmi. U nastavku se navode svi inputi za izradu poslovnog plana:</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Poslovni prihodi u 2016. godini u sebi su sadržavali i jednokratne stavke proizašle iz međusobnih poslovnih odnosa Jolly JBS i Jolly Eko kao što su prihod od refundacije troška te prihod od prefakturiranih troškova. Ujedno su i anulirani prihodi koji se odnose na naknadu Jolly JBS-u za prepuštanje biznisa Jolly Eku (3% poslovnih prihoda Jolly Eko-a)</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Projekcija poslovnih prihoda 2017. godine rađena je bez tih troškova obzirom da se firme spajaju te uvećana za 2% rasta, kao i projekcije narednih godina</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Troškovi materijala su također anulirani za međusobne troškove između Jolly JBS-a i Jolly Eko-a (manipulativne usluge) te od 2017 godine na dalje rastu za 2% godišnje</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Troškovi osoblja baziran su na prosječnoj mjesečnoj plaći iz prosinca 2016. godine obzirom da je pretpostavka da će poduzeće nastaviti poslovati s trenutnim brojem zaposlenih</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Ostali troškovi su na razini ukupnih troškova iz 2016. godine, dok su ostali poslovni rashodi zadržani na razini troškova iz 2015. godine obzirom da su se u 2016. godini pojavili jednokratni rashodi vezani uz otpise i ispravke pogrešaka iz prethodnih godina</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Vrijednosno usklađenje u 2016. godini odnosilo se dominantno na vrijednosno usklađenje nekretnina te djelomično na usklađenje potraživanja od kupaca te je kao takvo jednokratno i ne pojavljuje se u budućim godinama poslovanja</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U 2017. godini pojavljuje se i jednokratni trošak vezan uz troškove stečaja</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 xml:space="preserve">U 2017. godini na stavci izvanrednih prihoda i rashoda zabilježena je prodaja nekretnine Riječanka (pregovori u tijeku) kojom se nastoji namiriti eventualni gap u novčanom tijeku koji bi mogao nastati podmirenjem svih obveza prema vjerovnicima sukladno </w:t>
      </w:r>
      <w:r w:rsidR="00677087">
        <w:rPr>
          <w:sz w:val="22"/>
          <w:szCs w:val="22"/>
          <w:lang w:val="hr-BA"/>
        </w:rPr>
        <w:t>S</w:t>
      </w:r>
      <w:r w:rsidRPr="00E928C6">
        <w:rPr>
          <w:sz w:val="22"/>
          <w:szCs w:val="22"/>
          <w:lang w:val="hr-BA"/>
        </w:rPr>
        <w:t>tečajnom planu</w:t>
      </w:r>
    </w:p>
    <w:p w:rsidRDefault="00A8769D" w:rsidP="00A8769D" w:rsidR="00A8769D" w:rsidRPr="00E928C6">
      <w:pPr>
        <w:numPr>
          <w:ilvl w:val="0"/>
          <w:numId w:val="25"/>
        </w:numPr>
        <w:contextualSpacing/>
        <w:jc w:val="both"/>
        <w:rPr>
          <w:sz w:val="22"/>
          <w:szCs w:val="22"/>
          <w:lang w:val="hr-BA"/>
        </w:rPr>
      </w:pPr>
      <w:r w:rsidRPr="00E928C6">
        <w:rPr>
          <w:sz w:val="22"/>
          <w:szCs w:val="22"/>
          <w:lang w:val="hr-BA"/>
        </w:rPr>
        <w:t xml:space="preserve">Amortizacija je u projiciranom razdoblju manja </w:t>
      </w:r>
      <w:r w:rsidR="00645D37">
        <w:rPr>
          <w:sz w:val="22"/>
          <w:szCs w:val="22"/>
          <w:lang w:val="hr-BA"/>
        </w:rPr>
        <w:t>za</w:t>
      </w:r>
      <w:r w:rsidRPr="00E928C6">
        <w:rPr>
          <w:sz w:val="22"/>
          <w:szCs w:val="22"/>
          <w:lang w:val="hr-BA"/>
        </w:rPr>
        <w:t xml:space="preserve"> </w:t>
      </w:r>
      <w:r w:rsidR="00FF3A21">
        <w:rPr>
          <w:sz w:val="22"/>
          <w:szCs w:val="22"/>
          <w:lang w:val="hr-BA"/>
        </w:rPr>
        <w:t>5</w:t>
      </w:r>
      <w:r w:rsidRPr="00E928C6">
        <w:rPr>
          <w:sz w:val="22"/>
          <w:szCs w:val="22"/>
          <w:lang w:val="hr-BA"/>
        </w:rPr>
        <w:t xml:space="preserve"> milijuna kuna u odnosu na 2016. godinu sukladno projekcijama amortizacije za buduća razdoblja</w:t>
      </w:r>
    </w:p>
    <w:p w:rsidRDefault="0060060C" w:rsidP="0060060C" w:rsidR="0060060C">
      <w:pPr>
        <w:pStyle w:val="Normal1"/>
        <w:pageBreakBefore/>
        <w:numPr>
          <w:ilvl w:val="0"/>
          <w:numId w:val="25"/>
        </w:numPr>
        <w:tabs>
          <w:tab w:pos="720" w:val="left"/>
        </w:tabs>
        <w:spacing w:lineRule="atLeast" w:line="100" w:after="0"/>
        <w:jc w:val="both"/>
        <w:rPr>
          <w:rFonts w:eastAsia="Times New Roman" w:hAnsi="Times New Roman" w:ascii="Times New Roman"/>
          <w:lang w:val="hr-BA"/>
        </w:rPr>
      </w:pPr>
      <w:r>
        <w:rPr>
          <w:rFonts w:eastAsia="Times New Roman" w:hAnsi="Times New Roman" w:ascii="Times New Roman"/>
          <w:lang w:val="hr-BA"/>
        </w:rPr>
        <w:lastRenderedPageBreak/>
        <w:t>Financijski prihodi odnose se na kamate i pozitivne tečajne razlike. Kamate su zadržane na razini onih iz 2016. godine te se odnose na dane pozajmice, dok su pozitivne tečajne razlike računate kao udio od cca 2% na prihode od zakupnina.</w:t>
      </w:r>
    </w:p>
    <w:p w:rsidRDefault="0060060C" w:rsidP="0060060C" w:rsidR="0060060C">
      <w:pPr>
        <w:pStyle w:val="Normal1"/>
        <w:numPr>
          <w:ilvl w:val="0"/>
          <w:numId w:val="25"/>
        </w:numPr>
        <w:tabs>
          <w:tab w:pos="720" w:val="left"/>
        </w:tabs>
        <w:spacing w:lineRule="atLeast" w:line="100" w:after="0"/>
        <w:jc w:val="both"/>
        <w:rPr>
          <w:rFonts w:eastAsia="Times New Roman" w:hAnsi="Times New Roman" w:ascii="Times New Roman"/>
          <w:lang w:val="hr-BA"/>
        </w:rPr>
      </w:pPr>
      <w:r>
        <w:rPr>
          <w:rFonts w:eastAsia="Times New Roman" w:hAnsi="Times New Roman" w:ascii="Times New Roman"/>
          <w:lang w:val="hr-BA"/>
        </w:rPr>
        <w:t>Financijski rashodi odnose se na kamate i negativne tečajne razlike. Kamate su projicirane sukladno tekućim otplatnim planovima – najveći dio kredita preuzeo je Tommy koji će se u 2017. godini zatvoriti svoje potraživanje preuzimanjem nekretnine u Vodicama, te su se posljedicom toga kamate značajno smanjile. Negativne tečajne razlike su zadržane na razini 2016. godine te sa pozitivnim tečajnim razlikama daju neto efekt cca nula.</w:t>
      </w:r>
    </w:p>
    <w:p w:rsidRDefault="0060060C" w:rsidP="0060060C" w:rsidR="0060060C">
      <w:pPr>
        <w:pStyle w:val="Normal1"/>
        <w:numPr>
          <w:ilvl w:val="0"/>
          <w:numId w:val="25"/>
        </w:numPr>
        <w:tabs>
          <w:tab w:pos="720" w:val="left"/>
        </w:tabs>
        <w:spacing w:lineRule="atLeast" w:line="100" w:after="0"/>
        <w:jc w:val="both"/>
        <w:rPr>
          <w:rFonts w:eastAsia="Times New Roman" w:hAnsi="Times New Roman" w:ascii="Times New Roman"/>
          <w:lang w:val="hr-BA"/>
        </w:rPr>
      </w:pPr>
      <w:r>
        <w:rPr>
          <w:rFonts w:eastAsia="Times New Roman" w:hAnsi="Times New Roman" w:ascii="Times New Roman"/>
          <w:lang w:val="hr-BA"/>
        </w:rPr>
        <w:t>U financijskim rashodima 2016. godine na Jolly Eko je zabilježeno i vrijednosno usklađenje financijske imovine koje je jednokratan rashod i neće se pojavljivati u budućim godinama.</w:t>
      </w:r>
    </w:p>
    <w:p w:rsidRDefault="0060060C" w:rsidP="0060060C" w:rsidR="0060060C">
      <w:pPr>
        <w:pStyle w:val="Normal1"/>
        <w:numPr>
          <w:ilvl w:val="0"/>
          <w:numId w:val="25"/>
        </w:numPr>
        <w:tabs>
          <w:tab w:pos="720" w:val="left"/>
        </w:tabs>
        <w:spacing w:lineRule="atLeast" w:line="100" w:after="0"/>
        <w:jc w:val="both"/>
        <w:rPr>
          <w:rFonts w:eastAsia="Times New Roman" w:hAnsi="Times New Roman" w:ascii="Times New Roman"/>
          <w:lang w:val="hr-BA"/>
        </w:rPr>
      </w:pPr>
      <w:r>
        <w:rPr>
          <w:rFonts w:eastAsia="Times New Roman" w:hAnsi="Times New Roman" w:ascii="Times New Roman"/>
          <w:lang w:val="hr-BA"/>
        </w:rPr>
        <w:t>Porezni gubici iz prethodnih godina na 31.12.2016. iznose 61,97 milijuna kuna, u 2017. godini gubi se porezni gubitak iz 2011. godine u iznosu od 12 milijuna kuna te Jolly Eko nakon pripajanja ima pravo na prijenos poreznog gubitka u iznosu od 49,97 milijuna kuna. Po toj osnovi u projekcijskim godinama Jolly Eko d.o.o. neće morati plaćati porez na dobit iz redovnog poslovanja.</w:t>
      </w:r>
    </w:p>
    <w:p w:rsidRDefault="0060060C" w:rsidP="0060060C" w:rsidR="0060060C">
      <w:pPr>
        <w:pStyle w:val="Normal1"/>
        <w:spacing w:lineRule="atLeast" w:line="100" w:after="0"/>
        <w:jc w:val="both"/>
        <w:rPr>
          <w:rFonts w:eastAsia="Times New Roman" w:hAnsi="Times New Roman" w:ascii="Times New Roman"/>
          <w:lang w:val="hr-BA"/>
        </w:rPr>
      </w:pPr>
    </w:p>
    <w:p w:rsidRDefault="0060060C" w:rsidP="0060060C" w:rsidR="0060060C">
      <w:pPr>
        <w:pStyle w:val="Normal1"/>
        <w:spacing w:lineRule="atLeast" w:line="100" w:after="0"/>
        <w:jc w:val="both"/>
        <w:rPr>
          <w:rFonts w:eastAsia="Times New Roman" w:hAnsi="Times New Roman" w:ascii="Times New Roman"/>
        </w:rPr>
      </w:pPr>
      <w:r>
        <w:rPr>
          <w:rFonts w:eastAsia="Times New Roman" w:hAnsi="Times New Roman" w:ascii="Times New Roman"/>
          <w:lang w:val="hr-BA"/>
        </w:rPr>
        <w:t>EBITDA iznosi 7 milijuna kuna i u odnosu na 2016. godinu viša je za 2,8 milijuna kuna te pokazuje kontinuirani porast u svim budućim projekcijskim godinama i omogućava nastavak stabilnog poslovanja i podmirenje svih tekućih obveza. Omjer financijskih obaveza i EBITDA-e nakon podmirenja stečajnih obaveza niži je od koeficijenta 2 i ukazuje na visoki bonitet i nisku zaduženost novog društva.</w:t>
      </w:r>
    </w:p>
    <w:p w:rsidRDefault="0060060C" w:rsidP="0060060C" w:rsidR="0060060C">
      <w:pPr>
        <w:pStyle w:val="Normal1"/>
        <w:spacing w:lineRule="atLeast" w:line="100" w:after="0"/>
        <w:rPr>
          <w:rFonts w:eastAsia="Times New Roman" w:hAnsi="Times New Roman" w:ascii="Times New Roman"/>
        </w:rPr>
      </w:pPr>
    </w:p>
    <w:p w:rsidRDefault="0060060C" w:rsidP="0060060C" w:rsidR="0060060C">
      <w:pPr>
        <w:pStyle w:val="Normal1"/>
        <w:spacing w:lineRule="atLeast" w:line="100" w:after="0"/>
        <w:jc w:val="both"/>
        <w:rPr>
          <w:rFonts w:eastAsia="Times New Roman" w:hAnsi="Times New Roman" w:ascii="Times New Roman"/>
        </w:rPr>
      </w:pPr>
      <w:r>
        <w:rPr>
          <w:rFonts w:eastAsia="Times New Roman" w:hAnsi="Times New Roman" w:ascii="Times New Roman"/>
        </w:rPr>
        <w:t xml:space="preserve">Tražbine stečajnih vjerovnika II višeg isplatnog reda s osnove jamastava koja je izdao dužnik za obveze trećih osoba, odnosno, kojima je stečajni dužnik sudužnik – solidarni jamac u iznosu 159.537.610 kn,  namiruju se od osnovnog dužnika i od društva preuzimatelja nakon izvršenja pravomoćnog rješenja o potvrdi Stečajnog plana i upisa pripajanja u sudski registar prema rokovima dospijeća tražbina. </w:t>
      </w:r>
    </w:p>
    <w:p w:rsidRDefault="0060060C" w:rsidP="0060060C" w:rsidR="0060060C">
      <w:pPr>
        <w:pStyle w:val="Normal1"/>
        <w:spacing w:lineRule="atLeast" w:line="100" w:after="0"/>
        <w:jc w:val="both"/>
        <w:rPr>
          <w:rFonts w:eastAsia="Times New Roman" w:hAnsi="Times New Roman" w:ascii="Times New Roman"/>
        </w:rPr>
      </w:pPr>
    </w:p>
    <w:p w:rsidRDefault="0060060C" w:rsidP="0060060C" w:rsidR="0060060C">
      <w:pPr>
        <w:pStyle w:val="Normal1"/>
        <w:spacing w:lineRule="atLeast" w:line="100" w:after="0"/>
        <w:jc w:val="both"/>
        <w:rPr>
          <w:rFonts w:eastAsia="Times New Roman" w:hAnsi="Times New Roman" w:ascii="Times New Roman"/>
        </w:rPr>
      </w:pPr>
      <w:r>
        <w:rPr>
          <w:rStyle w:val="Zadanifontodlomka1"/>
          <w:rFonts w:eastAsia="Times New Roman" w:hAnsi="Times New Roman" w:ascii="Times New Roman"/>
        </w:rPr>
        <w:t xml:space="preserve">Budući da su, po prirodi stvari, navedene tražbine potencijalne tražbine koje mogu i ne moraju postati stvarne (uistinu isplaćene), odnosno za iste nije moguće utvrditi hoće li ih i kada, te u kojem opsegu, stečajni dužnik isplatiti, a što pak ovisi o izvršavanju obveza glavnog dužnika za čije tražbine stečajni dužnik jamči, iste nisu podobne za kvantifikaciju u kontekstu novčanog tijeka stečajnog dužnika. Kako ne postoje osnovni parametri temeljem kojih bi se potencijalne tražbine mogle uključiti u novčani tijek stečajnog dužnika (hoće li se uopće i kada te u kojem iznosu obistiniti odljev novčanih sredstava stečajnog dužnika po osnovi preuzetih solidarnih obveza i jamstava) Stečajnim planom predviđa se da će stečajni dužnik-društvo preuzimatelj osigurati sredstva za isplatu navedenih tražbina ukoliko dođe do iste iz sredstava redovnog poslovanja i/ili sredstava naplaćenih po regresnoj osnovi od glavnih dužnika, ovisno o iznosu i vremenu nastanka takvih tražbina. U slučaju isplate tražbina po osnovi jamstava za stečajnog dužnika-društvo preuzimatelj će istovremeno nastati navedena obveza isplate s jedne strane, te potraživanje prema glavnom dužniku s osnove jamstva, s druge strane, što bi s aspekta bilančne pozicije stečajnog dužnika bilo neutralno, odnosno ne bi rezultiralo nesrazmjerom između imovine i obveza. Dakle, po eventualnom ispunjenju predmetnih obveza stečajni dužnik-društvo preuzimatelj stječe prava s osnove regresnih prava prema glavnom dužniku. U tom slučaju, stečajni dužnik bi zakonskom subrogacijom stupio u poziciju vjerovnika prema glavnom dužniku (u odnosu na sredstva osiguranja - založna prava i drugi instrumenti osiguranja) pa bi u konačnici sva prava za glavnog dužnika osigurao ili iz svog redovnog poslovanja ili iz redovnog poslovanja glavnog dužnika kao i unovčenjem njegove založene imovine.      </w:t>
      </w:r>
    </w:p>
    <w:p w:rsidRDefault="0060060C" w:rsidP="0060060C" w:rsidR="0060060C">
      <w:pPr>
        <w:pStyle w:val="Normal1"/>
        <w:spacing w:lineRule="atLeast" w:line="100" w:after="0"/>
        <w:jc w:val="both"/>
        <w:rPr>
          <w:rFonts w:eastAsia="Times New Roman" w:hAnsi="Times New Roman" w:ascii="Times New Roman"/>
        </w:rPr>
      </w:pPr>
      <w:r>
        <w:rPr>
          <w:rFonts w:eastAsia="Times New Roman" w:hAnsi="Times New Roman" w:ascii="Times New Roman"/>
        </w:rPr>
        <w:t xml:space="preserve">.      </w:t>
      </w:r>
    </w:p>
    <w:p w:rsidRDefault="0060060C" w:rsidP="0060060C" w:rsidR="0060060C">
      <w:pPr>
        <w:pStyle w:val="Normal1"/>
        <w:spacing w:lineRule="atLeast" w:line="100" w:after="0"/>
        <w:rPr>
          <w:rFonts w:eastAsia="Times New Roman" w:hAnsi="Times New Roman" w:ascii="Times New Roman"/>
        </w:rPr>
      </w:pPr>
    </w:p>
    <w:p w:rsidRDefault="0060060C" w:rsidP="0060060C" w:rsidR="0060060C">
      <w:pPr>
        <w:pStyle w:val="Normal1"/>
        <w:spacing w:lineRule="atLeast" w:line="100" w:after="0"/>
        <w:rPr>
          <w:rFonts w:eastAsia="Times New Roman" w:hAnsi="Times New Roman" w:ascii="Times New Roman"/>
        </w:rPr>
      </w:pPr>
    </w:p>
    <w:p w:rsidRDefault="0060060C" w:rsidP="0060060C" w:rsidR="0060060C">
      <w:pPr>
        <w:pStyle w:val="Normal1"/>
        <w:spacing w:lineRule="atLeast" w:line="100" w:after="0"/>
      </w:pPr>
    </w:p>
    <w:p w:rsidRDefault="00B54624" w:rsidP="00A8769D" w:rsidR="00B54624">
      <w:pPr>
        <w:rPr>
          <w:sz w:val="22"/>
          <w:szCs w:val="22"/>
        </w:rPr>
      </w:pPr>
    </w:p>
    <w:p w:rsidRDefault="00146D76" w:rsidR="00146D76">
      <w:pPr>
        <w:rPr>
          <w:sz w:val="22"/>
          <w:szCs w:val="22"/>
        </w:rPr>
      </w:pPr>
      <w:r>
        <w:rPr>
          <w:sz w:val="22"/>
          <w:szCs w:val="22"/>
        </w:rPr>
        <w:br w:type="page"/>
      </w:r>
    </w:p>
    <w:p w:rsidRDefault="00324932" w:rsidP="00A8769D" w:rsidR="00A8769D">
      <w:pPr>
        <w:rPr>
          <w:b/>
          <w:sz w:val="22"/>
          <w:szCs w:val="22"/>
        </w:rPr>
      </w:pPr>
      <w:r>
        <w:rPr>
          <w:b/>
          <w:sz w:val="22"/>
          <w:szCs w:val="22"/>
        </w:rPr>
        <w:lastRenderedPageBreak/>
        <w:t>5.4</w:t>
      </w:r>
      <w:r w:rsidR="00B54624">
        <w:rPr>
          <w:b/>
          <w:sz w:val="22"/>
          <w:szCs w:val="22"/>
        </w:rPr>
        <w:t xml:space="preserve">. </w:t>
      </w:r>
      <w:r w:rsidR="00A8769D" w:rsidRPr="00E928C6">
        <w:rPr>
          <w:b/>
          <w:sz w:val="22"/>
          <w:szCs w:val="22"/>
        </w:rPr>
        <w:t xml:space="preserve">PROJEKCIJA RAČUNA DOBITI I GUBITKA 2017 </w:t>
      </w:r>
      <w:r w:rsidR="002824D4">
        <w:rPr>
          <w:b/>
          <w:sz w:val="22"/>
          <w:szCs w:val="22"/>
        </w:rPr>
        <w:t>–</w:t>
      </w:r>
      <w:r w:rsidR="00A8769D" w:rsidRPr="00E928C6">
        <w:rPr>
          <w:b/>
          <w:sz w:val="22"/>
          <w:szCs w:val="22"/>
        </w:rPr>
        <w:t xml:space="preserve"> 2021</w:t>
      </w:r>
    </w:p>
    <w:p w:rsidRDefault="002824D4" w:rsidP="00A8769D" w:rsidR="002824D4" w:rsidRPr="00A8769D">
      <w:pPr>
        <w:rPr>
          <w:sz w:val="22"/>
          <w:szCs w:val="22"/>
        </w:rPr>
      </w:pPr>
    </w:p>
    <w:tbl>
      <w:tblPr>
        <w:tblW w:type="pct" w:w="5000"/>
        <w:tblLook w:val="04A0" w:noVBand="1" w:noHBand="0" w:lastColumn="0" w:firstColumn="1" w:lastRow="0" w:firstRow="1"/>
      </w:tblPr>
      <w:tblGrid>
        <w:gridCol w:w="4385"/>
        <w:gridCol w:w="1123"/>
        <w:gridCol w:w="822"/>
        <w:gridCol w:w="822"/>
        <w:gridCol w:w="822"/>
        <w:gridCol w:w="823"/>
        <w:gridCol w:w="825"/>
      </w:tblGrid>
      <w:tr w:rsidTr="002824D4" w:rsidR="002824D4" w:rsidRPr="002824D4">
        <w:trPr>
          <w:trHeight w:val="300"/>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b/>
                <w:bCs/>
                <w:color w:val="333333"/>
                <w:sz w:val="18"/>
                <w:szCs w:val="22"/>
                <w:u w:val="single"/>
                <w:lang w:eastAsia="hr-HR"/>
              </w:rPr>
            </w:pPr>
            <w:bookmarkStart w:name="_Toc475989856" w:id="15"/>
            <w:r w:rsidRPr="004D79F8">
              <w:rPr>
                <w:rFonts w:cs="Calibri" w:hAnsi="Calibri" w:ascii="Calibri"/>
                <w:b/>
                <w:bCs/>
                <w:color w:val="333333"/>
                <w:sz w:val="18"/>
                <w:szCs w:val="22"/>
                <w:u w:val="single"/>
              </w:rPr>
              <w:t>RAČUN DOBITI I GUBITKA (u 000 kn)</w:t>
            </w:r>
          </w:p>
        </w:tc>
        <w:tc>
          <w:tcPr>
            <w:tcW w:type="pct" w:w="541"/>
            <w:tcBorders>
              <w:top w:val="nil"/>
              <w:left w:val="nil"/>
              <w:bottom w:val="nil"/>
              <w:right w:val="nil"/>
            </w:tcBorders>
            <w:shd w:fill="auto" w:color="auto" w:val="clear"/>
            <w:noWrap/>
            <w:vAlign w:val="bottom"/>
            <w:hideMark/>
          </w:tcPr>
          <w:p w:rsidRDefault="002824D4" w:rsidR="002824D4" w:rsidRPr="004D79F8">
            <w:pPr>
              <w:rPr>
                <w:rFonts w:cs="Calibri" w:hAnsi="Calibri" w:ascii="Calibri"/>
                <w:b/>
                <w:bCs/>
                <w:color w:val="333333"/>
                <w:sz w:val="18"/>
                <w:szCs w:val="22"/>
                <w:u w:val="single"/>
              </w:rPr>
            </w:pPr>
          </w:p>
        </w:tc>
        <w:tc>
          <w:tcPr>
            <w:tcW w:type="pct" w:w="492"/>
            <w:tcBorders>
              <w:top w:val="nil"/>
              <w:left w:val="nil"/>
              <w:bottom w:val="nil"/>
              <w:right w:val="nil"/>
            </w:tcBorders>
            <w:shd w:fill="auto" w:color="auto" w:val="clear"/>
            <w:noWrap/>
            <w:vAlign w:val="bottom"/>
            <w:hideMark/>
          </w:tcPr>
          <w:p w:rsidRDefault="002824D4" w:rsidR="002824D4" w:rsidRPr="004D79F8">
            <w:pPr>
              <w:rPr>
                <w:sz w:val="18"/>
                <w:szCs w:val="20"/>
              </w:rPr>
            </w:pPr>
          </w:p>
        </w:tc>
        <w:tc>
          <w:tcPr>
            <w:tcW w:type="pct" w:w="492"/>
            <w:tcBorders>
              <w:top w:val="nil"/>
              <w:left w:val="nil"/>
              <w:bottom w:val="nil"/>
              <w:right w:val="nil"/>
            </w:tcBorders>
            <w:shd w:fill="auto" w:color="auto" w:val="clear"/>
            <w:noWrap/>
            <w:vAlign w:val="bottom"/>
            <w:hideMark/>
          </w:tcPr>
          <w:p w:rsidRDefault="002824D4" w:rsidR="002824D4" w:rsidRPr="004D79F8">
            <w:pPr>
              <w:rPr>
                <w:sz w:val="18"/>
                <w:szCs w:val="20"/>
              </w:rPr>
            </w:pPr>
          </w:p>
        </w:tc>
        <w:tc>
          <w:tcPr>
            <w:tcW w:type="pct" w:w="492"/>
            <w:tcBorders>
              <w:top w:val="nil"/>
              <w:left w:val="nil"/>
              <w:bottom w:val="nil"/>
              <w:right w:val="nil"/>
            </w:tcBorders>
            <w:shd w:fill="auto" w:color="auto" w:val="clear"/>
            <w:noWrap/>
            <w:vAlign w:val="bottom"/>
            <w:hideMark/>
          </w:tcPr>
          <w:p w:rsidRDefault="002824D4" w:rsidR="002824D4" w:rsidRPr="004D79F8">
            <w:pPr>
              <w:rPr>
                <w:sz w:val="18"/>
                <w:szCs w:val="20"/>
              </w:rPr>
            </w:pPr>
          </w:p>
        </w:tc>
        <w:tc>
          <w:tcPr>
            <w:tcW w:type="pct" w:w="492"/>
            <w:tcBorders>
              <w:top w:val="nil"/>
              <w:left w:val="nil"/>
              <w:bottom w:val="nil"/>
              <w:right w:val="nil"/>
            </w:tcBorders>
            <w:shd w:fill="auto" w:color="auto" w:val="clear"/>
            <w:noWrap/>
            <w:vAlign w:val="bottom"/>
            <w:hideMark/>
          </w:tcPr>
          <w:p w:rsidRDefault="002824D4" w:rsidR="002824D4" w:rsidRPr="004D79F8">
            <w:pPr>
              <w:rPr>
                <w:sz w:val="18"/>
                <w:szCs w:val="20"/>
              </w:rPr>
            </w:pPr>
          </w:p>
        </w:tc>
        <w:tc>
          <w:tcPr>
            <w:tcW w:type="pct" w:w="492"/>
            <w:tcBorders>
              <w:top w:val="nil"/>
              <w:left w:val="nil"/>
              <w:bottom w:val="nil"/>
              <w:right w:val="nil"/>
            </w:tcBorders>
            <w:shd w:fill="auto" w:color="auto" w:val="clear"/>
            <w:noWrap/>
            <w:vAlign w:val="bottom"/>
            <w:hideMark/>
          </w:tcPr>
          <w:p w:rsidRDefault="002824D4" w:rsidR="002824D4" w:rsidRPr="004D79F8">
            <w:pPr>
              <w:rPr>
                <w:sz w:val="18"/>
                <w:szCs w:val="20"/>
              </w:rPr>
            </w:pPr>
          </w:p>
        </w:tc>
      </w:tr>
      <w:tr w:rsidTr="002824D4" w:rsidR="002824D4" w:rsidRPr="002824D4">
        <w:trPr>
          <w:trHeight w:val="300"/>
        </w:trPr>
        <w:tc>
          <w:tcPr>
            <w:tcW w:type="pct" w:w="1998"/>
            <w:tcBorders>
              <w:top w:val="nil"/>
              <w:left w:val="nil"/>
              <w:bottom w:val="nil"/>
              <w:right w:val="nil"/>
            </w:tcBorders>
            <w:shd w:fill="auto" w:color="auto" w:val="clear"/>
            <w:noWrap/>
            <w:vAlign w:val="bottom"/>
            <w:hideMark/>
          </w:tcPr>
          <w:p w:rsidRDefault="002824D4" w:rsidR="002824D4" w:rsidRPr="004D79F8">
            <w:pPr>
              <w:rPr>
                <w:sz w:val="18"/>
                <w:szCs w:val="20"/>
              </w:rPr>
            </w:pPr>
          </w:p>
        </w:tc>
        <w:tc>
          <w:tcPr>
            <w:tcW w:type="pct" w:w="541"/>
            <w:tcBorders>
              <w:top w:val="nil"/>
              <w:left w:val="nil"/>
              <w:bottom w:val="nil"/>
              <w:right w:space="0" w:sz="4" w:color="auto" w:val="single"/>
            </w:tcBorders>
            <w:shd w:fill="D9D9D9" w:color="000000"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JOLLY + EKO</w:t>
            </w:r>
          </w:p>
        </w:tc>
        <w:tc>
          <w:tcPr>
            <w:tcW w:type="pct" w:w="2461"/>
            <w:gridSpan w:val="5"/>
            <w:tcBorders>
              <w:top w:val="nil"/>
              <w:left w:val="nil"/>
              <w:bottom w:val="nil"/>
              <w:right w:val="nil"/>
            </w:tcBorders>
            <w:shd w:fill="D9D9D9" w:color="000000"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PROJEKCIJE</w:t>
            </w:r>
          </w:p>
        </w:tc>
      </w:tr>
      <w:tr w:rsidTr="002824D4" w:rsidR="002824D4" w:rsidRPr="002824D4">
        <w:trPr>
          <w:trHeight w:val="300"/>
        </w:trPr>
        <w:tc>
          <w:tcPr>
            <w:tcW w:type="pct" w:w="1998"/>
            <w:tcBorders>
              <w:top w:val="nil"/>
              <w:left w:val="nil"/>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Račun dobiti i gubitka</w:t>
            </w:r>
          </w:p>
        </w:tc>
        <w:tc>
          <w:tcPr>
            <w:tcW w:type="pct" w:w="541"/>
            <w:tcBorders>
              <w:top w:val="nil"/>
              <w:left w:val="nil"/>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2016</w:t>
            </w:r>
          </w:p>
        </w:tc>
        <w:tc>
          <w:tcPr>
            <w:tcW w:type="pct" w:w="492"/>
            <w:tcBorders>
              <w:top w:val="nil"/>
              <w:left w:space="0" w:sz="4" w:color="auto" w:val="single"/>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2017</w:t>
            </w:r>
          </w:p>
        </w:tc>
        <w:tc>
          <w:tcPr>
            <w:tcW w:type="pct" w:w="492"/>
            <w:tcBorders>
              <w:top w:val="nil"/>
              <w:left w:val="nil"/>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2018</w:t>
            </w:r>
          </w:p>
        </w:tc>
        <w:tc>
          <w:tcPr>
            <w:tcW w:type="pct" w:w="492"/>
            <w:tcBorders>
              <w:top w:val="nil"/>
              <w:left w:val="nil"/>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2019</w:t>
            </w:r>
          </w:p>
        </w:tc>
        <w:tc>
          <w:tcPr>
            <w:tcW w:type="pct" w:w="492"/>
            <w:tcBorders>
              <w:top w:val="nil"/>
              <w:left w:val="nil"/>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2020</w:t>
            </w:r>
          </w:p>
        </w:tc>
        <w:tc>
          <w:tcPr>
            <w:tcW w:type="pct" w:w="492"/>
            <w:tcBorders>
              <w:top w:val="nil"/>
              <w:left w:val="nil"/>
              <w:bottom w:space="0" w:sz="8" w:color="366092" w:val="single"/>
              <w:right w:val="nil"/>
            </w:tcBorders>
            <w:shd w:fill="auto" w:color="auto" w:val="clear"/>
            <w:noWrap/>
            <w:vAlign w:val="bottom"/>
            <w:hideMark/>
          </w:tcPr>
          <w:p w:rsidRDefault="002824D4" w:rsidR="002824D4" w:rsidRPr="004D79F8">
            <w:pPr>
              <w:jc w:val="center"/>
              <w:rPr>
                <w:rFonts w:cs="Calibri" w:hAnsi="Calibri" w:ascii="Calibri"/>
                <w:b/>
                <w:bCs/>
                <w:color w:val="215967"/>
                <w:sz w:val="18"/>
                <w:szCs w:val="20"/>
              </w:rPr>
            </w:pPr>
            <w:r w:rsidRPr="004D79F8">
              <w:rPr>
                <w:rFonts w:cs="Calibri" w:hAnsi="Calibri" w:ascii="Calibri"/>
                <w:b/>
                <w:bCs/>
                <w:color w:val="215967"/>
                <w:sz w:val="18"/>
                <w:szCs w:val="20"/>
              </w:rPr>
              <w:t>2021</w:t>
            </w:r>
          </w:p>
        </w:tc>
      </w:tr>
      <w:tr w:rsidTr="002824D4" w:rsidR="002824D4" w:rsidRPr="002824D4">
        <w:trPr>
          <w:trHeight w:val="289"/>
        </w:trPr>
        <w:tc>
          <w:tcPr>
            <w:tcW w:type="pct" w:w="1998"/>
            <w:tcBorders>
              <w:top w:space="0" w:sz="4" w:color="auto" w:val="single"/>
              <w:left w:val="nil"/>
              <w:bottom w:val="nil"/>
              <w:right w:val="nil"/>
            </w:tcBorders>
            <w:shd w:fill="auto" w:color="auto"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A. POSLOVNI PRIHODI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40.268</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35.224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35.925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36.639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37.368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38.112</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Prihodi od prodaje proizvoda  i usluga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15.781</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15.850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16.167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16.491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16.820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17.157</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Prihod od prodaje trgovačke robe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19.086</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19.174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19.558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19.949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20.348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20.755</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Prihodi od refundacije troška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4.044</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Prihodi od prefakturiranih troškova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1.118</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Ostali poslovni prihodi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239</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B. POSLOVNI RASHODI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42.869</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28.226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28.399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28.887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29.384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29.892</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I. Promjena vrijednosti zaliha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20"/>
                <w:szCs w:val="20"/>
              </w:rPr>
            </w:pPr>
            <w:r w:rsidRPr="004D79F8">
              <w:rPr>
                <w:rFonts w:cs="Calibri" w:hAnsi="Calibri" w:ascii="Calibri"/>
                <w:color w:val="333333"/>
                <w:sz w:val="20"/>
                <w:szCs w:val="20"/>
              </w:rPr>
              <w:t>II. Troškovi materijala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20"/>
                <w:szCs w:val="20"/>
              </w:rPr>
            </w:pPr>
            <w:r w:rsidRPr="004D79F8">
              <w:rPr>
                <w:rFonts w:cs="Calibri" w:hAnsi="Calibri" w:ascii="Calibri"/>
                <w:color w:val="333333"/>
                <w:sz w:val="20"/>
                <w:szCs w:val="20"/>
              </w:rPr>
              <w:t>19.908</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20"/>
                <w:szCs w:val="20"/>
              </w:rPr>
            </w:pPr>
            <w:r w:rsidRPr="004D79F8">
              <w:rPr>
                <w:rFonts w:cs="Calibri" w:hAnsi="Calibri" w:ascii="Calibri"/>
                <w:color w:val="333333"/>
                <w:sz w:val="20"/>
                <w:szCs w:val="20"/>
              </w:rPr>
              <w:t>14.827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20"/>
                <w:szCs w:val="20"/>
              </w:rPr>
            </w:pPr>
            <w:r w:rsidRPr="004D79F8">
              <w:rPr>
                <w:rFonts w:cs="Calibri" w:hAnsi="Calibri" w:ascii="Calibri"/>
                <w:color w:val="333333"/>
                <w:sz w:val="20"/>
                <w:szCs w:val="20"/>
              </w:rPr>
              <w:t>15.124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20"/>
                <w:szCs w:val="20"/>
              </w:rPr>
            </w:pPr>
            <w:r w:rsidRPr="004D79F8">
              <w:rPr>
                <w:rFonts w:cs="Calibri" w:hAnsi="Calibri" w:ascii="Calibri"/>
                <w:color w:val="333333"/>
                <w:sz w:val="20"/>
                <w:szCs w:val="20"/>
              </w:rPr>
              <w:t>15.426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20"/>
                <w:szCs w:val="20"/>
              </w:rPr>
            </w:pPr>
            <w:r w:rsidRPr="004D79F8">
              <w:rPr>
                <w:rFonts w:cs="Calibri" w:hAnsi="Calibri" w:ascii="Calibri"/>
                <w:color w:val="333333"/>
                <w:sz w:val="20"/>
                <w:szCs w:val="20"/>
              </w:rPr>
              <w:t>15.735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20"/>
                <w:szCs w:val="20"/>
              </w:rPr>
            </w:pPr>
            <w:r w:rsidRPr="004D79F8">
              <w:rPr>
                <w:rFonts w:cs="Calibri" w:hAnsi="Calibri" w:ascii="Calibri"/>
                <w:color w:val="333333"/>
                <w:sz w:val="20"/>
                <w:szCs w:val="20"/>
              </w:rPr>
              <w:t>16.049</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1. Troškovi sirovina i materijala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5.405</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5.513</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5.623</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5.735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5.850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5.967</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2. Troškovi prodane robe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3.986</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4.066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4.147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4.230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4.315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4.401</w:t>
            </w:r>
          </w:p>
        </w:tc>
      </w:tr>
      <w:tr w:rsidTr="002824D4" w:rsidR="002824D4" w:rsidRPr="002824D4">
        <w:trPr>
          <w:trHeight w:val="312"/>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3. Ostali vanjski troškovi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5.146</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5.249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5.354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5.461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5.570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5.681</w:t>
            </w:r>
          </w:p>
        </w:tc>
      </w:tr>
      <w:tr w:rsidTr="002824D4" w:rsidR="002824D4" w:rsidRPr="002824D4">
        <w:trPr>
          <w:trHeight w:val="312"/>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4. Manipulativne usluge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5.371</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III. Troškovi osoblja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8.162</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7.261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7.406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7.554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7.705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7.860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1. Neto plaće i nadnice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5.279</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4.791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4.887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4.984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5.084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5.186</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2. Porezi i doprinosi iz plaća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1.839</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1.586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1.617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1.650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1.683</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1.716</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3. Doprinosi na plaće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1.044</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884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902</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920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939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957</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V. Ostali troškovi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1.796</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1.832</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1.869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1.906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1.944</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1.983</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VI. Vrijednosno usklađivanje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6.842</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323"/>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VII. Rezerviranja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VIII. Ostali poslovni rashodi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6.162</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4.000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4.000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4.000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4.000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4.000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IX Troškovi stečaja</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306</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300"/>
        </w:trPr>
        <w:tc>
          <w:tcPr>
            <w:tcW w:type="pct" w:w="1998"/>
            <w:tcBorders>
              <w:top w:val="nil"/>
              <w:left w:val="nil"/>
              <w:bottom w:val="nil"/>
              <w:right w:val="nil"/>
            </w:tcBorders>
            <w:shd w:fill="7D7D7D" w:color="000000" w:val="clear"/>
            <w:noWrap/>
            <w:vAlign w:val="bottom"/>
            <w:hideMark/>
          </w:tcPr>
          <w:p w:rsidRDefault="002824D4" w:rsidR="002824D4" w:rsidRPr="004D79F8">
            <w:pPr>
              <w:rPr>
                <w:rFonts w:cs="Calibri" w:hAnsi="Calibri" w:ascii="Calibri"/>
                <w:b/>
                <w:bCs/>
                <w:color w:val="FFFFFF"/>
                <w:sz w:val="18"/>
                <w:szCs w:val="20"/>
              </w:rPr>
            </w:pPr>
            <w:r w:rsidRPr="004D79F8">
              <w:rPr>
                <w:rFonts w:cs="Calibri" w:hAnsi="Calibri" w:ascii="Calibri"/>
                <w:b/>
                <w:bCs/>
                <w:color w:val="FFFFFF"/>
                <w:sz w:val="18"/>
                <w:szCs w:val="20"/>
              </w:rPr>
              <w:t xml:space="preserve">EBITDA </w:t>
            </w:r>
          </w:p>
        </w:tc>
        <w:tc>
          <w:tcPr>
            <w:tcW w:type="pct" w:w="541"/>
            <w:tcBorders>
              <w:top w:val="nil"/>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4.241</w:t>
            </w:r>
          </w:p>
        </w:tc>
        <w:tc>
          <w:tcPr>
            <w:tcW w:type="pct" w:w="492"/>
            <w:tcBorders>
              <w:top w:val="nil"/>
              <w:left w:space="0" w:sz="4" w:color="auto" w:val="single"/>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6.998</w:t>
            </w:r>
          </w:p>
        </w:tc>
        <w:tc>
          <w:tcPr>
            <w:tcW w:type="pct" w:w="492"/>
            <w:tcBorders>
              <w:top w:val="nil"/>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7.526</w:t>
            </w:r>
          </w:p>
        </w:tc>
        <w:tc>
          <w:tcPr>
            <w:tcW w:type="pct" w:w="492"/>
            <w:tcBorders>
              <w:top w:val="nil"/>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7.753</w:t>
            </w:r>
          </w:p>
        </w:tc>
        <w:tc>
          <w:tcPr>
            <w:tcW w:type="pct" w:w="492"/>
            <w:tcBorders>
              <w:top w:val="nil"/>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7.984</w:t>
            </w:r>
          </w:p>
        </w:tc>
        <w:tc>
          <w:tcPr>
            <w:tcW w:type="pct" w:w="492"/>
            <w:tcBorders>
              <w:top w:val="nil"/>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8.220</w:t>
            </w:r>
          </w:p>
        </w:tc>
      </w:tr>
      <w:tr w:rsidTr="002824D4" w:rsidR="002824D4" w:rsidRPr="002824D4">
        <w:trPr>
          <w:trHeight w:val="300"/>
        </w:trPr>
        <w:tc>
          <w:tcPr>
            <w:tcW w:type="pct" w:w="1998"/>
            <w:tcBorders>
              <w:top w:val="nil"/>
              <w:left w:val="nil"/>
              <w:bottom w:space="0" w:sz="4" w:color="auto" w:val="single"/>
              <w:right w:val="nil"/>
            </w:tcBorders>
            <w:shd w:fill="auto" w:color="auto"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EBITDA marža</w:t>
            </w:r>
          </w:p>
        </w:tc>
        <w:tc>
          <w:tcPr>
            <w:tcW w:type="pct" w:w="541"/>
            <w:tcBorders>
              <w:top w:val="nil"/>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11%</w:t>
            </w:r>
          </w:p>
        </w:tc>
        <w:tc>
          <w:tcPr>
            <w:tcW w:type="pct" w:w="492"/>
            <w:tcBorders>
              <w:top w:val="nil"/>
              <w:left w:space="0" w:sz="4" w:color="auto" w:val="single"/>
              <w:bottom w:space="0" w:sz="4" w:color="auto" w:val="single"/>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20%</w:t>
            </w:r>
          </w:p>
        </w:tc>
        <w:tc>
          <w:tcPr>
            <w:tcW w:type="pct" w:w="492"/>
            <w:tcBorders>
              <w:top w:val="nil"/>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21%</w:t>
            </w:r>
          </w:p>
        </w:tc>
        <w:tc>
          <w:tcPr>
            <w:tcW w:type="pct" w:w="492"/>
            <w:tcBorders>
              <w:top w:val="nil"/>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21%</w:t>
            </w:r>
          </w:p>
        </w:tc>
        <w:tc>
          <w:tcPr>
            <w:tcW w:type="pct" w:w="492"/>
            <w:tcBorders>
              <w:top w:val="nil"/>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21%</w:t>
            </w:r>
          </w:p>
        </w:tc>
        <w:tc>
          <w:tcPr>
            <w:tcW w:type="pct" w:w="492"/>
            <w:tcBorders>
              <w:top w:val="nil"/>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22%</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IV. Amortizacija</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9.684</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4.317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4.031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3.949</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3.671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3.303</w:t>
            </w:r>
          </w:p>
        </w:tc>
      </w:tr>
      <w:tr w:rsidTr="002824D4" w:rsidR="002824D4" w:rsidRPr="002824D4">
        <w:trPr>
          <w:trHeight w:val="300"/>
        </w:trPr>
        <w:tc>
          <w:tcPr>
            <w:tcW w:type="pct" w:w="1998"/>
            <w:tcBorders>
              <w:top w:space="0" w:sz="4" w:color="auto" w:val="single"/>
              <w:left w:val="nil"/>
              <w:bottom w:val="nil"/>
              <w:right w:val="nil"/>
            </w:tcBorders>
            <w:shd w:fill="7D7D7D" w:color="000000" w:val="clear"/>
            <w:noWrap/>
            <w:vAlign w:val="bottom"/>
            <w:hideMark/>
          </w:tcPr>
          <w:p w:rsidRDefault="002824D4" w:rsidR="002824D4" w:rsidRPr="004D79F8">
            <w:pPr>
              <w:rPr>
                <w:rFonts w:cs="Calibri" w:hAnsi="Calibri" w:ascii="Calibri"/>
                <w:b/>
                <w:bCs/>
                <w:color w:val="FFFFFF"/>
                <w:sz w:val="18"/>
                <w:szCs w:val="20"/>
              </w:rPr>
            </w:pPr>
            <w:r w:rsidRPr="004D79F8">
              <w:rPr>
                <w:rFonts w:cs="Calibri" w:hAnsi="Calibri" w:ascii="Calibri"/>
                <w:b/>
                <w:bCs/>
                <w:color w:val="FFFFFF"/>
                <w:sz w:val="18"/>
                <w:szCs w:val="20"/>
              </w:rPr>
              <w:t xml:space="preserve">EBIT </w:t>
            </w:r>
          </w:p>
        </w:tc>
        <w:tc>
          <w:tcPr>
            <w:tcW w:type="pct" w:w="541"/>
            <w:tcBorders>
              <w:top w:space="0" w:sz="4" w:color="auto" w:val="single"/>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-12.285</w:t>
            </w:r>
          </w:p>
        </w:tc>
        <w:tc>
          <w:tcPr>
            <w:tcW w:type="pct" w:w="492"/>
            <w:tcBorders>
              <w:top w:space="0" w:sz="4" w:color="auto" w:val="single"/>
              <w:left w:space="0" w:sz="4" w:color="auto" w:val="single"/>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2.681</w:t>
            </w:r>
          </w:p>
        </w:tc>
        <w:tc>
          <w:tcPr>
            <w:tcW w:type="pct" w:w="492"/>
            <w:tcBorders>
              <w:top w:space="0" w:sz="4" w:color="auto" w:val="single"/>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3.495</w:t>
            </w:r>
          </w:p>
        </w:tc>
        <w:tc>
          <w:tcPr>
            <w:tcW w:type="pct" w:w="492"/>
            <w:tcBorders>
              <w:top w:space="0" w:sz="4" w:color="auto" w:val="single"/>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3.804</w:t>
            </w:r>
          </w:p>
        </w:tc>
        <w:tc>
          <w:tcPr>
            <w:tcW w:type="pct" w:w="492"/>
            <w:tcBorders>
              <w:top w:space="0" w:sz="4" w:color="auto" w:val="single"/>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4.313</w:t>
            </w:r>
          </w:p>
        </w:tc>
        <w:tc>
          <w:tcPr>
            <w:tcW w:type="pct" w:w="492"/>
            <w:tcBorders>
              <w:top w:space="0" w:sz="4" w:color="auto" w:val="single"/>
              <w:left w:val="nil"/>
              <w:bottom w:val="nil"/>
              <w:right w:val="nil"/>
            </w:tcBorders>
            <w:shd w:fill="7D7D7D" w:color="000000" w:val="clear"/>
            <w:noWrap/>
            <w:vAlign w:val="bottom"/>
            <w:hideMark/>
          </w:tcPr>
          <w:p w:rsidRDefault="002824D4" w:rsidR="002824D4" w:rsidRPr="004D79F8">
            <w:pPr>
              <w:jc w:val="right"/>
              <w:rPr>
                <w:rFonts w:cs="Calibri" w:hAnsi="Calibri" w:ascii="Calibri"/>
                <w:b/>
                <w:bCs/>
                <w:color w:val="FFFFFF"/>
                <w:sz w:val="18"/>
                <w:szCs w:val="20"/>
              </w:rPr>
            </w:pPr>
            <w:r w:rsidRPr="004D79F8">
              <w:rPr>
                <w:rFonts w:cs="Calibri" w:hAnsi="Calibri" w:ascii="Calibri"/>
                <w:b/>
                <w:bCs/>
                <w:color w:val="FFFFFF"/>
                <w:sz w:val="18"/>
                <w:szCs w:val="20"/>
              </w:rPr>
              <w:t>4.916</w:t>
            </w:r>
          </w:p>
        </w:tc>
      </w:tr>
      <w:tr w:rsidTr="002824D4" w:rsidR="002824D4" w:rsidRPr="002824D4">
        <w:trPr>
          <w:trHeight w:val="300"/>
        </w:trPr>
        <w:tc>
          <w:tcPr>
            <w:tcW w:type="pct" w:w="1998"/>
            <w:tcBorders>
              <w:top w:val="nil"/>
              <w:left w:val="nil"/>
              <w:bottom w:space="0" w:sz="4" w:color="auto" w:val="single"/>
              <w:right w:val="nil"/>
            </w:tcBorders>
            <w:shd w:fill="auto" w:color="auto"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EBIT marža</w:t>
            </w:r>
          </w:p>
        </w:tc>
        <w:tc>
          <w:tcPr>
            <w:tcW w:type="pct" w:w="541"/>
            <w:tcBorders>
              <w:top w:val="nil"/>
              <w:left w:val="nil"/>
              <w:bottom w:space="0" w:sz="4" w:color="auto" w:val="single"/>
              <w:right w:space="0" w:sz="4" w:color="auto" w:val="single"/>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-31%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3%</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12%</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13%</w:t>
            </w:r>
          </w:p>
        </w:tc>
      </w:tr>
      <w:tr w:rsidTr="008A4A30" w:rsidR="002824D4" w:rsidRPr="002824D4">
        <w:trPr>
          <w:trHeight w:val="544"/>
        </w:trPr>
        <w:tc>
          <w:tcPr>
            <w:tcW w:type="pct" w:w="1998"/>
            <w:tcBorders>
              <w:top w:val="nil"/>
              <w:left w:val="nil"/>
              <w:bottom w:space="0" w:sz="4" w:color="auto" w:val="single"/>
              <w:right w:val="nil"/>
            </w:tcBorders>
            <w:shd w:fill="auto" w:color="auto"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C. IZVANREDNI PRIHODI OD PRODAJE IMOVINE</w:t>
            </w:r>
          </w:p>
        </w:tc>
        <w:tc>
          <w:tcPr>
            <w:tcW w:type="pct" w:w="541"/>
            <w:tcBorders>
              <w:top w:val="nil"/>
              <w:left w:val="nil"/>
              <w:bottom w:space="0" w:sz="4" w:color="auto" w:val="single"/>
              <w:right w:space="0" w:sz="4" w:color="auto" w:val="single"/>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49.500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1. Prihod od prodaje imovine - Riječanka</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4.500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2. Prihod od prodaje imovine vodica</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45.000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300"/>
        </w:trPr>
        <w:tc>
          <w:tcPr>
            <w:tcW w:type="pct" w:w="1998"/>
            <w:tcBorders>
              <w:top w:space="0" w:sz="4" w:color="auto" w:val="single"/>
              <w:left w:val="nil"/>
              <w:bottom w:space="0" w:sz="4" w:color="auto" w:val="single"/>
              <w:right w:val="nil"/>
            </w:tcBorders>
            <w:shd w:fill="auto" w:color="auto"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D. IZVANREDNI RASHODI OD PRODAJE IMOVINE</w:t>
            </w:r>
          </w:p>
        </w:tc>
        <w:tc>
          <w:tcPr>
            <w:tcW w:type="pct" w:w="541"/>
            <w:tcBorders>
              <w:top w:space="0" w:sz="4" w:color="auto" w:val="single"/>
              <w:left w:val="nil"/>
              <w:bottom w:space="0" w:sz="4" w:color="auto" w:val="single"/>
              <w:right w:space="0" w:sz="4" w:color="auto" w:val="single"/>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38.197</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space="0" w:sz="4" w:color="auto" w:val="single"/>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1. Troškovi prodaje imovine - Riječanka</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3.372</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2. Troškovi prodaje imovine -Vodice</w:t>
            </w:r>
          </w:p>
        </w:tc>
        <w:tc>
          <w:tcPr>
            <w:tcW w:type="pct" w:w="541"/>
            <w:tcBorders>
              <w:top w:val="nil"/>
              <w:left w:val="nil"/>
              <w:bottom w:space="0" w:sz="4" w:color="auto" w:val="single"/>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34.825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289"/>
        </w:trPr>
        <w:tc>
          <w:tcPr>
            <w:tcW w:type="pct" w:w="1998"/>
            <w:tcBorders>
              <w:top w:space="0" w:sz="4" w:color="auto" w:val="single"/>
              <w:left w:val="nil"/>
              <w:bottom w:val="nil"/>
              <w:right w:val="nil"/>
            </w:tcBorders>
            <w:shd w:fill="auto" w:color="auto"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E. FINANCIJSKI PRIHODI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6.295</w:t>
            </w:r>
          </w:p>
        </w:tc>
        <w:tc>
          <w:tcPr>
            <w:tcW w:type="pct" w:w="492"/>
            <w:tcBorders>
              <w:top w:space="0" w:sz="4" w:color="auto" w:val="single"/>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11.721</w:t>
            </w:r>
          </w:p>
        </w:tc>
        <w:tc>
          <w:tcPr>
            <w:tcW w:type="pct" w:w="492"/>
            <w:tcBorders>
              <w:top w:space="0" w:sz="4" w:color="auto" w:val="single"/>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600</w:t>
            </w:r>
          </w:p>
        </w:tc>
        <w:tc>
          <w:tcPr>
            <w:tcW w:type="pct" w:w="492"/>
            <w:tcBorders>
              <w:top w:space="0" w:sz="4" w:color="auto" w:val="single"/>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600</w:t>
            </w:r>
          </w:p>
        </w:tc>
        <w:tc>
          <w:tcPr>
            <w:tcW w:type="pct" w:w="492"/>
            <w:tcBorders>
              <w:top w:space="0" w:sz="4" w:color="auto" w:val="single"/>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600</w:t>
            </w:r>
          </w:p>
        </w:tc>
        <w:tc>
          <w:tcPr>
            <w:tcW w:type="pct" w:w="492"/>
            <w:tcBorders>
              <w:top w:space="0" w:sz="4" w:color="auto" w:val="single"/>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600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1. Kamate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378</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400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2.Tečajne razlike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1.451</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200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3. Isknjiženje neprijavljenih tražbina po stečaju</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4.466</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4. Izvanredni financijski prihod - od otpisa kredita Tommy</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11.121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lastRenderedPageBreak/>
              <w:t>F. FINANCIJSKI RASHODI</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7.686.034</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837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745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782</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760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633</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1. Kamate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4.102</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487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395</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432</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410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283</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2. Tečajne razlike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269</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350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350</w:t>
            </w:r>
          </w:p>
        </w:tc>
      </w:tr>
      <w:tr w:rsidTr="002824D4" w:rsidR="002824D4" w:rsidRPr="002824D4">
        <w:trPr>
          <w:trHeight w:val="289"/>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808080"/>
                <w:sz w:val="18"/>
                <w:szCs w:val="20"/>
              </w:rPr>
            </w:pPr>
            <w:r w:rsidRPr="004D79F8">
              <w:rPr>
                <w:rFonts w:cs="Calibri" w:hAnsi="Calibri" w:ascii="Calibri"/>
                <w:i/>
                <w:iCs/>
                <w:color w:val="808080"/>
                <w:sz w:val="18"/>
                <w:szCs w:val="20"/>
              </w:rPr>
              <w:t>3. Vrijednosno usklađenje financijske imovine</w:t>
            </w:r>
          </w:p>
        </w:tc>
        <w:tc>
          <w:tcPr>
            <w:tcW w:type="pct" w:w="541"/>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3.315</w:t>
            </w:r>
          </w:p>
        </w:tc>
        <w:tc>
          <w:tcPr>
            <w:tcW w:type="pct" w:w="492"/>
            <w:tcBorders>
              <w:top w:val="nil"/>
              <w:left w:space="0" w:sz="4" w:color="auto" w:val="single"/>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808080"/>
                <w:sz w:val="18"/>
                <w:szCs w:val="20"/>
              </w:rPr>
            </w:pPr>
            <w:r w:rsidRPr="004D79F8">
              <w:rPr>
                <w:rFonts w:cs="Calibri" w:hAnsi="Calibri" w:ascii="Calibri"/>
                <w:i/>
                <w:iCs/>
                <w:color w:val="808080"/>
                <w:sz w:val="18"/>
                <w:szCs w:val="20"/>
              </w:rPr>
              <w:t>0</w:t>
            </w:r>
          </w:p>
        </w:tc>
      </w:tr>
      <w:tr w:rsidTr="002824D4" w:rsidR="002824D4" w:rsidRPr="002824D4">
        <w:trPr>
          <w:trHeight w:val="289"/>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UKUPNI PRIHODI</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46.564</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96.446</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36.525</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37.239</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37.968</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38.712</w:t>
            </w:r>
          </w:p>
        </w:tc>
      </w:tr>
      <w:tr w:rsidTr="002824D4" w:rsidR="002824D4" w:rsidRPr="002824D4">
        <w:trPr>
          <w:trHeight w:val="289"/>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UKUPNI RASHODI</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60.240</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71.577</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33.175</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33.618</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33.815</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33.829</w:t>
            </w:r>
          </w:p>
        </w:tc>
      </w:tr>
      <w:tr w:rsidTr="002824D4" w:rsidR="002824D4" w:rsidRPr="002824D4">
        <w:trPr>
          <w:trHeight w:val="289"/>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Bruto dobit</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21</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24.869</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3.350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3.621</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4.153</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4.883</w:t>
            </w:r>
          </w:p>
        </w:tc>
      </w:tr>
      <w:tr w:rsidTr="002824D4" w:rsidR="002824D4" w:rsidRPr="002824D4">
        <w:trPr>
          <w:trHeight w:val="300"/>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Marža bruto dobiti</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26%</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11%</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13%</w:t>
            </w:r>
          </w:p>
        </w:tc>
      </w:tr>
      <w:tr w:rsidTr="002824D4" w:rsidR="002824D4" w:rsidRPr="002824D4">
        <w:trPr>
          <w:trHeight w:val="300"/>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Bruto gubitak</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-13.697</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r>
      <w:tr w:rsidTr="002824D4" w:rsidR="002824D4" w:rsidRPr="002824D4">
        <w:trPr>
          <w:trHeight w:val="300"/>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Marža bruto gubitka</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-29%</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r>
      <w:tr w:rsidTr="002824D4" w:rsidR="002824D4" w:rsidRPr="002824D4">
        <w:trPr>
          <w:trHeight w:val="289"/>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color w:val="333333"/>
                <w:sz w:val="18"/>
                <w:szCs w:val="20"/>
              </w:rPr>
            </w:pPr>
            <w:r w:rsidRPr="004D79F8">
              <w:rPr>
                <w:rFonts w:cs="Calibri" w:hAnsi="Calibri" w:ascii="Calibri"/>
                <w:color w:val="333333"/>
                <w:sz w:val="18"/>
                <w:szCs w:val="20"/>
              </w:rPr>
              <w:t>Porez na dobit (20%/18%)</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2.139</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0</w:t>
            </w:r>
          </w:p>
        </w:tc>
      </w:tr>
      <w:tr w:rsidTr="002824D4" w:rsidR="002824D4" w:rsidRPr="002824D4">
        <w:trPr>
          <w:trHeight w:val="300"/>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Neto dobit</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19</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24.869</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3.350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3.621</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4.153</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4.883</w:t>
            </w:r>
          </w:p>
        </w:tc>
      </w:tr>
      <w:tr w:rsidTr="002824D4" w:rsidR="002824D4" w:rsidRPr="002824D4">
        <w:trPr>
          <w:trHeight w:val="300"/>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Marža neto dobiti</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0%</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26%</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11%</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13%</w:t>
            </w:r>
          </w:p>
        </w:tc>
      </w:tr>
      <w:tr w:rsidTr="002824D4" w:rsidR="002824D4" w:rsidRPr="002824D4">
        <w:trPr>
          <w:trHeight w:val="289"/>
        </w:trPr>
        <w:tc>
          <w:tcPr>
            <w:tcW w:type="pct" w:w="1998"/>
            <w:tcBorders>
              <w:top w:val="nil"/>
              <w:left w:val="nil"/>
              <w:bottom w:val="nil"/>
              <w:right w:val="nil"/>
            </w:tcBorders>
            <w:shd w:fill="DEDEDE" w:color="000000" w:val="clear"/>
            <w:noWrap/>
            <w:vAlign w:val="bottom"/>
            <w:hideMark/>
          </w:tcPr>
          <w:p w:rsidRDefault="002824D4" w:rsidR="002824D4" w:rsidRPr="004D79F8">
            <w:pPr>
              <w:rPr>
                <w:rFonts w:cs="Calibri" w:hAnsi="Calibri" w:ascii="Calibri"/>
                <w:b/>
                <w:bCs/>
                <w:color w:val="333333"/>
                <w:sz w:val="18"/>
                <w:szCs w:val="20"/>
              </w:rPr>
            </w:pPr>
            <w:r w:rsidRPr="004D79F8">
              <w:rPr>
                <w:rFonts w:cs="Calibri" w:hAnsi="Calibri" w:ascii="Calibri"/>
                <w:b/>
                <w:bCs/>
                <w:color w:val="333333"/>
                <w:sz w:val="18"/>
                <w:szCs w:val="20"/>
              </w:rPr>
              <w:t>Neto gubitak</w:t>
            </w:r>
          </w:p>
        </w:tc>
        <w:tc>
          <w:tcPr>
            <w:tcW w:type="pct" w:w="541"/>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-13.697</w:t>
            </w:r>
          </w:p>
        </w:tc>
        <w:tc>
          <w:tcPr>
            <w:tcW w:type="pct" w:w="492"/>
            <w:tcBorders>
              <w:top w:val="nil"/>
              <w:left w:space="0" w:sz="4" w:color="auto" w:val="single"/>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c>
          <w:tcPr>
            <w:tcW w:type="pct" w:w="492"/>
            <w:tcBorders>
              <w:top w:val="nil"/>
              <w:left w:val="nil"/>
              <w:bottom w:val="nil"/>
              <w:right w:val="nil"/>
            </w:tcBorders>
            <w:shd w:fill="DEDEDE" w:color="000000" w:val="clear"/>
            <w:noWrap/>
            <w:vAlign w:val="bottom"/>
            <w:hideMark/>
          </w:tcPr>
          <w:p w:rsidRDefault="002824D4" w:rsidR="002824D4" w:rsidRPr="004D79F8">
            <w:pPr>
              <w:jc w:val="right"/>
              <w:rPr>
                <w:rFonts w:cs="Calibri" w:hAnsi="Calibri" w:ascii="Calibri"/>
                <w:b/>
                <w:bCs/>
                <w:color w:val="333333"/>
                <w:sz w:val="18"/>
                <w:szCs w:val="20"/>
              </w:rPr>
            </w:pPr>
            <w:r w:rsidRPr="004D79F8">
              <w:rPr>
                <w:rFonts w:cs="Calibri" w:hAnsi="Calibri" w:ascii="Calibri"/>
                <w:b/>
                <w:bCs/>
                <w:color w:val="333333"/>
                <w:sz w:val="18"/>
                <w:szCs w:val="20"/>
              </w:rPr>
              <w:t>0</w:t>
            </w:r>
          </w:p>
        </w:tc>
      </w:tr>
      <w:tr w:rsidTr="002824D4" w:rsidR="002824D4" w:rsidRPr="002824D4">
        <w:trPr>
          <w:trHeight w:val="300"/>
        </w:trPr>
        <w:tc>
          <w:tcPr>
            <w:tcW w:type="pct" w:w="1998"/>
            <w:tcBorders>
              <w:top w:val="nil"/>
              <w:left w:val="nil"/>
              <w:bottom w:space="0" w:sz="4" w:color="auto" w:val="single"/>
              <w:right w:val="nil"/>
            </w:tcBorders>
            <w:shd w:fill="DEDEDE" w:color="000000"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Marža neto gubitka</w:t>
            </w:r>
          </w:p>
        </w:tc>
        <w:tc>
          <w:tcPr>
            <w:tcW w:type="pct" w:w="541"/>
            <w:tcBorders>
              <w:top w:val="nil"/>
              <w:left w:val="nil"/>
              <w:bottom w:space="0" w:sz="4" w:color="auto" w:val="single"/>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-29%</w:t>
            </w:r>
          </w:p>
        </w:tc>
        <w:tc>
          <w:tcPr>
            <w:tcW w:type="pct" w:w="492"/>
            <w:tcBorders>
              <w:top w:val="nil"/>
              <w:left w:space="0" w:sz="4" w:color="auto" w:val="single"/>
              <w:bottom w:space="0" w:sz="4" w:color="auto" w:val="single"/>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w:t>
            </w:r>
          </w:p>
        </w:tc>
        <w:tc>
          <w:tcPr>
            <w:tcW w:type="pct" w:w="492"/>
            <w:tcBorders>
              <w:top w:val="nil"/>
              <w:left w:val="nil"/>
              <w:bottom w:space="0" w:sz="4" w:color="auto" w:val="single"/>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w:t>
            </w:r>
          </w:p>
        </w:tc>
        <w:tc>
          <w:tcPr>
            <w:tcW w:type="pct" w:w="492"/>
            <w:tcBorders>
              <w:top w:val="nil"/>
              <w:left w:val="nil"/>
              <w:bottom w:space="0" w:sz="4" w:color="auto" w:val="single"/>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w:t>
            </w:r>
          </w:p>
        </w:tc>
        <w:tc>
          <w:tcPr>
            <w:tcW w:type="pct" w:w="492"/>
            <w:tcBorders>
              <w:top w:val="nil"/>
              <w:left w:val="nil"/>
              <w:bottom w:space="0" w:sz="4" w:color="auto" w:val="single"/>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w:t>
            </w:r>
          </w:p>
        </w:tc>
        <w:tc>
          <w:tcPr>
            <w:tcW w:type="pct" w:w="492"/>
            <w:tcBorders>
              <w:top w:val="nil"/>
              <w:left w:val="nil"/>
              <w:bottom w:space="0" w:sz="4" w:color="auto" w:val="single"/>
              <w:right w:val="nil"/>
            </w:tcBorders>
            <w:shd w:fill="DEDEDE" w:color="000000"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w:t>
            </w:r>
          </w:p>
        </w:tc>
      </w:tr>
      <w:tr w:rsidTr="002824D4" w:rsidR="002824D4" w:rsidRPr="002824D4">
        <w:trPr>
          <w:trHeight w:val="300"/>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RUC</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20.361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20.397</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20.801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21.213</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21.633</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22.062</w:t>
            </w:r>
          </w:p>
        </w:tc>
      </w:tr>
      <w:tr w:rsidTr="002824D4" w:rsidR="002824D4" w:rsidRPr="002824D4">
        <w:trPr>
          <w:trHeight w:val="300"/>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RUC marža</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51%</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58%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58%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58%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58%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color w:val="333333"/>
                <w:sz w:val="18"/>
                <w:szCs w:val="20"/>
              </w:rPr>
            </w:pPr>
            <w:r w:rsidRPr="004D79F8">
              <w:rPr>
                <w:rFonts w:cs="Calibri" w:hAnsi="Calibri" w:ascii="Calibri"/>
                <w:color w:val="333333"/>
                <w:sz w:val="18"/>
                <w:szCs w:val="20"/>
              </w:rPr>
              <w:t>58%</w:t>
            </w:r>
          </w:p>
        </w:tc>
      </w:tr>
      <w:tr w:rsidTr="002824D4" w:rsidR="002824D4" w:rsidRPr="002824D4">
        <w:trPr>
          <w:trHeight w:val="300"/>
        </w:trPr>
        <w:tc>
          <w:tcPr>
            <w:tcW w:type="pct" w:w="1998"/>
            <w:tcBorders>
              <w:top w:val="nil"/>
              <w:left w:val="nil"/>
              <w:bottom w:val="nil"/>
              <w:right w:val="nil"/>
            </w:tcBorders>
            <w:shd w:fill="auto" w:color="auto" w:val="clear"/>
            <w:noWrap/>
            <w:vAlign w:val="bottom"/>
            <w:hideMark/>
          </w:tcPr>
          <w:p w:rsidRDefault="002824D4" w:rsidR="002824D4" w:rsidRPr="004D79F8">
            <w:pPr>
              <w:rPr>
                <w:rFonts w:cs="Calibri" w:hAnsi="Calibri" w:ascii="Calibri"/>
                <w:i/>
                <w:iCs/>
                <w:color w:val="333333"/>
                <w:sz w:val="18"/>
                <w:szCs w:val="20"/>
              </w:rPr>
            </w:pPr>
            <w:r w:rsidRPr="004D79F8">
              <w:rPr>
                <w:rFonts w:cs="Calibri" w:hAnsi="Calibri" w:ascii="Calibri"/>
                <w:i/>
                <w:iCs/>
                <w:color w:val="333333"/>
                <w:sz w:val="18"/>
                <w:szCs w:val="20"/>
              </w:rPr>
              <w:t>Broj zaposlenih (sati rada)</w:t>
            </w:r>
          </w:p>
        </w:tc>
        <w:tc>
          <w:tcPr>
            <w:tcW w:type="pct" w:w="541"/>
            <w:tcBorders>
              <w:top w:val="nil"/>
              <w:left w:val="nil"/>
              <w:bottom w:val="nil"/>
              <w:right w:space="0" w:sz="4" w:color="auto" w:val="single"/>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98</w:t>
            </w:r>
          </w:p>
        </w:tc>
        <w:tc>
          <w:tcPr>
            <w:tcW w:type="pct" w:w="492"/>
            <w:tcBorders>
              <w:top w:val="nil"/>
              <w:left w:val="nil"/>
              <w:bottom w:val="nil"/>
              <w:right w:val="nil"/>
            </w:tcBorders>
            <w:shd w:fill="auto" w:color="auto" w:val="clear"/>
            <w:noWrap/>
            <w:vAlign w:val="bottom"/>
            <w:hideMark/>
          </w:tcPr>
          <w:p w:rsidRDefault="002824D4" w:rsidR="002824D4" w:rsidRPr="004D79F8">
            <w:pPr>
              <w:jc w:val="right"/>
              <w:rPr>
                <w:rFonts w:cs="Calibri" w:hAnsi="Calibri" w:ascii="Calibri"/>
                <w:i/>
                <w:iCs/>
                <w:color w:val="333333"/>
                <w:sz w:val="18"/>
                <w:szCs w:val="20"/>
              </w:rPr>
            </w:pPr>
            <w:r w:rsidRPr="004D79F8">
              <w:rPr>
                <w:rFonts w:cs="Calibri" w:hAnsi="Calibri" w:ascii="Calibri"/>
                <w:i/>
                <w:iCs/>
                <w:color w:val="333333"/>
                <w:sz w:val="18"/>
                <w:szCs w:val="20"/>
              </w:rPr>
              <w:t>98</w:t>
            </w:r>
          </w:p>
        </w:tc>
      </w:tr>
    </w:tbl>
    <w:p w:rsidRDefault="00EC71F2" w:rsidP="004123C3" w:rsidR="00EC71F2" w:rsidRPr="004D79F8">
      <w:pPr>
        <w:rPr>
          <w:rFonts w:eastAsiaTheme="majorEastAsia"/>
          <w:b/>
          <w:bCs/>
          <w:iCs/>
          <w:sz w:val="22"/>
          <w:szCs w:val="22"/>
          <w:lang w:val="hr-BA"/>
        </w:rPr>
      </w:pPr>
    </w:p>
    <w:p w:rsidRDefault="00324932" w:rsidP="00A8769D" w:rsidR="00B54624">
      <w:pPr>
        <w:pStyle w:val="Naslov2"/>
        <w:numPr>
          <w:ilvl w:val="0"/>
          <w:numId w:val="0"/>
        </w:numPr>
        <w:rPr>
          <w:rFonts w:cs="Times New Roman" w:hAnsi="Times New Roman" w:ascii="Times New Roman"/>
          <w:i w:val="false"/>
          <w:sz w:val="22"/>
          <w:szCs w:val="22"/>
          <w:lang w:val="hr-BA"/>
        </w:rPr>
      </w:pPr>
      <w:r>
        <w:rPr>
          <w:rFonts w:cs="Times New Roman" w:hAnsi="Times New Roman" w:ascii="Times New Roman"/>
          <w:i w:val="false"/>
          <w:sz w:val="22"/>
          <w:szCs w:val="22"/>
          <w:lang w:val="hr-BA"/>
        </w:rPr>
        <w:t>5.5</w:t>
      </w:r>
      <w:r w:rsidR="00B54624">
        <w:rPr>
          <w:rFonts w:cs="Times New Roman" w:hAnsi="Times New Roman" w:ascii="Times New Roman"/>
          <w:i w:val="false"/>
          <w:sz w:val="22"/>
          <w:szCs w:val="22"/>
          <w:lang w:val="hr-BA"/>
        </w:rPr>
        <w:t>. PROJEKCIJE BILANCE</w:t>
      </w:r>
    </w:p>
    <w:p w:rsidRDefault="00B54624" w:rsidP="004D79F8" w:rsidR="00B54624">
      <w:pPr>
        <w:rPr>
          <w:lang w:val="hr-BA"/>
        </w:rPr>
      </w:pPr>
    </w:p>
    <w:tbl>
      <w:tblPr>
        <w:tblW w:type="pct" w:w="5000"/>
        <w:tblLook w:val="04A0" w:noVBand="1" w:noHBand="0" w:lastColumn="0" w:firstColumn="1" w:lastRow="0" w:firstRow="1"/>
      </w:tblPr>
      <w:tblGrid>
        <w:gridCol w:w="3620"/>
        <w:gridCol w:w="993"/>
        <w:gridCol w:w="831"/>
        <w:gridCol w:w="993"/>
        <w:gridCol w:w="796"/>
        <w:gridCol w:w="797"/>
        <w:gridCol w:w="797"/>
        <w:gridCol w:w="795"/>
      </w:tblGrid>
      <w:tr w:rsidTr="00DE1476" w:rsidR="00DE1476" w:rsidRPr="00DE1476">
        <w:trPr>
          <w:trHeight w:val="300"/>
        </w:trPr>
        <w:tc>
          <w:tcPr>
            <w:tcW w:type="pct" w:w="2706"/>
            <w:gridSpan w:val="3"/>
            <w:tcBorders>
              <w:top w:val="nil"/>
              <w:left w:val="nil"/>
              <w:bottom w:val="nil"/>
              <w:right w:val="nil"/>
            </w:tcBorders>
            <w:shd w:fill="auto" w:color="auto" w:val="clear"/>
            <w:noWrap/>
            <w:vAlign w:val="center"/>
            <w:hideMark/>
          </w:tcPr>
          <w:p w:rsidRDefault="00DE1476" w:rsidP="00DE1476" w:rsidR="00DE1476" w:rsidRPr="004D79F8">
            <w:pPr>
              <w:rPr>
                <w:rFonts w:cs="Calibri" w:hAnsi="Calibri" w:ascii="Calibri"/>
                <w:b/>
                <w:bCs/>
                <w:color w:val="333333"/>
                <w:sz w:val="16"/>
                <w:szCs w:val="22"/>
                <w:u w:val="single"/>
                <w:lang w:eastAsia="hr-HR"/>
              </w:rPr>
            </w:pPr>
            <w:r w:rsidRPr="004D79F8">
              <w:rPr>
                <w:rFonts w:cs="Calibri" w:hAnsi="Calibri" w:ascii="Calibri"/>
                <w:b/>
                <w:bCs/>
                <w:color w:val="333333"/>
                <w:sz w:val="16"/>
                <w:szCs w:val="22"/>
                <w:u w:val="single"/>
                <w:lang w:eastAsia="hr-HR"/>
              </w:rPr>
              <w:t>BILANCA PRIPAJANJA (u 000 kn)</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2"/>
                <w:u w:val="single"/>
                <w:lang w:eastAsia="hr-HR"/>
              </w:rPr>
            </w:pPr>
          </w:p>
        </w:tc>
        <w:tc>
          <w:tcPr>
            <w:tcW w:type="pct" w:w="455"/>
            <w:tcBorders>
              <w:top w:val="nil"/>
              <w:left w:val="nil"/>
              <w:bottom w:val="nil"/>
              <w:right w:val="nil"/>
            </w:tcBorders>
            <w:shd w:fill="auto" w:color="auto" w:val="clear"/>
            <w:noWrap/>
            <w:vAlign w:val="bottom"/>
            <w:hideMark/>
          </w:tcPr>
          <w:p w:rsidRDefault="00DE1476" w:rsidP="00DE1476" w:rsidR="00DE1476" w:rsidRPr="004D79F8">
            <w:pPr>
              <w:rPr>
                <w:sz w:val="16"/>
                <w:szCs w:val="20"/>
                <w:lang w:eastAsia="hr-HR"/>
              </w:rPr>
            </w:pPr>
          </w:p>
        </w:tc>
        <w:tc>
          <w:tcPr>
            <w:tcW w:type="pct" w:w="455"/>
            <w:tcBorders>
              <w:top w:val="nil"/>
              <w:left w:val="nil"/>
              <w:bottom w:val="nil"/>
              <w:right w:val="nil"/>
            </w:tcBorders>
            <w:shd w:fill="auto" w:color="auto" w:val="clear"/>
            <w:noWrap/>
            <w:vAlign w:val="bottom"/>
            <w:hideMark/>
          </w:tcPr>
          <w:p w:rsidRDefault="00DE1476" w:rsidP="00DE1476" w:rsidR="00DE1476" w:rsidRPr="004D79F8">
            <w:pPr>
              <w:rPr>
                <w:sz w:val="16"/>
                <w:szCs w:val="20"/>
                <w:lang w:eastAsia="hr-HR"/>
              </w:rPr>
            </w:pPr>
          </w:p>
        </w:tc>
        <w:tc>
          <w:tcPr>
            <w:tcW w:type="pct" w:w="455"/>
            <w:tcBorders>
              <w:top w:val="nil"/>
              <w:left w:val="nil"/>
              <w:bottom w:val="nil"/>
              <w:right w:val="nil"/>
            </w:tcBorders>
            <w:shd w:fill="auto" w:color="auto" w:val="clear"/>
            <w:noWrap/>
            <w:vAlign w:val="bottom"/>
            <w:hideMark/>
          </w:tcPr>
          <w:p w:rsidRDefault="00DE1476" w:rsidP="00DE1476" w:rsidR="00DE1476" w:rsidRPr="004D79F8">
            <w:pPr>
              <w:rPr>
                <w:sz w:val="16"/>
                <w:szCs w:val="20"/>
                <w:lang w:eastAsia="hr-HR"/>
              </w:rPr>
            </w:pPr>
          </w:p>
        </w:tc>
        <w:tc>
          <w:tcPr>
            <w:tcW w:type="pct" w:w="455"/>
            <w:tcBorders>
              <w:top w:val="nil"/>
              <w:left w:val="nil"/>
              <w:bottom w:val="nil"/>
              <w:right w:val="nil"/>
            </w:tcBorders>
            <w:shd w:fill="auto" w:color="auto" w:val="clear"/>
            <w:noWrap/>
            <w:vAlign w:val="bottom"/>
            <w:hideMark/>
          </w:tcPr>
          <w:p w:rsidRDefault="00DE1476" w:rsidP="00DE1476" w:rsidR="00DE1476" w:rsidRPr="004D79F8">
            <w:pPr>
              <w:rPr>
                <w:sz w:val="16"/>
                <w:szCs w:val="20"/>
                <w:lang w:eastAsia="hr-HR"/>
              </w:rPr>
            </w:pPr>
          </w:p>
        </w:tc>
      </w:tr>
      <w:tr w:rsidTr="00DE1476" w:rsidR="00DE1476" w:rsidRPr="00DE1476">
        <w:trPr>
          <w:trHeight w:val="510"/>
        </w:trPr>
        <w:tc>
          <w:tcPr>
            <w:tcW w:type="pct" w:w="1836"/>
            <w:tcBorders>
              <w:top w:val="nil"/>
              <w:left w:val="nil"/>
              <w:bottom w:space="0" w:sz="8" w:color="366092" w:val="single"/>
              <w:right w:val="nil"/>
            </w:tcBorders>
            <w:shd w:fill="auto" w:color="auto" w:val="clear"/>
            <w:noWrap/>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AKTIVA</w:t>
            </w:r>
          </w:p>
        </w:tc>
        <w:tc>
          <w:tcPr>
            <w:tcW w:type="pct" w:w="47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JBS + EKO 31.12.2016.</w:t>
            </w:r>
          </w:p>
        </w:tc>
        <w:tc>
          <w:tcPr>
            <w:tcW w:type="pct" w:w="394"/>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1.1.2017.</w:t>
            </w:r>
          </w:p>
        </w:tc>
        <w:tc>
          <w:tcPr>
            <w:tcW w:type="pct" w:w="47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31.12.2017.</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2018</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2019</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2020</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2021</w:t>
            </w:r>
          </w:p>
        </w:tc>
      </w:tr>
      <w:tr w:rsidTr="00DE1476" w:rsidR="00DE1476" w:rsidRPr="00DE1476">
        <w:trPr>
          <w:trHeight w:val="255"/>
        </w:trPr>
        <w:tc>
          <w:tcPr>
            <w:tcW w:type="pct" w:w="1836"/>
            <w:tcBorders>
              <w:top w:space="0" w:sz="4" w:color="auto" w:val="single"/>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A. DUGOTRAJNA IMOVINA</w:t>
            </w:r>
          </w:p>
        </w:tc>
        <w:tc>
          <w:tcPr>
            <w:tcW w:type="pct" w:w="47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196.887</w:t>
            </w:r>
          </w:p>
        </w:tc>
        <w:tc>
          <w:tcPr>
            <w:tcW w:type="pct" w:w="394"/>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196.887</w:t>
            </w:r>
          </w:p>
        </w:tc>
        <w:tc>
          <w:tcPr>
            <w:tcW w:type="pct" w:w="47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154.373</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150.342</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146.393</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142.722</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139.419</w:t>
            </w:r>
          </w:p>
        </w:tc>
      </w:tr>
      <w:tr w:rsidTr="00DE1476" w:rsidR="00DE1476" w:rsidRPr="00DE1476">
        <w:trPr>
          <w:trHeight w:val="240"/>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 Nematerijalna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3.329</w:t>
            </w:r>
          </w:p>
        </w:tc>
      </w:tr>
      <w:tr w:rsidTr="00DE1476" w:rsidR="00DE1476" w:rsidRPr="00DE1476">
        <w:trPr>
          <w:trHeight w:val="263"/>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Izdatci za razvoj</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Softver i ostala prava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Goodwill</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3.329</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Predujmovi za nematerijalnu imovinu</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Nematerijalna imovina u pripremi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Ostala nematerijalna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II. Materijalna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187.258</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187.258</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144.745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140.713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136.764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133.094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129.790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Zemljište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44.584</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44.584</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39.767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39.767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39.767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39.767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39.767</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Građevinski objekti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131.689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131.689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95.181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92.053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88.925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85.797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82.670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Postrojenja i oprema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3.443</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3.443</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2.399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1.600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857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392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242</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Alati, pogonski inventar i transportna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3.458</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3.458</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3.312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3.208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3.129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3.052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3.026</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Biološka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Predujmovi za materijalnu imovinu</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192</w:t>
            </w:r>
          </w:p>
        </w:tc>
      </w:tr>
      <w:tr w:rsidTr="00DE1476" w:rsidR="00DE1476" w:rsidRPr="00DE1476">
        <w:trPr>
          <w:trHeight w:val="263"/>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7. Materijalna imovina u pripremi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52</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8. Ostala materijalna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9. Ulaganja u nekretnine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3.841</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III. Financijska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6.300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Udjeli u povezanim poduzećima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1.304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Zajmovi povezanim poduzećima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Sudjelujući interesi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lastRenderedPageBreak/>
              <w:t>4. Ulaganja u vrijednosne papire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Dani zajmovi, depoziti i sl.</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Ostala financijska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4.987</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IV. Potraživanja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255"/>
        </w:trPr>
        <w:tc>
          <w:tcPr>
            <w:tcW w:type="pct" w:w="1836"/>
            <w:tcBorders>
              <w:top w:val="nil"/>
              <w:left w:val="nil"/>
              <w:bottom w:space="0" w:sz="4" w:color="auto" w:val="single"/>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V. Odgođena porezna imovina</w:t>
            </w:r>
          </w:p>
        </w:tc>
        <w:tc>
          <w:tcPr>
            <w:tcW w:type="pct" w:w="47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B. KRATKOTRAJNA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18.858</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17.607</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18.539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21.106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23.607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29.521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35.754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 Zalihe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111</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Sirovine i materijali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Proizvodnja u tijeku</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Gotovi proizvodi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Trgovačka roba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Predujmovi za zalihe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Dugotrajna imovina namjenjena prodaji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II. Potraživanja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8.182</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6.930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6.930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6.930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6.930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6.930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6.930</w:t>
            </w:r>
          </w:p>
        </w:tc>
      </w:tr>
      <w:tr w:rsidTr="00DE1476" w:rsidR="00DE1476" w:rsidRPr="00DE1476">
        <w:trPr>
          <w:trHeight w:val="289"/>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Potraživanja od povezanih poduzeća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Potraživanja od kupaca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7.242</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5.991</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5.991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5.991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5.991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5.991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5.991</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Potraživanja od sudjelujućih poduzetnika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Potraživanja od zaposlenika i članova poduzetnika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13</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Potraživanja od države i drugih institucija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Ostala potraživanja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909</w:t>
            </w:r>
          </w:p>
        </w:tc>
      </w:tr>
      <w:tr w:rsidTr="00DE1476" w:rsidR="00DE1476" w:rsidRPr="00DE1476">
        <w:trPr>
          <w:trHeight w:val="263"/>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III. Financijska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8.867</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Udjeli kod povezanih poduzeća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Zajmovi povezanim poduzećima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2.208</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Sudjelujući interesi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Vrijednosni papiri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63"/>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Dani zajmovi, depoziti, kaucije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6.659</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Vlastite dionice i udjeli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7. Ostala financijska imovina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space="0" w:sz="4" w:color="auto" w:val="single"/>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IV. Novac</w:t>
            </w:r>
          </w:p>
        </w:tc>
        <w:tc>
          <w:tcPr>
            <w:tcW w:type="pct" w:w="47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1.698</w:t>
            </w:r>
          </w:p>
        </w:tc>
        <w:tc>
          <w:tcPr>
            <w:tcW w:type="pct" w:w="394"/>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1.698</w:t>
            </w:r>
          </w:p>
        </w:tc>
        <w:tc>
          <w:tcPr>
            <w:tcW w:type="pct" w:w="47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2.631</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5.198</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7.698</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13.613</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19.846</w:t>
            </w:r>
          </w:p>
        </w:tc>
      </w:tr>
      <w:tr w:rsidTr="00DE1476" w:rsidR="00DE1476" w:rsidRPr="00DE1476">
        <w:trPr>
          <w:trHeight w:val="255"/>
        </w:trPr>
        <w:tc>
          <w:tcPr>
            <w:tcW w:type="pct" w:w="1836"/>
            <w:tcBorders>
              <w:top w:val="nil"/>
              <w:left w:val="nil"/>
              <w:bottom w:space="0" w:sz="4" w:color="auto" w:val="single"/>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C. VREMENSKA RAZGRANIČENJA</w:t>
            </w:r>
          </w:p>
        </w:tc>
        <w:tc>
          <w:tcPr>
            <w:tcW w:type="pct" w:w="47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c>
          <w:tcPr>
            <w:tcW w:type="pct" w:w="394"/>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c>
          <w:tcPr>
            <w:tcW w:type="pct" w:w="47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c>
          <w:tcPr>
            <w:tcW w:type="pct" w:w="455"/>
            <w:tcBorders>
              <w:top w:val="nil"/>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515</w:t>
            </w:r>
          </w:p>
        </w:tc>
      </w:tr>
      <w:tr w:rsidTr="00DE1476" w:rsidR="00DE1476" w:rsidRPr="00DE1476">
        <w:trPr>
          <w:trHeight w:val="255"/>
        </w:trPr>
        <w:tc>
          <w:tcPr>
            <w:tcW w:type="pct" w:w="1836"/>
            <w:tcBorders>
              <w:top w:val="nil"/>
              <w:left w:val="nil"/>
              <w:bottom w:space="0" w:sz="4" w:color="auto" w:val="single"/>
              <w:right w:val="nil"/>
            </w:tcBorders>
            <w:shd w:fill="808080" w:color="000000" w:val="clear"/>
            <w:noWrap/>
            <w:vAlign w:val="bottom"/>
            <w:hideMark/>
          </w:tcPr>
          <w:p w:rsidRDefault="00DE1476" w:rsidP="00DE1476" w:rsidR="00DE1476" w:rsidRPr="004D79F8">
            <w:pPr>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D. UKUPNA AKTIVA</w:t>
            </w:r>
          </w:p>
        </w:tc>
        <w:tc>
          <w:tcPr>
            <w:tcW w:type="pct" w:w="475"/>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216.260</w:t>
            </w:r>
          </w:p>
        </w:tc>
        <w:tc>
          <w:tcPr>
            <w:tcW w:type="pct" w:w="394"/>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215.008</w:t>
            </w:r>
          </w:p>
        </w:tc>
        <w:tc>
          <w:tcPr>
            <w:tcW w:type="pct" w:w="475"/>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173.427</w:t>
            </w:r>
          </w:p>
        </w:tc>
        <w:tc>
          <w:tcPr>
            <w:tcW w:type="pct" w:w="455"/>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171.963</w:t>
            </w:r>
          </w:p>
        </w:tc>
        <w:tc>
          <w:tcPr>
            <w:tcW w:type="pct" w:w="455"/>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170.514</w:t>
            </w:r>
          </w:p>
        </w:tc>
        <w:tc>
          <w:tcPr>
            <w:tcW w:type="pct" w:w="455"/>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172.758</w:t>
            </w:r>
          </w:p>
        </w:tc>
        <w:tc>
          <w:tcPr>
            <w:tcW w:type="pct" w:w="455"/>
            <w:tcBorders>
              <w:top w:val="nil"/>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175.688</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E. IZVANBILANČANI ZAPISI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510"/>
        </w:trPr>
        <w:tc>
          <w:tcPr>
            <w:tcW w:type="pct" w:w="1836"/>
            <w:tcBorders>
              <w:top w:val="nil"/>
              <w:left w:val="nil"/>
              <w:bottom w:space="0" w:sz="8" w:color="366092" w:val="single"/>
              <w:right w:val="nil"/>
            </w:tcBorders>
            <w:shd w:fill="auto" w:color="auto" w:val="clear"/>
            <w:noWrap/>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PASIVA</w:t>
            </w:r>
          </w:p>
        </w:tc>
        <w:tc>
          <w:tcPr>
            <w:tcW w:type="pct" w:w="47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JBS + EKO 31.12.2016.</w:t>
            </w:r>
          </w:p>
        </w:tc>
        <w:tc>
          <w:tcPr>
            <w:tcW w:type="pct" w:w="394"/>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1.1.2017.</w:t>
            </w:r>
          </w:p>
        </w:tc>
        <w:tc>
          <w:tcPr>
            <w:tcW w:type="pct" w:w="47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31.12.2017.</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2018</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2019</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2020</w:t>
            </w:r>
          </w:p>
        </w:tc>
        <w:tc>
          <w:tcPr>
            <w:tcW w:type="pct" w:w="455"/>
            <w:tcBorders>
              <w:top w:val="nil"/>
              <w:left w:val="nil"/>
              <w:bottom w:space="0" w:sz="8" w:color="366092" w:val="single"/>
              <w:right w:val="nil"/>
            </w:tcBorders>
            <w:shd w:fill="auto" w:color="auto" w:val="clear"/>
            <w:vAlign w:val="bottom"/>
            <w:hideMark/>
          </w:tcPr>
          <w:p w:rsidRDefault="00DE1476" w:rsidP="00DE1476" w:rsidR="00DE1476" w:rsidRPr="004D79F8">
            <w:pPr>
              <w:jc w:val="center"/>
              <w:rPr>
                <w:rFonts w:cs="Calibri" w:hAnsi="Calibri" w:ascii="Calibri"/>
                <w:b/>
                <w:bCs/>
                <w:color w:val="215967"/>
                <w:sz w:val="16"/>
                <w:szCs w:val="20"/>
                <w:lang w:eastAsia="hr-HR"/>
              </w:rPr>
            </w:pPr>
            <w:r w:rsidRPr="004D79F8">
              <w:rPr>
                <w:rFonts w:cs="Calibri" w:hAnsi="Calibri" w:ascii="Calibri"/>
                <w:b/>
                <w:bCs/>
                <w:color w:val="215967"/>
                <w:sz w:val="16"/>
                <w:szCs w:val="20"/>
                <w:lang w:eastAsia="hr-HR"/>
              </w:rPr>
              <w:t>2021</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A. KAPITAL</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-42.270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-42.270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-17.401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-14.051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-10.430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-6.276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-1.393</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 Upisani kapital</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15.020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II. Kapitalne rezerve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III. Rezerve iz dobiti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Zakonske rezerve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Rezerve za vlastite dionice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Vlastite dionice i udjeli (odbitna stavka)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Statutarne rezerve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Ostale rezerve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IV. Revalorizacijske rezerve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45.885</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V.a. Zadržana dobit</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V.b. Preneseni gubitak</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94.915</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94.915</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103.181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78.312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74.962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71.340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67.187</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VI.a. Dobit tekuće godine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24.869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3.350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3.621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4.153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4.883</w:t>
            </w:r>
          </w:p>
        </w:tc>
      </w:tr>
      <w:tr w:rsidTr="00DE1476" w:rsidR="00DE1476" w:rsidRPr="00DE1476">
        <w:trPr>
          <w:trHeight w:val="255"/>
        </w:trPr>
        <w:tc>
          <w:tcPr>
            <w:tcW w:type="pct" w:w="1836"/>
            <w:tcBorders>
              <w:top w:val="nil"/>
              <w:left w:val="nil"/>
              <w:bottom w:space="0" w:sz="4" w:color="auto" w:val="single"/>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VI.b. Gubitak tekuće godine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8.285</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8.285</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255"/>
        </w:trPr>
        <w:tc>
          <w:tcPr>
            <w:tcW w:type="pct" w:w="1836"/>
            <w:tcBorders>
              <w:top w:val="nil"/>
              <w:left w:val="nil"/>
              <w:bottom w:space="0" w:sz="4" w:color="auto" w:val="single"/>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B. REZERVIRANJA</w:t>
            </w:r>
          </w:p>
        </w:tc>
        <w:tc>
          <w:tcPr>
            <w:tcW w:type="pct" w:w="47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C. DUGOROČNE OBVEZE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80.690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80.690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22.869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21.441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19.757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17.847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15.894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lastRenderedPageBreak/>
              <w:t>1. Obveze prema povezanim poduzećima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Obveze za zajmove, depozite i slično</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60.017</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60.017</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3.896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3.896</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3.737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3.455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3.174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Obveze prema financijskim institucijama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8.692</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8.692</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6.992</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5.564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4.039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2.411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739</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Obveze za predujmove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Obveze prema dobavljačima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Obveze po vrijednosnim papirima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7. Ostale obveze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8. Odgođena porezna obveza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11.981</w:t>
            </w:r>
          </w:p>
        </w:tc>
      </w:tr>
      <w:tr w:rsidTr="00DE1476" w:rsidR="00DE1476" w:rsidRPr="00DE1476">
        <w:trPr>
          <w:trHeight w:val="255"/>
        </w:trPr>
        <w:tc>
          <w:tcPr>
            <w:tcW w:type="pct" w:w="1836"/>
            <w:tcBorders>
              <w:top w:space="0" w:sz="4" w:color="auto" w:val="single"/>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D. KRATKOROČNE OBVEZE</w:t>
            </w:r>
          </w:p>
        </w:tc>
        <w:tc>
          <w:tcPr>
            <w:tcW w:type="pct" w:w="47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177.444</w:t>
            </w:r>
          </w:p>
        </w:tc>
        <w:tc>
          <w:tcPr>
            <w:tcW w:type="pct" w:w="394"/>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176.193</w:t>
            </w:r>
          </w:p>
        </w:tc>
        <w:tc>
          <w:tcPr>
            <w:tcW w:type="pct" w:w="47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167.563</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164.178</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160.792</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160.792</w:t>
            </w:r>
          </w:p>
        </w:tc>
        <w:tc>
          <w:tcPr>
            <w:tcW w:type="pct" w:w="455"/>
            <w:tcBorders>
              <w:top w:space="0" w:sz="4" w:color="auto" w:val="single"/>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160.792</w:t>
            </w:r>
          </w:p>
        </w:tc>
      </w:tr>
      <w:tr w:rsidTr="00DE1476" w:rsidR="00DE1476" w:rsidRPr="00DE1476">
        <w:trPr>
          <w:trHeight w:val="289"/>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 Obveze prema povezanim poduzećima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2.583</w:t>
            </w:r>
          </w:p>
        </w:tc>
      </w:tr>
      <w:tr w:rsidTr="00DE1476" w:rsidR="00DE1476" w:rsidRPr="00DE1476">
        <w:trPr>
          <w:trHeight w:val="289"/>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2. Obveze za zajmove, depozite i slično</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154.125</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3. Obveze prema financijskim institucijama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4. Obveze za predujmove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5. Obveze prema dobavljačima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18.830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17.578</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8.949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5.563</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2.177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2.177</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2.177</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6. Obveze po vrijednosnim papirima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7. Obveze prema zaposlenicima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424</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8. Obveze za poreze, doprinose i slična davanja</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960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9. Obveze s osnove udjela u rezultatu</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0</w:t>
            </w:r>
          </w:p>
        </w:tc>
      </w:tr>
      <w:tr w:rsidTr="00DE1476" w:rsidR="00DE1476" w:rsidRPr="00DE1476">
        <w:trPr>
          <w:trHeight w:val="255"/>
        </w:trPr>
        <w:tc>
          <w:tcPr>
            <w:tcW w:type="pct" w:w="1836"/>
            <w:tcBorders>
              <w:top w:val="nil"/>
              <w:left w:val="nil"/>
              <w:bottom w:val="nil"/>
              <w:right w:val="nil"/>
            </w:tcBorders>
            <w:shd w:fill="auto" w:color="auto" w:val="clear"/>
            <w:noWrap/>
            <w:vAlign w:val="bottom"/>
            <w:hideMark/>
          </w:tcPr>
          <w:p w:rsidRDefault="00DE1476" w:rsidP="00DE1476" w:rsidR="00DE1476" w:rsidRPr="004D79F8">
            <w:pPr>
              <w:rPr>
                <w:rFonts w:cs="Calibri" w:hAnsi="Calibri" w:ascii="Calibri"/>
                <w:color w:val="333333"/>
                <w:sz w:val="16"/>
                <w:szCs w:val="20"/>
                <w:lang w:eastAsia="hr-HR"/>
              </w:rPr>
            </w:pPr>
            <w:r w:rsidRPr="004D79F8">
              <w:rPr>
                <w:rFonts w:cs="Calibri" w:hAnsi="Calibri" w:ascii="Calibri"/>
                <w:color w:val="333333"/>
                <w:sz w:val="16"/>
                <w:szCs w:val="20"/>
                <w:lang w:eastAsia="hr-HR"/>
              </w:rPr>
              <w:t>10. Ostale obveze</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color w:val="333333"/>
                <w:sz w:val="16"/>
                <w:szCs w:val="20"/>
                <w:lang w:eastAsia="hr-HR"/>
              </w:rPr>
            </w:pPr>
            <w:r w:rsidRPr="004D79F8">
              <w:rPr>
                <w:rFonts w:cs="Calibri" w:hAnsi="Calibri" w:ascii="Calibri"/>
                <w:color w:val="333333"/>
                <w:sz w:val="16"/>
                <w:szCs w:val="20"/>
                <w:lang w:eastAsia="hr-HR"/>
              </w:rPr>
              <w:t>439</w:t>
            </w:r>
          </w:p>
        </w:tc>
      </w:tr>
      <w:tr w:rsidTr="00DE1476" w:rsidR="00DE1476" w:rsidRPr="00DE1476">
        <w:trPr>
          <w:trHeight w:val="255"/>
        </w:trPr>
        <w:tc>
          <w:tcPr>
            <w:tcW w:type="pct" w:w="1836"/>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E. VREMENSKA RAZGRANIČENJA</w:t>
            </w:r>
          </w:p>
        </w:tc>
        <w:tc>
          <w:tcPr>
            <w:tcW w:type="pct" w:w="47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c>
          <w:tcPr>
            <w:tcW w:type="pct" w:w="394"/>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c>
          <w:tcPr>
            <w:tcW w:type="pct" w:w="47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c>
          <w:tcPr>
            <w:tcW w:type="pct" w:w="455"/>
            <w:tcBorders>
              <w:top w:space="0" w:sz="4" w:color="auto" w:val="single"/>
              <w:left w:val="nil"/>
              <w:bottom w:space="0" w:sz="4" w:color="auto" w:val="single"/>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396</w:t>
            </w:r>
          </w:p>
        </w:tc>
      </w:tr>
      <w:tr w:rsidTr="00DE1476" w:rsidR="00DE1476" w:rsidRPr="00DE1476">
        <w:trPr>
          <w:trHeight w:val="255"/>
        </w:trPr>
        <w:tc>
          <w:tcPr>
            <w:tcW w:type="pct" w:w="1836"/>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F. UKUPNA PASIVA</w:t>
            </w:r>
          </w:p>
        </w:tc>
        <w:tc>
          <w:tcPr>
            <w:tcW w:type="pct" w:w="475"/>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216.260</w:t>
            </w:r>
          </w:p>
        </w:tc>
        <w:tc>
          <w:tcPr>
            <w:tcW w:type="pct" w:w="394"/>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215.008</w:t>
            </w:r>
          </w:p>
        </w:tc>
        <w:tc>
          <w:tcPr>
            <w:tcW w:type="pct" w:w="475"/>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173.427</w:t>
            </w:r>
          </w:p>
        </w:tc>
        <w:tc>
          <w:tcPr>
            <w:tcW w:type="pct" w:w="455"/>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171.963</w:t>
            </w:r>
          </w:p>
        </w:tc>
        <w:tc>
          <w:tcPr>
            <w:tcW w:type="pct" w:w="455"/>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170.514</w:t>
            </w:r>
          </w:p>
        </w:tc>
        <w:tc>
          <w:tcPr>
            <w:tcW w:type="pct" w:w="455"/>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172.758</w:t>
            </w:r>
          </w:p>
        </w:tc>
        <w:tc>
          <w:tcPr>
            <w:tcW w:type="pct" w:w="455"/>
            <w:tcBorders>
              <w:top w:space="0" w:sz="4" w:color="auto" w:val="single"/>
              <w:left w:val="nil"/>
              <w:bottom w:space="0" w:sz="4" w:color="auto" w:val="single"/>
              <w:right w:val="nil"/>
            </w:tcBorders>
            <w:shd w:fill="808080" w:color="000000" w:val="clear"/>
            <w:noWrap/>
            <w:vAlign w:val="bottom"/>
            <w:hideMark/>
          </w:tcPr>
          <w:p w:rsidRDefault="00DE1476" w:rsidP="00DE1476" w:rsidR="00DE1476" w:rsidRPr="004D79F8">
            <w:pPr>
              <w:jc w:val="right"/>
              <w:rPr>
                <w:rFonts w:cs="Calibri" w:hAnsi="Calibri" w:ascii="Calibri"/>
                <w:b/>
                <w:bCs/>
                <w:color w:val="FFFFFF"/>
                <w:sz w:val="16"/>
                <w:szCs w:val="20"/>
                <w:lang w:eastAsia="hr-HR"/>
              </w:rPr>
            </w:pPr>
            <w:r w:rsidRPr="004D79F8">
              <w:rPr>
                <w:rFonts w:cs="Calibri" w:hAnsi="Calibri" w:ascii="Calibri"/>
                <w:b/>
                <w:bCs/>
                <w:color w:val="FFFFFF"/>
                <w:sz w:val="16"/>
                <w:szCs w:val="20"/>
                <w:lang w:eastAsia="hr-HR"/>
              </w:rPr>
              <w:t>175.688</w:t>
            </w:r>
          </w:p>
        </w:tc>
      </w:tr>
      <w:tr w:rsidTr="00DE1476" w:rsidR="00DE1476" w:rsidRPr="00DE1476">
        <w:trPr>
          <w:trHeight w:val="255"/>
        </w:trPr>
        <w:tc>
          <w:tcPr>
            <w:tcW w:type="pct" w:w="1836"/>
            <w:tcBorders>
              <w:top w:space="0" w:sz="4" w:color="auto" w:val="single"/>
              <w:left w:val="nil"/>
              <w:bottom w:val="nil"/>
              <w:right w:val="nil"/>
            </w:tcBorders>
            <w:shd w:fill="auto" w:color="auto" w:val="clear"/>
            <w:noWrap/>
            <w:vAlign w:val="bottom"/>
            <w:hideMark/>
          </w:tcPr>
          <w:p w:rsidRDefault="00DE1476" w:rsidP="00DE1476" w:rsidR="00DE1476" w:rsidRPr="004D79F8">
            <w:pPr>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G. IZVANBILANČANI ZAPISI</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394"/>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7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c>
          <w:tcPr>
            <w:tcW w:type="pct" w:w="455"/>
            <w:tcBorders>
              <w:top w:val="nil"/>
              <w:left w:val="nil"/>
              <w:bottom w:val="nil"/>
              <w:right w:val="nil"/>
            </w:tcBorders>
            <w:shd w:fill="auto" w:color="auto" w:val="clear"/>
            <w:noWrap/>
            <w:vAlign w:val="bottom"/>
            <w:hideMark/>
          </w:tcPr>
          <w:p w:rsidRDefault="00DE1476" w:rsidP="00DE1476" w:rsidR="00DE1476" w:rsidRPr="004D79F8">
            <w:pPr>
              <w:jc w:val="right"/>
              <w:rPr>
                <w:rFonts w:cs="Calibri" w:hAnsi="Calibri" w:ascii="Calibri"/>
                <w:b/>
                <w:bCs/>
                <w:color w:val="333333"/>
                <w:sz w:val="16"/>
                <w:szCs w:val="20"/>
                <w:lang w:eastAsia="hr-HR"/>
              </w:rPr>
            </w:pPr>
            <w:r w:rsidRPr="004D79F8">
              <w:rPr>
                <w:rFonts w:cs="Calibri" w:hAnsi="Calibri" w:ascii="Calibri"/>
                <w:b/>
                <w:bCs/>
                <w:color w:val="333333"/>
                <w:sz w:val="16"/>
                <w:szCs w:val="20"/>
                <w:lang w:eastAsia="hr-HR"/>
              </w:rPr>
              <w:t>0</w:t>
            </w:r>
          </w:p>
        </w:tc>
      </w:tr>
    </w:tbl>
    <w:p w:rsidRDefault="008F3CD6" w:rsidP="004D79F8" w:rsidR="008F3CD6">
      <w:pPr>
        <w:rPr>
          <w:lang w:val="hr-BA"/>
        </w:rPr>
      </w:pPr>
    </w:p>
    <w:p w:rsidRDefault="00A8769D" w:rsidP="00A8769D" w:rsidR="00A8769D" w:rsidRPr="00A8769D">
      <w:pPr>
        <w:pStyle w:val="Naslov2"/>
        <w:numPr>
          <w:ilvl w:val="0"/>
          <w:numId w:val="0"/>
        </w:numPr>
        <w:rPr>
          <w:rFonts w:cs="Times New Roman" w:hAnsi="Times New Roman" w:ascii="Times New Roman"/>
          <w:i w:val="false"/>
          <w:sz w:val="22"/>
          <w:szCs w:val="22"/>
          <w:lang w:val="hr-BA"/>
        </w:rPr>
      </w:pPr>
      <w:r w:rsidRPr="00A8769D">
        <w:rPr>
          <w:rFonts w:cs="Times New Roman" w:hAnsi="Times New Roman" w:ascii="Times New Roman"/>
          <w:i w:val="false"/>
          <w:sz w:val="22"/>
          <w:szCs w:val="22"/>
          <w:lang w:val="hr-BA"/>
        </w:rPr>
        <w:t>5.</w:t>
      </w:r>
      <w:r w:rsidR="00324932">
        <w:rPr>
          <w:rFonts w:cs="Times New Roman" w:hAnsi="Times New Roman" w:ascii="Times New Roman"/>
          <w:i w:val="false"/>
          <w:sz w:val="22"/>
          <w:szCs w:val="22"/>
          <w:lang w:val="hr-BA"/>
        </w:rPr>
        <w:t>6</w:t>
      </w:r>
      <w:r w:rsidRPr="00A8769D">
        <w:rPr>
          <w:rFonts w:cs="Times New Roman" w:hAnsi="Times New Roman" w:ascii="Times New Roman"/>
          <w:i w:val="false"/>
          <w:sz w:val="22"/>
          <w:szCs w:val="22"/>
          <w:lang w:val="hr-BA"/>
        </w:rPr>
        <w:t>.</w:t>
      </w:r>
      <w:r w:rsidR="00EC7F74">
        <w:rPr>
          <w:rFonts w:cs="Times New Roman" w:hAnsi="Times New Roman" w:ascii="Times New Roman"/>
          <w:i w:val="false"/>
          <w:sz w:val="22"/>
          <w:szCs w:val="22"/>
          <w:lang w:val="hr-BA"/>
        </w:rPr>
        <w:t xml:space="preserve"> </w:t>
      </w:r>
      <w:r w:rsidRPr="00A8769D">
        <w:rPr>
          <w:rFonts w:cs="Times New Roman" w:hAnsi="Times New Roman" w:ascii="Times New Roman"/>
          <w:i w:val="false"/>
          <w:sz w:val="22"/>
          <w:szCs w:val="22"/>
          <w:lang w:val="hr-BA"/>
        </w:rPr>
        <w:t>PROJEKCIJE NOVČANOG T</w:t>
      </w:r>
      <w:r w:rsidR="000E500C">
        <w:rPr>
          <w:rFonts w:cs="Times New Roman" w:hAnsi="Times New Roman" w:ascii="Times New Roman"/>
          <w:i w:val="false"/>
          <w:sz w:val="22"/>
          <w:szCs w:val="22"/>
          <w:lang w:val="hr-BA"/>
        </w:rPr>
        <w:t>IJE</w:t>
      </w:r>
      <w:r w:rsidRPr="00A8769D">
        <w:rPr>
          <w:rFonts w:cs="Times New Roman" w:hAnsi="Times New Roman" w:ascii="Times New Roman"/>
          <w:i w:val="false"/>
          <w:sz w:val="22"/>
          <w:szCs w:val="22"/>
          <w:lang w:val="hr-BA"/>
        </w:rPr>
        <w:t>KA</w:t>
      </w:r>
      <w:bookmarkEnd w:id="15"/>
    </w:p>
    <w:p w:rsidRDefault="00A8769D" w:rsidP="00A8769D" w:rsidR="00A8769D" w:rsidRPr="00E928C6">
      <w:pPr>
        <w:spacing w:lineRule="auto" w:line="360"/>
        <w:jc w:val="both"/>
        <w:rPr>
          <w:sz w:val="22"/>
          <w:szCs w:val="22"/>
          <w:lang w:val="hr-BA"/>
        </w:rPr>
      </w:pPr>
      <w:r w:rsidRPr="00E928C6">
        <w:rPr>
          <w:sz w:val="22"/>
          <w:szCs w:val="22"/>
          <w:lang w:val="hr-BA"/>
        </w:rPr>
        <w:t xml:space="preserve">Ukupan iznos tražbina za namirenje iznosi </w:t>
      </w:r>
      <w:r w:rsidR="00FC1476" w:rsidRPr="00FC1476">
        <w:rPr>
          <w:sz w:val="22"/>
          <w:szCs w:val="22"/>
          <w:lang w:val="hr-BA"/>
        </w:rPr>
        <w:t xml:space="preserve">15.400.749,99 </w:t>
      </w:r>
      <w:r w:rsidRPr="00FC1476">
        <w:rPr>
          <w:sz w:val="22"/>
          <w:szCs w:val="22"/>
          <w:lang w:val="hr-BA"/>
        </w:rPr>
        <w:t xml:space="preserve">kn </w:t>
      </w:r>
      <w:r w:rsidRPr="00E928C6">
        <w:rPr>
          <w:sz w:val="22"/>
          <w:szCs w:val="22"/>
          <w:lang w:val="hr-BA"/>
        </w:rPr>
        <w:t>te je isplata predviđena na slijedeći način:</w:t>
      </w:r>
    </w:p>
    <w:tbl>
      <w:tblPr>
        <w:tblW w:type="dxa" w:w="9744"/>
        <w:tblInd w:type="dxa" w:w="93"/>
        <w:tblLook w:val="04A0" w:noVBand="1" w:noHBand="0" w:lastColumn="0" w:firstColumn="1" w:lastRow="0" w:firstRow="1"/>
      </w:tblPr>
      <w:tblGrid>
        <w:gridCol w:w="3984"/>
        <w:gridCol w:w="1500"/>
        <w:gridCol w:w="1380"/>
        <w:gridCol w:w="1380"/>
        <w:gridCol w:w="1500"/>
      </w:tblGrid>
      <w:tr w:rsidTr="00A73BFB" w:rsidR="004616BA" w:rsidRPr="00C93F18">
        <w:trPr>
          <w:trHeight w:val="300"/>
        </w:trPr>
        <w:tc>
          <w:tcPr>
            <w:tcW w:type="dxa" w:w="3984"/>
            <w:tcBorders>
              <w:top w:space="0" w:sz="4" w:color="000000" w:val="single"/>
              <w:left w:space="0" w:sz="4" w:color="000000" w:val="single"/>
              <w:bottom w:space="0" w:sz="4" w:color="000000" w:val="single"/>
              <w:right w:space="0" w:sz="4" w:color="000000" w:val="single"/>
            </w:tcBorders>
            <w:shd w:fill="auto" w:color="auto" w:val="clear"/>
            <w:noWrap/>
            <w:hideMark/>
          </w:tcPr>
          <w:p w:rsidRDefault="004616BA" w:rsidP="00A73BFB" w:rsidR="004616BA" w:rsidRPr="00C93F18">
            <w:pPr>
              <w:rPr>
                <w:color w:val="000000"/>
                <w:sz w:val="18"/>
                <w:szCs w:val="18"/>
                <w:lang w:eastAsia="hr-HR"/>
              </w:rPr>
            </w:pPr>
            <w:r w:rsidRPr="00C93F18">
              <w:rPr>
                <w:color w:val="000000"/>
                <w:sz w:val="18"/>
                <w:szCs w:val="18"/>
                <w:lang w:eastAsia="hr-HR"/>
              </w:rPr>
              <w:t> </w:t>
            </w:r>
          </w:p>
        </w:tc>
        <w:tc>
          <w:tcPr>
            <w:tcW w:type="dxa" w:w="1500"/>
            <w:tcBorders>
              <w:top w:space="0" w:sz="4" w:color="000000" w:val="single"/>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2017</w:t>
            </w:r>
          </w:p>
        </w:tc>
        <w:tc>
          <w:tcPr>
            <w:tcW w:type="dxa" w:w="1380"/>
            <w:tcBorders>
              <w:top w:space="0" w:sz="4" w:color="000000" w:val="single"/>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2018</w:t>
            </w:r>
          </w:p>
        </w:tc>
        <w:tc>
          <w:tcPr>
            <w:tcW w:type="dxa" w:w="1380"/>
            <w:tcBorders>
              <w:top w:space="0" w:sz="4" w:color="000000" w:val="single"/>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2019</w:t>
            </w:r>
          </w:p>
        </w:tc>
        <w:tc>
          <w:tcPr>
            <w:tcW w:type="dxa" w:w="1500"/>
            <w:tcBorders>
              <w:top w:space="0" w:sz="4" w:color="000000" w:val="single"/>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UKUPNO</w:t>
            </w:r>
          </w:p>
        </w:tc>
      </w:tr>
      <w:tr w:rsidTr="00A73BFB" w:rsidR="004616BA" w:rsidRPr="00C93F18">
        <w:trPr>
          <w:trHeight w:val="300"/>
        </w:trPr>
        <w:tc>
          <w:tcPr>
            <w:tcW w:type="dxa" w:w="3984"/>
            <w:tcBorders>
              <w:top w:val="nil"/>
              <w:left w:space="0" w:sz="4" w:color="000000" w:val="single"/>
              <w:bottom w:space="0" w:sz="4" w:color="000000" w:val="single"/>
              <w:right w:space="0" w:sz="4" w:color="000000" w:val="single"/>
            </w:tcBorders>
            <w:shd w:fill="auto" w:color="auto" w:val="clear"/>
            <w:noWrap/>
            <w:vAlign w:val="center"/>
            <w:hideMark/>
          </w:tcPr>
          <w:p w:rsidRDefault="004616BA" w:rsidP="00A73BFB" w:rsidR="004616BA" w:rsidRPr="00C93F18">
            <w:pPr>
              <w:rPr>
                <w:b/>
                <w:bCs/>
                <w:color w:val="000000"/>
                <w:sz w:val="18"/>
                <w:szCs w:val="18"/>
                <w:lang w:eastAsia="hr-HR"/>
              </w:rPr>
            </w:pPr>
            <w:r w:rsidRPr="00C93F18">
              <w:rPr>
                <w:b/>
                <w:bCs/>
                <w:color w:val="000000"/>
                <w:sz w:val="18"/>
                <w:szCs w:val="18"/>
                <w:lang w:eastAsia="hr-HR"/>
              </w:rPr>
              <w:t>Potra</w:t>
            </w:r>
            <w:r>
              <w:rPr>
                <w:b/>
                <w:bCs/>
                <w:color w:val="000000"/>
                <w:sz w:val="18"/>
                <w:szCs w:val="18"/>
                <w:lang w:eastAsia="hr-HR"/>
              </w:rPr>
              <w:t>živanja vjerovnika - utvrđene</w:t>
            </w:r>
            <w:r w:rsidRPr="00C93F18">
              <w:rPr>
                <w:b/>
                <w:bCs/>
                <w:color w:val="000000"/>
                <w:sz w:val="18"/>
                <w:szCs w:val="18"/>
                <w:lang w:eastAsia="hr-HR"/>
              </w:rPr>
              <w:t xml:space="preserve"> tražbine</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5.243.333,13</w:t>
            </w:r>
          </w:p>
        </w:tc>
        <w:tc>
          <w:tcPr>
            <w:tcW w:type="dxa" w:w="1380"/>
            <w:tcBorders>
              <w:top w:val="nil"/>
              <w:left w:val="nil"/>
              <w:bottom w:space="0" w:sz="4" w:color="000000" w:val="single"/>
              <w:right w:space="0" w:sz="4" w:color="000000" w:val="single"/>
            </w:tcBorders>
            <w:shd w:fill="auto" w:color="auto" w:val="clear"/>
            <w:noWrap/>
            <w:hideMark/>
          </w:tcPr>
          <w:p w:rsidRDefault="004616BA" w:rsidP="004616BA" w:rsidR="004616BA" w:rsidRPr="00C93F18">
            <w:pPr>
              <w:jc w:val="right"/>
              <w:rPr>
                <w:color w:val="000000"/>
                <w:sz w:val="20"/>
                <w:szCs w:val="20"/>
                <w:lang w:eastAsia="hr-HR"/>
              </w:rPr>
            </w:pPr>
            <w:r w:rsidRPr="00C93F18">
              <w:rPr>
                <w:color w:val="000000"/>
                <w:sz w:val="20"/>
                <w:szCs w:val="20"/>
                <w:lang w:eastAsia="hr-HR"/>
              </w:rPr>
              <w:t> </w:t>
            </w:r>
          </w:p>
        </w:tc>
        <w:tc>
          <w:tcPr>
            <w:tcW w:type="dxa" w:w="1380"/>
            <w:tcBorders>
              <w:top w:val="nil"/>
              <w:left w:val="nil"/>
              <w:bottom w:space="0" w:sz="4" w:color="000000" w:val="single"/>
              <w:right w:space="0" w:sz="4" w:color="000000" w:val="single"/>
            </w:tcBorders>
            <w:shd w:fill="auto" w:color="auto" w:val="clear"/>
            <w:noWrap/>
            <w:hideMark/>
          </w:tcPr>
          <w:p w:rsidRDefault="004616BA" w:rsidP="004616BA" w:rsidR="004616BA" w:rsidRPr="00C93F18">
            <w:pPr>
              <w:jc w:val="right"/>
              <w:rPr>
                <w:color w:val="000000"/>
                <w:sz w:val="20"/>
                <w:szCs w:val="20"/>
                <w:lang w:eastAsia="hr-HR"/>
              </w:rPr>
            </w:pPr>
            <w:r w:rsidRPr="00C93F18">
              <w:rPr>
                <w:color w:val="000000"/>
                <w:sz w:val="20"/>
                <w:szCs w:val="20"/>
                <w:lang w:eastAsia="hr-HR"/>
              </w:rPr>
              <w:t> </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5.243.333,13</w:t>
            </w:r>
          </w:p>
        </w:tc>
      </w:tr>
      <w:tr w:rsidTr="00A73BFB" w:rsidR="004616BA" w:rsidRPr="00C93F18">
        <w:trPr>
          <w:trHeight w:val="300"/>
        </w:trPr>
        <w:tc>
          <w:tcPr>
            <w:tcW w:type="dxa" w:w="3984"/>
            <w:tcBorders>
              <w:top w:val="nil"/>
              <w:left w:space="0" w:sz="4" w:color="000000" w:val="single"/>
              <w:bottom w:space="0" w:sz="4" w:color="000000" w:val="single"/>
              <w:right w:space="0" w:sz="4" w:color="000000" w:val="single"/>
            </w:tcBorders>
            <w:shd w:fill="auto" w:color="auto" w:val="clear"/>
            <w:noWrap/>
            <w:vAlign w:val="center"/>
            <w:hideMark/>
          </w:tcPr>
          <w:p w:rsidRDefault="004616BA" w:rsidP="00A73BFB" w:rsidR="004616BA" w:rsidRPr="00C93F18">
            <w:pPr>
              <w:rPr>
                <w:b/>
                <w:bCs/>
                <w:color w:val="000000"/>
                <w:sz w:val="18"/>
                <w:szCs w:val="18"/>
                <w:lang w:eastAsia="hr-HR"/>
              </w:rPr>
            </w:pPr>
            <w:r w:rsidRPr="00C93F18">
              <w:rPr>
                <w:b/>
                <w:bCs/>
                <w:color w:val="000000"/>
                <w:sz w:val="18"/>
                <w:szCs w:val="18"/>
                <w:lang w:eastAsia="hr-HR"/>
              </w:rPr>
              <w:t>Povezana poduzeća</w:t>
            </w:r>
            <w:r>
              <w:rPr>
                <w:b/>
                <w:bCs/>
                <w:color w:val="000000"/>
                <w:sz w:val="18"/>
                <w:szCs w:val="18"/>
                <w:lang w:eastAsia="hr-HR"/>
              </w:rPr>
              <w:t xml:space="preserve"> – utvrđene tražbine</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2.406.653,82</w:t>
            </w:r>
          </w:p>
        </w:tc>
        <w:tc>
          <w:tcPr>
            <w:tcW w:type="dxa" w:w="138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2.406.653,82</w:t>
            </w:r>
          </w:p>
        </w:tc>
        <w:tc>
          <w:tcPr>
            <w:tcW w:type="dxa" w:w="138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2.406.653,82</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7.219.961,46</w:t>
            </w:r>
          </w:p>
        </w:tc>
      </w:tr>
      <w:tr w:rsidTr="00A73BFB" w:rsidR="004616BA" w:rsidRPr="00C93F18">
        <w:trPr>
          <w:trHeight w:val="300"/>
        </w:trPr>
        <w:tc>
          <w:tcPr>
            <w:tcW w:type="dxa" w:w="3984"/>
            <w:tcBorders>
              <w:top w:val="nil"/>
              <w:left w:space="0" w:sz="4" w:color="000000" w:val="single"/>
              <w:bottom w:space="0" w:sz="4" w:color="000000" w:val="single"/>
              <w:right w:space="0" w:sz="4" w:color="000000" w:val="single"/>
            </w:tcBorders>
            <w:shd w:fill="auto" w:color="auto" w:val="clear"/>
            <w:noWrap/>
            <w:vAlign w:val="center"/>
            <w:hideMark/>
          </w:tcPr>
          <w:p w:rsidRDefault="004616BA" w:rsidP="00A73BFB" w:rsidR="004616BA" w:rsidRPr="00C93F18">
            <w:pPr>
              <w:rPr>
                <w:b/>
                <w:bCs/>
                <w:color w:val="000000"/>
                <w:sz w:val="18"/>
                <w:szCs w:val="18"/>
                <w:lang w:eastAsia="hr-HR"/>
              </w:rPr>
            </w:pPr>
            <w:r w:rsidRPr="00C93F18">
              <w:rPr>
                <w:b/>
                <w:bCs/>
                <w:color w:val="000000"/>
                <w:sz w:val="18"/>
                <w:szCs w:val="18"/>
                <w:lang w:eastAsia="hr-HR"/>
              </w:rPr>
              <w:t>Potraživanja vjerovnika - neprijavljene tražbine</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979.151,47</w:t>
            </w:r>
          </w:p>
        </w:tc>
        <w:tc>
          <w:tcPr>
            <w:tcW w:type="dxa" w:w="1380"/>
            <w:tcBorders>
              <w:top w:val="nil"/>
              <w:left w:val="nil"/>
              <w:bottom w:space="0" w:sz="4" w:color="000000" w:val="single"/>
              <w:right w:space="0" w:sz="4" w:color="000000" w:val="single"/>
            </w:tcBorders>
            <w:shd w:fill="auto" w:color="auto" w:val="clear"/>
            <w:noWrap/>
            <w:hideMark/>
          </w:tcPr>
          <w:p w:rsidRDefault="004616BA" w:rsidP="004616BA" w:rsidR="004616BA" w:rsidRPr="00C93F18">
            <w:pPr>
              <w:jc w:val="right"/>
              <w:rPr>
                <w:color w:val="000000"/>
                <w:sz w:val="20"/>
                <w:szCs w:val="20"/>
                <w:lang w:eastAsia="hr-HR"/>
              </w:rPr>
            </w:pPr>
            <w:r w:rsidRPr="00C93F18">
              <w:rPr>
                <w:color w:val="000000"/>
                <w:sz w:val="20"/>
                <w:szCs w:val="20"/>
                <w:lang w:eastAsia="hr-HR"/>
              </w:rPr>
              <w:t>979.151,47</w:t>
            </w:r>
          </w:p>
        </w:tc>
        <w:tc>
          <w:tcPr>
            <w:tcW w:type="dxa" w:w="1380"/>
            <w:tcBorders>
              <w:top w:val="nil"/>
              <w:left w:val="nil"/>
              <w:bottom w:space="0" w:sz="4" w:color="000000" w:val="single"/>
              <w:right w:space="0" w:sz="4" w:color="000000" w:val="single"/>
            </w:tcBorders>
            <w:shd w:fill="auto" w:color="auto" w:val="clear"/>
            <w:noWrap/>
            <w:hideMark/>
          </w:tcPr>
          <w:p w:rsidRDefault="004616BA" w:rsidP="004616BA" w:rsidR="004616BA" w:rsidRPr="00C93F18">
            <w:pPr>
              <w:jc w:val="right"/>
              <w:rPr>
                <w:color w:val="000000"/>
                <w:sz w:val="20"/>
                <w:szCs w:val="20"/>
                <w:lang w:eastAsia="hr-HR"/>
              </w:rPr>
            </w:pPr>
            <w:r w:rsidRPr="00C93F18">
              <w:rPr>
                <w:color w:val="000000"/>
                <w:sz w:val="20"/>
                <w:szCs w:val="20"/>
                <w:lang w:eastAsia="hr-HR"/>
              </w:rPr>
              <w:t>979.151,47</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4616BA" w:rsidR="004616BA" w:rsidRPr="00C93F18">
            <w:pPr>
              <w:jc w:val="right"/>
              <w:rPr>
                <w:color w:val="000000"/>
                <w:sz w:val="20"/>
                <w:szCs w:val="20"/>
                <w:lang w:eastAsia="hr-HR"/>
              </w:rPr>
            </w:pPr>
            <w:r w:rsidRPr="00C93F18">
              <w:rPr>
                <w:color w:val="000000"/>
                <w:sz w:val="20"/>
                <w:szCs w:val="20"/>
                <w:lang w:eastAsia="hr-HR"/>
              </w:rPr>
              <w:t>2.937.454,40</w:t>
            </w:r>
          </w:p>
        </w:tc>
      </w:tr>
      <w:tr w:rsidTr="00A73BFB" w:rsidR="004616BA" w:rsidRPr="00C93F18">
        <w:trPr>
          <w:trHeight w:val="300"/>
        </w:trPr>
        <w:tc>
          <w:tcPr>
            <w:tcW w:type="dxa" w:w="3984"/>
            <w:tcBorders>
              <w:top w:val="nil"/>
              <w:left w:space="0" w:sz="4" w:color="000000" w:val="single"/>
              <w:bottom w:space="0" w:sz="4" w:color="000000" w:val="single"/>
              <w:right w:space="0" w:sz="4" w:color="000000" w:val="single"/>
            </w:tcBorders>
            <w:shd w:fill="auto" w:color="auto" w:val="clear"/>
            <w:noWrap/>
            <w:vAlign w:val="center"/>
            <w:hideMark/>
          </w:tcPr>
          <w:p w:rsidRDefault="004616BA" w:rsidP="00A73BFB" w:rsidR="004616BA" w:rsidRPr="00C93F18">
            <w:pPr>
              <w:rPr>
                <w:b/>
                <w:bCs/>
                <w:color w:val="000000"/>
                <w:sz w:val="18"/>
                <w:szCs w:val="18"/>
                <w:lang w:eastAsia="hr-HR"/>
              </w:rPr>
            </w:pPr>
            <w:r w:rsidRPr="00C93F18">
              <w:rPr>
                <w:b/>
                <w:bCs/>
                <w:color w:val="000000"/>
                <w:sz w:val="18"/>
                <w:szCs w:val="18"/>
                <w:lang w:eastAsia="hr-HR"/>
              </w:rPr>
              <w:t>UKUPNO</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8.629.138,42</w:t>
            </w:r>
          </w:p>
        </w:tc>
        <w:tc>
          <w:tcPr>
            <w:tcW w:type="dxa" w:w="1380"/>
            <w:tcBorders>
              <w:top w:val="nil"/>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3.385.805,29</w:t>
            </w:r>
          </w:p>
        </w:tc>
        <w:tc>
          <w:tcPr>
            <w:tcW w:type="dxa" w:w="1380"/>
            <w:tcBorders>
              <w:top w:val="nil"/>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3.385.805,29</w:t>
            </w:r>
          </w:p>
        </w:tc>
        <w:tc>
          <w:tcPr>
            <w:tcW w:type="dxa" w:w="1500"/>
            <w:tcBorders>
              <w:top w:val="nil"/>
              <w:left w:val="nil"/>
              <w:bottom w:space="0" w:sz="4" w:color="000000" w:val="single"/>
              <w:right w:space="0" w:sz="4" w:color="000000" w:val="single"/>
            </w:tcBorders>
            <w:shd w:fill="auto" w:color="auto" w:val="clear"/>
            <w:noWrap/>
            <w:vAlign w:val="center"/>
            <w:hideMark/>
          </w:tcPr>
          <w:p w:rsidRDefault="004616BA" w:rsidP="00A73BFB" w:rsidR="004616BA" w:rsidRPr="00C93F18">
            <w:pPr>
              <w:jc w:val="right"/>
              <w:rPr>
                <w:b/>
                <w:bCs/>
                <w:color w:val="000000"/>
                <w:sz w:val="20"/>
                <w:szCs w:val="20"/>
                <w:lang w:eastAsia="hr-HR"/>
              </w:rPr>
            </w:pPr>
            <w:r w:rsidRPr="00C93F18">
              <w:rPr>
                <w:b/>
                <w:bCs/>
                <w:color w:val="000000"/>
                <w:sz w:val="20"/>
                <w:szCs w:val="20"/>
                <w:lang w:eastAsia="hr-HR"/>
              </w:rPr>
              <w:t>15.400.748,99</w:t>
            </w:r>
          </w:p>
        </w:tc>
      </w:tr>
    </w:tbl>
    <w:p w:rsidRDefault="00A8769D" w:rsidP="00A8769D" w:rsidR="00A8769D" w:rsidRPr="00E928C6">
      <w:pPr>
        <w:rPr>
          <w:sz w:val="22"/>
          <w:szCs w:val="22"/>
        </w:rPr>
      </w:pPr>
    </w:p>
    <w:p w:rsidRDefault="00A8769D" w:rsidP="00A8769D" w:rsidR="00A8769D">
      <w:pPr>
        <w:rPr>
          <w:sz w:val="22"/>
          <w:szCs w:val="22"/>
        </w:rPr>
      </w:pPr>
      <w:r w:rsidRPr="00E928C6">
        <w:rPr>
          <w:sz w:val="22"/>
          <w:szCs w:val="22"/>
        </w:rPr>
        <w:t>Sukladno planiranim rezultatima poslovanja i Stečajnim planom predviđenim planom namirenja vjerovnika novčani projekcije novčanog tijeka su slijedeće:</w:t>
      </w:r>
    </w:p>
    <w:p w:rsidRDefault="00D843D2" w:rsidP="00A8769D" w:rsidR="00D843D2">
      <w:pPr>
        <w:rPr>
          <w:sz w:val="22"/>
          <w:szCs w:val="22"/>
        </w:rPr>
      </w:pPr>
    </w:p>
    <w:p w:rsidRDefault="004D79F8" w:rsidP="00A8769D" w:rsidR="004D79F8" w:rsidRPr="00E928C6">
      <w:pPr>
        <w:rPr>
          <w:sz w:val="22"/>
          <w:szCs w:val="22"/>
        </w:rPr>
      </w:pPr>
    </w:p>
    <w:tbl>
      <w:tblPr>
        <w:tblW w:type="pct" w:w="5000"/>
        <w:tblLook w:val="04A0" w:noVBand="1" w:noHBand="0" w:lastColumn="0" w:firstColumn="1" w:lastRow="0" w:firstRow="1"/>
      </w:tblPr>
      <w:tblGrid>
        <w:gridCol w:w="4835"/>
        <w:gridCol w:w="957"/>
        <w:gridCol w:w="957"/>
        <w:gridCol w:w="957"/>
        <w:gridCol w:w="958"/>
        <w:gridCol w:w="958"/>
      </w:tblGrid>
      <w:tr w:rsidTr="004D79F8" w:rsidR="005C692F" w:rsidRPr="005C692F">
        <w:trPr>
          <w:trHeight w:val="315"/>
        </w:trPr>
        <w:tc>
          <w:tcPr>
            <w:tcW w:type="pct" w:w="2374"/>
            <w:tcBorders>
              <w:top w:val="nil"/>
              <w:left w:val="nil"/>
              <w:bottom w:space="0" w:sz="8" w:color="366092" w:val="single"/>
              <w:right w:val="nil"/>
            </w:tcBorders>
            <w:shd w:fill="auto" w:color="auto" w:val="clear"/>
            <w:noWrap/>
            <w:vAlign w:val="bottom"/>
            <w:hideMark/>
          </w:tcPr>
          <w:p w:rsidRDefault="005C692F" w:rsidR="005C692F" w:rsidRPr="004D79F8">
            <w:pPr>
              <w:rPr>
                <w:rFonts w:cs="Calibri" w:hAnsi="Calibri" w:ascii="Calibri"/>
                <w:b/>
                <w:bCs/>
                <w:color w:val="215967"/>
                <w:sz w:val="20"/>
                <w:szCs w:val="22"/>
                <w:lang w:eastAsia="hr-HR"/>
              </w:rPr>
            </w:pPr>
            <w:r w:rsidRPr="004D79F8">
              <w:rPr>
                <w:rFonts w:cs="Calibri" w:hAnsi="Calibri" w:ascii="Calibri"/>
                <w:b/>
                <w:bCs/>
                <w:color w:val="215967"/>
                <w:sz w:val="20"/>
                <w:szCs w:val="22"/>
              </w:rPr>
              <w:t>NOVČANI TIJEK (u 000 kn)</w:t>
            </w:r>
          </w:p>
        </w:tc>
        <w:tc>
          <w:tcPr>
            <w:tcW w:type="pct" w:w="525"/>
            <w:tcBorders>
              <w:top w:val="nil"/>
              <w:left w:val="nil"/>
              <w:bottom w:space="0" w:sz="8" w:color="366092" w:val="single"/>
              <w:right w:val="nil"/>
            </w:tcBorders>
            <w:shd w:fill="auto" w:color="auto" w:val="clear"/>
            <w:noWrap/>
            <w:vAlign w:val="bottom"/>
            <w:hideMark/>
          </w:tcPr>
          <w:p w:rsidRDefault="005C692F" w:rsidR="005C692F" w:rsidRPr="004D79F8">
            <w:pPr>
              <w:jc w:val="right"/>
              <w:rPr>
                <w:rFonts w:cs="Calibri" w:hAnsi="Calibri" w:ascii="Calibri"/>
                <w:b/>
                <w:bCs/>
                <w:color w:val="215967"/>
                <w:sz w:val="20"/>
                <w:szCs w:val="22"/>
              </w:rPr>
            </w:pPr>
            <w:r w:rsidRPr="004D79F8">
              <w:rPr>
                <w:rFonts w:cs="Calibri" w:hAnsi="Calibri" w:ascii="Calibri"/>
                <w:b/>
                <w:bCs/>
                <w:color w:val="215967"/>
                <w:sz w:val="20"/>
                <w:szCs w:val="22"/>
              </w:rPr>
              <w:t>2017</w:t>
            </w:r>
          </w:p>
        </w:tc>
        <w:tc>
          <w:tcPr>
            <w:tcW w:type="pct" w:w="525"/>
            <w:tcBorders>
              <w:top w:val="nil"/>
              <w:left w:val="nil"/>
              <w:bottom w:space="0" w:sz="8" w:color="366092" w:val="single"/>
              <w:right w:val="nil"/>
            </w:tcBorders>
            <w:shd w:fill="auto" w:color="auto" w:val="clear"/>
            <w:noWrap/>
            <w:vAlign w:val="bottom"/>
            <w:hideMark/>
          </w:tcPr>
          <w:p w:rsidRDefault="005C692F" w:rsidR="005C692F" w:rsidRPr="004D79F8">
            <w:pPr>
              <w:jc w:val="right"/>
              <w:rPr>
                <w:rFonts w:cs="Calibri" w:hAnsi="Calibri" w:ascii="Calibri"/>
                <w:b/>
                <w:bCs/>
                <w:color w:val="215967"/>
                <w:sz w:val="20"/>
                <w:szCs w:val="22"/>
              </w:rPr>
            </w:pPr>
            <w:r w:rsidRPr="004D79F8">
              <w:rPr>
                <w:rFonts w:cs="Calibri" w:hAnsi="Calibri" w:ascii="Calibri"/>
                <w:b/>
                <w:bCs/>
                <w:color w:val="215967"/>
                <w:sz w:val="20"/>
                <w:szCs w:val="22"/>
              </w:rPr>
              <w:t>2018</w:t>
            </w:r>
          </w:p>
        </w:tc>
        <w:tc>
          <w:tcPr>
            <w:tcW w:type="pct" w:w="525"/>
            <w:tcBorders>
              <w:top w:val="nil"/>
              <w:left w:val="nil"/>
              <w:bottom w:space="0" w:sz="8" w:color="366092" w:val="single"/>
              <w:right w:val="nil"/>
            </w:tcBorders>
            <w:shd w:fill="auto" w:color="auto" w:val="clear"/>
            <w:noWrap/>
            <w:vAlign w:val="bottom"/>
            <w:hideMark/>
          </w:tcPr>
          <w:p w:rsidRDefault="005C692F" w:rsidR="005C692F" w:rsidRPr="004D79F8">
            <w:pPr>
              <w:jc w:val="right"/>
              <w:rPr>
                <w:rFonts w:cs="Calibri" w:hAnsi="Calibri" w:ascii="Calibri"/>
                <w:b/>
                <w:bCs/>
                <w:color w:val="215967"/>
                <w:sz w:val="20"/>
                <w:szCs w:val="22"/>
              </w:rPr>
            </w:pPr>
            <w:r w:rsidRPr="004D79F8">
              <w:rPr>
                <w:rFonts w:cs="Calibri" w:hAnsi="Calibri" w:ascii="Calibri"/>
                <w:b/>
                <w:bCs/>
                <w:color w:val="215967"/>
                <w:sz w:val="20"/>
                <w:szCs w:val="22"/>
              </w:rPr>
              <w:t>2019</w:t>
            </w:r>
          </w:p>
        </w:tc>
        <w:tc>
          <w:tcPr>
            <w:tcW w:type="pct" w:w="525"/>
            <w:tcBorders>
              <w:top w:val="nil"/>
              <w:left w:val="nil"/>
              <w:bottom w:space="0" w:sz="8" w:color="366092" w:val="single"/>
              <w:right w:val="nil"/>
            </w:tcBorders>
            <w:shd w:fill="auto" w:color="auto" w:val="clear"/>
            <w:noWrap/>
            <w:vAlign w:val="bottom"/>
            <w:hideMark/>
          </w:tcPr>
          <w:p w:rsidRDefault="005C692F" w:rsidR="005C692F" w:rsidRPr="004D79F8">
            <w:pPr>
              <w:jc w:val="right"/>
              <w:rPr>
                <w:rFonts w:cs="Calibri" w:hAnsi="Calibri" w:ascii="Calibri"/>
                <w:b/>
                <w:bCs/>
                <w:color w:val="215967"/>
                <w:sz w:val="20"/>
                <w:szCs w:val="22"/>
              </w:rPr>
            </w:pPr>
            <w:r w:rsidRPr="004D79F8">
              <w:rPr>
                <w:rFonts w:cs="Calibri" w:hAnsi="Calibri" w:ascii="Calibri"/>
                <w:b/>
                <w:bCs/>
                <w:color w:val="215967"/>
                <w:sz w:val="20"/>
                <w:szCs w:val="22"/>
              </w:rPr>
              <w:t>2020</w:t>
            </w:r>
          </w:p>
        </w:tc>
        <w:tc>
          <w:tcPr>
            <w:tcW w:type="pct" w:w="525"/>
            <w:tcBorders>
              <w:top w:val="nil"/>
              <w:left w:val="nil"/>
              <w:bottom w:space="0" w:sz="8" w:color="366092" w:val="single"/>
              <w:right w:val="nil"/>
            </w:tcBorders>
            <w:shd w:fill="auto" w:color="auto" w:val="clear"/>
            <w:noWrap/>
            <w:vAlign w:val="bottom"/>
            <w:hideMark/>
          </w:tcPr>
          <w:p w:rsidRDefault="005C692F" w:rsidR="005C692F" w:rsidRPr="004D79F8">
            <w:pPr>
              <w:jc w:val="right"/>
              <w:rPr>
                <w:rFonts w:cs="Calibri" w:hAnsi="Calibri" w:ascii="Calibri"/>
                <w:b/>
                <w:bCs/>
                <w:color w:val="215967"/>
                <w:sz w:val="20"/>
                <w:szCs w:val="22"/>
              </w:rPr>
            </w:pPr>
            <w:r w:rsidRPr="004D79F8">
              <w:rPr>
                <w:rFonts w:cs="Calibri" w:hAnsi="Calibri" w:ascii="Calibri"/>
                <w:b/>
                <w:bCs/>
                <w:color w:val="215967"/>
                <w:sz w:val="20"/>
                <w:szCs w:val="22"/>
              </w:rPr>
              <w:t>2021</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b/>
                <w:bCs/>
                <w:color w:val="000000"/>
                <w:sz w:val="20"/>
                <w:szCs w:val="22"/>
              </w:rPr>
            </w:pPr>
            <w:r w:rsidRPr="004D79F8">
              <w:rPr>
                <w:rFonts w:cs="Calibri" w:hAnsi="Calibri" w:ascii="Calibri"/>
                <w:b/>
                <w:bCs/>
                <w:color w:val="000000"/>
                <w:sz w:val="20"/>
                <w:szCs w:val="22"/>
              </w:rPr>
              <w:t>Neto novčani tijek od poslovnih aktivnosti</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20.557</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3.995</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4.185</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7.824</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8.186</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color w:val="000000"/>
                <w:sz w:val="20"/>
                <w:szCs w:val="22"/>
              </w:rPr>
            </w:pPr>
            <w:r w:rsidRPr="004D79F8">
              <w:rPr>
                <w:rFonts w:cs="Calibri" w:hAnsi="Calibri" w:ascii="Calibri"/>
                <w:color w:val="000000"/>
                <w:sz w:val="20"/>
                <w:szCs w:val="22"/>
              </w:rPr>
              <w:t>Dobit (gubitak) nakon poreza</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24.869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3.350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3.621</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4.153</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4.883</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color w:val="000000"/>
                <w:sz w:val="20"/>
                <w:szCs w:val="22"/>
              </w:rPr>
            </w:pPr>
            <w:r w:rsidRPr="004D79F8">
              <w:rPr>
                <w:rFonts w:cs="Calibri" w:hAnsi="Calibri" w:ascii="Calibri"/>
                <w:color w:val="000000"/>
                <w:sz w:val="20"/>
                <w:szCs w:val="22"/>
              </w:rPr>
              <w:t>Amortizacija</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4.317</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4.031</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3.949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3.671</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3.303</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color w:val="000000"/>
                <w:sz w:val="20"/>
                <w:szCs w:val="22"/>
              </w:rPr>
            </w:pPr>
            <w:r w:rsidRPr="004D79F8">
              <w:rPr>
                <w:rFonts w:cs="Calibri" w:hAnsi="Calibri" w:ascii="Calibri"/>
                <w:color w:val="000000"/>
                <w:sz w:val="20"/>
                <w:szCs w:val="22"/>
              </w:rPr>
              <w:t>Promjena obveza prema stečajnim vjerovnicima</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-8.629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-3.386</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-3.386</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r>
      <w:tr w:rsidTr="004D79F8" w:rsidR="005C692F" w:rsidRPr="005C692F">
        <w:trPr>
          <w:trHeight w:val="312"/>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b/>
                <w:bCs/>
                <w:color w:val="000000"/>
                <w:sz w:val="20"/>
                <w:szCs w:val="22"/>
              </w:rPr>
            </w:pPr>
            <w:r w:rsidRPr="004D79F8">
              <w:rPr>
                <w:rFonts w:cs="Calibri" w:hAnsi="Calibri" w:ascii="Calibri"/>
                <w:b/>
                <w:bCs/>
                <w:color w:val="000000"/>
                <w:sz w:val="20"/>
                <w:szCs w:val="22"/>
              </w:rPr>
              <w:t>Neto novčani tok od investicijskih aktivnosti</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38.197</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0</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P="00061A1B" w:rsidR="005C692F" w:rsidRPr="004D79F8">
            <w:pPr>
              <w:jc w:val="both"/>
              <w:rPr>
                <w:rFonts w:cs="Calibri" w:hAnsi="Calibri" w:ascii="Calibri"/>
                <w:color w:val="000000"/>
                <w:sz w:val="20"/>
                <w:szCs w:val="22"/>
              </w:rPr>
            </w:pPr>
            <w:r w:rsidRPr="004D79F8">
              <w:rPr>
                <w:rFonts w:cs="Calibri" w:hAnsi="Calibri" w:ascii="Calibri"/>
                <w:color w:val="000000"/>
                <w:sz w:val="20"/>
                <w:szCs w:val="22"/>
              </w:rPr>
              <w:t>Promjena dugotrajne imovine temeljem prodaje imovine</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38.197</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color w:val="000000"/>
                <w:sz w:val="20"/>
                <w:szCs w:val="22"/>
              </w:rPr>
            </w:pPr>
            <w:r w:rsidRPr="004D79F8">
              <w:rPr>
                <w:rFonts w:cs="Calibri" w:hAnsi="Calibri" w:ascii="Calibri"/>
                <w:color w:val="000000"/>
                <w:sz w:val="20"/>
                <w:szCs w:val="22"/>
              </w:rPr>
              <w:t>Promjena dugotrajne financijske imovine</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b/>
                <w:bCs/>
                <w:color w:val="000000"/>
                <w:sz w:val="20"/>
                <w:szCs w:val="22"/>
              </w:rPr>
            </w:pPr>
            <w:r w:rsidRPr="004D79F8">
              <w:rPr>
                <w:rFonts w:cs="Calibri" w:hAnsi="Calibri" w:ascii="Calibri"/>
                <w:b/>
                <w:bCs/>
                <w:color w:val="000000"/>
                <w:sz w:val="20"/>
                <w:szCs w:val="22"/>
              </w:rPr>
              <w:t>Neto novčani tok od financijskih aktivnosti</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-57.821</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-1.429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-1.684</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-1.909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-1.954</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color w:val="000000"/>
                <w:sz w:val="20"/>
                <w:szCs w:val="22"/>
              </w:rPr>
            </w:pPr>
            <w:r w:rsidRPr="004D79F8">
              <w:rPr>
                <w:rFonts w:cs="Calibri" w:hAnsi="Calibri" w:ascii="Calibri"/>
                <w:color w:val="000000"/>
                <w:sz w:val="20"/>
                <w:szCs w:val="22"/>
              </w:rPr>
              <w:t>Promjena dugoročnih obveza s osnove zajmova i kredita</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-1.700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-1.429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-1.684</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-1.909</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-1.954</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color w:val="000000"/>
                <w:sz w:val="20"/>
                <w:szCs w:val="22"/>
              </w:rPr>
            </w:pPr>
            <w:r w:rsidRPr="004D79F8">
              <w:rPr>
                <w:rFonts w:cs="Calibri" w:hAnsi="Calibri" w:ascii="Calibri"/>
                <w:color w:val="000000"/>
                <w:sz w:val="20"/>
                <w:szCs w:val="22"/>
              </w:rPr>
              <w:lastRenderedPageBreak/>
              <w:t>Promjena obveza s osnove obveza prema Tommyju</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-56.121</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color w:val="000000"/>
                <w:sz w:val="20"/>
                <w:szCs w:val="22"/>
              </w:rPr>
            </w:pPr>
            <w:r w:rsidRPr="004D79F8">
              <w:rPr>
                <w:rFonts w:cs="Calibri" w:hAnsi="Calibri" w:ascii="Calibri"/>
                <w:color w:val="000000"/>
                <w:sz w:val="20"/>
                <w:szCs w:val="22"/>
              </w:rPr>
              <w:t>0</w:t>
            </w:r>
          </w:p>
        </w:tc>
      </w:tr>
      <w:tr w:rsidTr="004D79F8" w:rsidR="005C692F" w:rsidRPr="005C692F">
        <w:trPr>
          <w:trHeight w:val="300"/>
        </w:trPr>
        <w:tc>
          <w:tcPr>
            <w:tcW w:type="pct" w:w="2374"/>
            <w:tcBorders>
              <w:top w:val="nil"/>
              <w:left w:val="nil"/>
              <w:bottom w:val="nil"/>
              <w:right w:val="nil"/>
            </w:tcBorders>
            <w:shd w:fill="D9D9D9" w:color="000000" w:val="clear"/>
            <w:noWrap/>
            <w:vAlign w:val="bottom"/>
            <w:hideMark/>
          </w:tcPr>
          <w:p w:rsidRDefault="005C692F" w:rsidR="005C692F" w:rsidRPr="004D79F8">
            <w:pPr>
              <w:rPr>
                <w:rFonts w:cs="Calibri" w:hAnsi="Calibri" w:ascii="Calibri"/>
                <w:b/>
                <w:bCs/>
                <w:color w:val="000000"/>
                <w:sz w:val="20"/>
                <w:szCs w:val="22"/>
              </w:rPr>
            </w:pPr>
            <w:r w:rsidRPr="004D79F8">
              <w:rPr>
                <w:rFonts w:cs="Calibri" w:hAnsi="Calibri" w:ascii="Calibri"/>
                <w:b/>
                <w:bCs/>
                <w:color w:val="000000"/>
                <w:sz w:val="20"/>
                <w:szCs w:val="22"/>
              </w:rPr>
              <w:t>Neto promjena novca i novčanih ekvivalenata</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933</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2.567</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2.501</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5.915</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6.233</w:t>
            </w:r>
          </w:p>
        </w:tc>
      </w:tr>
      <w:tr w:rsidTr="004D79F8" w:rsidR="005C692F" w:rsidRPr="005C692F">
        <w:trPr>
          <w:trHeight w:val="300"/>
        </w:trPr>
        <w:tc>
          <w:tcPr>
            <w:tcW w:type="pct" w:w="2374"/>
            <w:tcBorders>
              <w:top w:val="nil"/>
              <w:left w:val="nil"/>
              <w:bottom w:val="nil"/>
              <w:right w:val="nil"/>
            </w:tcBorders>
            <w:shd w:fill="auto" w:color="auto" w:val="clear"/>
            <w:noWrap/>
            <w:vAlign w:val="bottom"/>
            <w:hideMark/>
          </w:tcPr>
          <w:p w:rsidRDefault="005C692F" w:rsidR="005C692F" w:rsidRPr="004D79F8">
            <w:pPr>
              <w:rPr>
                <w:rFonts w:cs="Calibri" w:hAnsi="Calibri" w:ascii="Calibri"/>
                <w:b/>
                <w:bCs/>
                <w:color w:val="000000"/>
                <w:sz w:val="20"/>
                <w:szCs w:val="22"/>
              </w:rPr>
            </w:pPr>
            <w:r w:rsidRPr="004D79F8">
              <w:rPr>
                <w:rFonts w:cs="Calibri" w:hAnsi="Calibri" w:ascii="Calibri"/>
                <w:b/>
                <w:bCs/>
                <w:color w:val="000000"/>
                <w:sz w:val="20"/>
                <w:szCs w:val="22"/>
              </w:rPr>
              <w:t>Novac i novčani ekvivalenti na početku razdoblja</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1.698</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2.631</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5.198</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7.698</w:t>
            </w:r>
          </w:p>
        </w:tc>
        <w:tc>
          <w:tcPr>
            <w:tcW w:type="pct" w:w="525"/>
            <w:tcBorders>
              <w:top w:val="nil"/>
              <w:left w:val="nil"/>
              <w:bottom w:val="nil"/>
              <w:right w:val="nil"/>
            </w:tcBorders>
            <w:shd w:fill="auto" w:color="auto"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13.613</w:t>
            </w:r>
          </w:p>
        </w:tc>
      </w:tr>
      <w:tr w:rsidTr="004D79F8" w:rsidR="005C692F" w:rsidRPr="005C692F">
        <w:trPr>
          <w:trHeight w:val="300"/>
        </w:trPr>
        <w:tc>
          <w:tcPr>
            <w:tcW w:type="pct" w:w="2374"/>
            <w:tcBorders>
              <w:top w:val="nil"/>
              <w:left w:val="nil"/>
              <w:bottom w:val="nil"/>
              <w:right w:val="nil"/>
            </w:tcBorders>
            <w:shd w:fill="D9D9D9" w:color="000000" w:val="clear"/>
            <w:noWrap/>
            <w:vAlign w:val="bottom"/>
            <w:hideMark/>
          </w:tcPr>
          <w:p w:rsidRDefault="005C692F" w:rsidR="005C692F" w:rsidRPr="004D79F8">
            <w:pPr>
              <w:rPr>
                <w:rFonts w:cs="Calibri" w:hAnsi="Calibri" w:ascii="Calibri"/>
                <w:b/>
                <w:bCs/>
                <w:color w:val="000000"/>
                <w:sz w:val="20"/>
                <w:szCs w:val="22"/>
              </w:rPr>
            </w:pPr>
            <w:r w:rsidRPr="004D79F8">
              <w:rPr>
                <w:rFonts w:cs="Calibri" w:hAnsi="Calibri" w:ascii="Calibri"/>
                <w:b/>
                <w:bCs/>
                <w:color w:val="000000"/>
                <w:sz w:val="20"/>
                <w:szCs w:val="22"/>
              </w:rPr>
              <w:t>Novac i novčani ekvivalenti na kraju razdoblja</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2.631</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5.198</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7.698</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13.613</w:t>
            </w:r>
          </w:p>
        </w:tc>
        <w:tc>
          <w:tcPr>
            <w:tcW w:type="pct" w:w="525"/>
            <w:tcBorders>
              <w:top w:val="nil"/>
              <w:left w:val="nil"/>
              <w:bottom w:val="nil"/>
              <w:right w:val="nil"/>
            </w:tcBorders>
            <w:shd w:fill="D9D9D9" w:color="000000" w:val="clear"/>
            <w:noWrap/>
            <w:vAlign w:val="bottom"/>
            <w:hideMark/>
          </w:tcPr>
          <w:p w:rsidRDefault="005C692F" w:rsidR="005C692F" w:rsidRPr="004D79F8">
            <w:pPr>
              <w:jc w:val="right"/>
              <w:rPr>
                <w:rFonts w:cs="Calibri" w:hAnsi="Calibri" w:ascii="Calibri"/>
                <w:b/>
                <w:bCs/>
                <w:color w:val="000000"/>
                <w:sz w:val="20"/>
                <w:szCs w:val="22"/>
              </w:rPr>
            </w:pPr>
            <w:r w:rsidRPr="004D79F8">
              <w:rPr>
                <w:rFonts w:cs="Calibri" w:hAnsi="Calibri" w:ascii="Calibri"/>
                <w:b/>
                <w:bCs/>
                <w:color w:val="000000"/>
                <w:sz w:val="20"/>
                <w:szCs w:val="22"/>
              </w:rPr>
              <w:t>19.846</w:t>
            </w:r>
          </w:p>
        </w:tc>
      </w:tr>
    </w:tbl>
    <w:p w:rsidRDefault="00412A60" w:rsidP="00A8769D" w:rsidR="00412A60">
      <w:pPr>
        <w:jc w:val="both"/>
        <w:rPr>
          <w:sz w:val="22"/>
          <w:szCs w:val="22"/>
          <w:lang w:val="hr-BA"/>
        </w:rPr>
      </w:pPr>
    </w:p>
    <w:p w:rsidRDefault="006B441D" w:rsidP="00A8769D" w:rsidR="006B441D">
      <w:pPr>
        <w:jc w:val="both"/>
        <w:rPr>
          <w:sz w:val="22"/>
          <w:szCs w:val="22"/>
          <w:lang w:val="hr-BA"/>
        </w:rPr>
      </w:pPr>
    </w:p>
    <w:p w:rsidRDefault="00A8769D" w:rsidP="00A8769D" w:rsidR="00A8769D" w:rsidRPr="00A8769D">
      <w:pPr>
        <w:jc w:val="both"/>
        <w:rPr>
          <w:sz w:val="22"/>
          <w:szCs w:val="22"/>
          <w:lang w:val="hr-BA"/>
        </w:rPr>
      </w:pPr>
      <w:r w:rsidRPr="00A8769D">
        <w:rPr>
          <w:sz w:val="22"/>
          <w:szCs w:val="22"/>
          <w:lang w:val="hr-BA"/>
        </w:rPr>
        <w:t xml:space="preserve">Projekcije novčanog </w:t>
      </w:r>
      <w:r w:rsidR="00146D76">
        <w:rPr>
          <w:sz w:val="22"/>
          <w:szCs w:val="22"/>
          <w:lang w:val="hr-BA"/>
        </w:rPr>
        <w:t>tijeka</w:t>
      </w:r>
      <w:r w:rsidR="00146D76" w:rsidRPr="00A8769D">
        <w:rPr>
          <w:sz w:val="22"/>
          <w:szCs w:val="22"/>
          <w:lang w:val="hr-BA"/>
        </w:rPr>
        <w:t xml:space="preserve"> </w:t>
      </w:r>
      <w:r w:rsidRPr="00A8769D">
        <w:rPr>
          <w:sz w:val="22"/>
          <w:szCs w:val="22"/>
          <w:lang w:val="hr-BA"/>
        </w:rPr>
        <w:t xml:space="preserve">su u svim godinama pozitivne. Kumulirani novčani </w:t>
      </w:r>
      <w:r w:rsidR="00146D76">
        <w:rPr>
          <w:sz w:val="22"/>
          <w:szCs w:val="22"/>
          <w:lang w:val="hr-BA"/>
        </w:rPr>
        <w:t>tijek</w:t>
      </w:r>
      <w:r w:rsidR="00146D76" w:rsidRPr="00A8769D">
        <w:rPr>
          <w:sz w:val="22"/>
          <w:szCs w:val="22"/>
          <w:lang w:val="hr-BA"/>
        </w:rPr>
        <w:t xml:space="preserve"> </w:t>
      </w:r>
      <w:r w:rsidRPr="00A8769D">
        <w:rPr>
          <w:sz w:val="22"/>
          <w:szCs w:val="22"/>
          <w:lang w:val="hr-BA"/>
        </w:rPr>
        <w:t>od 20</w:t>
      </w:r>
      <w:r w:rsidR="00F90023">
        <w:rPr>
          <w:sz w:val="22"/>
          <w:szCs w:val="22"/>
          <w:lang w:val="hr-BA"/>
        </w:rPr>
        <w:t xml:space="preserve">17. do 2021. godine iznosi </w:t>
      </w:r>
      <w:r w:rsidR="005C692F">
        <w:rPr>
          <w:sz w:val="22"/>
          <w:szCs w:val="22"/>
          <w:lang w:val="hr-BA"/>
        </w:rPr>
        <w:t>19,8</w:t>
      </w:r>
      <w:r w:rsidRPr="00A8769D">
        <w:rPr>
          <w:sz w:val="22"/>
          <w:szCs w:val="22"/>
          <w:lang w:val="hr-BA"/>
        </w:rPr>
        <w:t xml:space="preserve"> milijuna kuna.</w:t>
      </w:r>
    </w:p>
    <w:p w:rsidRDefault="00A8769D" w:rsidP="00A8769D" w:rsidR="00A8769D">
      <w:pPr>
        <w:jc w:val="both"/>
        <w:rPr>
          <w:sz w:val="22"/>
          <w:szCs w:val="22"/>
          <w:lang w:val="hr-BA"/>
        </w:rPr>
      </w:pPr>
      <w:r w:rsidRPr="00A8769D">
        <w:rPr>
          <w:sz w:val="22"/>
          <w:szCs w:val="22"/>
          <w:lang w:val="hr-BA"/>
        </w:rPr>
        <w:t xml:space="preserve">Sukladno planu isplate tražbina u 2017. godini namiruju se svi vjerovnici čije se tražbine nalaze u </w:t>
      </w:r>
      <w:r w:rsidR="00A57D8B">
        <w:rPr>
          <w:sz w:val="22"/>
          <w:szCs w:val="22"/>
          <w:lang w:val="hr-BA"/>
        </w:rPr>
        <w:t>S</w:t>
      </w:r>
      <w:r w:rsidRPr="00A8769D">
        <w:rPr>
          <w:sz w:val="22"/>
          <w:szCs w:val="22"/>
          <w:lang w:val="hr-BA"/>
        </w:rPr>
        <w:t>tečajnom planu, osim kreditora koji se naplaćuju</w:t>
      </w:r>
      <w:r w:rsidR="00A57D8B">
        <w:rPr>
          <w:sz w:val="22"/>
          <w:szCs w:val="22"/>
          <w:lang w:val="hr-BA"/>
        </w:rPr>
        <w:t xml:space="preserve"> sukladno otplatnim planovima, </w:t>
      </w:r>
      <w:r w:rsidRPr="00A8769D">
        <w:rPr>
          <w:sz w:val="22"/>
          <w:szCs w:val="22"/>
          <w:lang w:val="hr-BA"/>
        </w:rPr>
        <w:t>osim</w:t>
      </w:r>
      <w:r w:rsidR="00A57D8B">
        <w:rPr>
          <w:sz w:val="22"/>
          <w:szCs w:val="22"/>
          <w:lang w:val="hr-BA"/>
        </w:rPr>
        <w:t xml:space="preserve"> tražbina </w:t>
      </w:r>
      <w:r w:rsidRPr="00A8769D">
        <w:rPr>
          <w:sz w:val="22"/>
          <w:szCs w:val="22"/>
          <w:lang w:val="hr-BA"/>
        </w:rPr>
        <w:t xml:space="preserve"> povezanih </w:t>
      </w:r>
      <w:r w:rsidR="00A57D8B">
        <w:rPr>
          <w:sz w:val="22"/>
          <w:szCs w:val="22"/>
          <w:lang w:val="hr-BA"/>
        </w:rPr>
        <w:t xml:space="preserve">vjerovnika koja će se </w:t>
      </w:r>
      <w:r w:rsidRPr="00A8769D">
        <w:rPr>
          <w:sz w:val="22"/>
          <w:szCs w:val="22"/>
          <w:lang w:val="hr-BA"/>
        </w:rPr>
        <w:t>namiriti u tri jednaka iznosa k</w:t>
      </w:r>
      <w:r w:rsidR="00F90023">
        <w:rPr>
          <w:sz w:val="22"/>
          <w:szCs w:val="22"/>
          <w:lang w:val="hr-BA"/>
        </w:rPr>
        <w:t>roz 2017., 2018. i 2019. g</w:t>
      </w:r>
      <w:r w:rsidR="00A57D8B">
        <w:rPr>
          <w:sz w:val="22"/>
          <w:szCs w:val="22"/>
          <w:lang w:val="hr-BA"/>
        </w:rPr>
        <w:t>odinu, kao i neprijavljenih tražbine koje se namiruju kroz tri godine od dana upisa pripajanja u sudski registar.</w:t>
      </w:r>
    </w:p>
    <w:p w:rsidRDefault="00016D4B" w:rsidP="00A8769D" w:rsidR="00016D4B" w:rsidRPr="00A8769D">
      <w:pPr>
        <w:jc w:val="both"/>
        <w:rPr>
          <w:sz w:val="22"/>
          <w:szCs w:val="22"/>
          <w:lang w:val="hr-BA"/>
        </w:rPr>
      </w:pPr>
    </w:p>
    <w:p w:rsidRDefault="00FB3516" w:rsidR="00FB3516">
      <w:pPr>
        <w:rPr>
          <w:b/>
          <w:color w:val="000000"/>
          <w:sz w:val="22"/>
          <w:szCs w:val="22"/>
        </w:rPr>
      </w:pPr>
    </w:p>
    <w:p w:rsidRDefault="00324932" w:rsidP="00EF4E18" w:rsidR="004123C3">
      <w:pPr>
        <w:jc w:val="both"/>
        <w:rPr>
          <w:b/>
          <w:color w:val="000000"/>
          <w:sz w:val="22"/>
          <w:szCs w:val="22"/>
        </w:rPr>
      </w:pPr>
      <w:r>
        <w:rPr>
          <w:b/>
          <w:color w:val="000000"/>
          <w:sz w:val="22"/>
          <w:szCs w:val="22"/>
        </w:rPr>
        <w:t>5.7</w:t>
      </w:r>
      <w:r w:rsidR="00EC7F74">
        <w:rPr>
          <w:b/>
          <w:color w:val="000000"/>
          <w:sz w:val="22"/>
          <w:szCs w:val="22"/>
        </w:rPr>
        <w:t>. POKAZATELJI</w:t>
      </w:r>
    </w:p>
    <w:p w:rsidRDefault="00EC7F74" w:rsidP="00EF4E18" w:rsidR="00EC7F74">
      <w:pPr>
        <w:jc w:val="both"/>
        <w:rPr>
          <w:b/>
          <w:color w:val="000000"/>
          <w:sz w:val="22"/>
          <w:szCs w:val="22"/>
        </w:rPr>
      </w:pPr>
    </w:p>
    <w:tbl>
      <w:tblPr>
        <w:tblW w:type="pct" w:w="5000"/>
        <w:tblLayout w:type="fixed"/>
        <w:tblLook w:val="04A0" w:noVBand="1" w:noHBand="0" w:lastColumn="0" w:firstColumn="1" w:lastRow="0" w:firstRow="1"/>
      </w:tblPr>
      <w:tblGrid>
        <w:gridCol w:w="1687"/>
        <w:gridCol w:w="2956"/>
        <w:gridCol w:w="995"/>
        <w:gridCol w:w="997"/>
        <w:gridCol w:w="995"/>
        <w:gridCol w:w="997"/>
        <w:gridCol w:w="995"/>
      </w:tblGrid>
      <w:tr w:rsidTr="004D79F8" w:rsidR="00913136" w:rsidRPr="00146D76">
        <w:trPr>
          <w:trHeight w:val="315"/>
        </w:trPr>
        <w:tc>
          <w:tcPr>
            <w:tcW w:type="pct" w:w="5000"/>
            <w:gridSpan w:val="7"/>
            <w:tcBorders>
              <w:top w:val="nil"/>
              <w:left w:val="nil"/>
              <w:bottom w:space="0" w:sz="8" w:color="366092" w:val="single"/>
              <w:right w:val="nil"/>
            </w:tcBorders>
            <w:shd w:fill="auto" w:color="auto" w:val="clear"/>
            <w:noWrap/>
            <w:vAlign w:val="bottom"/>
            <w:hideMark/>
          </w:tcPr>
          <w:p w:rsidRDefault="00913136" w:rsidR="00913136" w:rsidRPr="00146D76">
            <w:pPr>
              <w:jc w:val="center"/>
              <w:rPr>
                <w:rFonts w:cs="Calibri" w:hAnsi="Calibri" w:ascii="Calibri"/>
                <w:b/>
                <w:bCs/>
                <w:color w:val="215967"/>
                <w:sz w:val="20"/>
                <w:szCs w:val="20"/>
                <w:lang w:eastAsia="hr-HR"/>
              </w:rPr>
            </w:pPr>
            <w:r w:rsidRPr="00146D76">
              <w:rPr>
                <w:rFonts w:cs="Calibri" w:hAnsi="Calibri" w:ascii="Calibri"/>
                <w:b/>
                <w:bCs/>
                <w:color w:val="215967"/>
                <w:sz w:val="20"/>
                <w:szCs w:val="20"/>
              </w:rPr>
              <w:t xml:space="preserve">POKAZATELJI LIKVIDNOSTI </w:t>
            </w:r>
          </w:p>
        </w:tc>
      </w:tr>
      <w:tr w:rsidTr="004D79F8" w:rsidR="00913136" w:rsidRPr="00913136">
        <w:trPr>
          <w:trHeight w:val="300"/>
        </w:trPr>
        <w:tc>
          <w:tcPr>
            <w:tcW w:type="pct" w:w="87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POKAZATELJ</w:t>
            </w:r>
          </w:p>
        </w:tc>
        <w:tc>
          <w:tcPr>
            <w:tcW w:type="pct" w:w="1536"/>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FORMULA</w:t>
            </w:r>
          </w:p>
        </w:tc>
        <w:tc>
          <w:tcPr>
            <w:tcW w:type="pct" w:w="517"/>
            <w:tcBorders>
              <w:top w:val="nil"/>
              <w:left w:val="nil"/>
              <w:right w:val="nil"/>
            </w:tcBorders>
            <w:shd w:fill="A6A6A6" w:color="000000" w:val="clear"/>
            <w:noWrap/>
            <w:vAlign w:val="center"/>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2017</w:t>
            </w:r>
          </w:p>
        </w:tc>
        <w:tc>
          <w:tcPr>
            <w:tcW w:type="pct" w:w="518"/>
            <w:tcBorders>
              <w:top w:val="nil"/>
              <w:left w:val="nil"/>
              <w:right w:val="nil"/>
            </w:tcBorders>
            <w:shd w:fill="A6A6A6" w:color="000000" w:val="clear"/>
            <w:noWrap/>
            <w:vAlign w:val="center"/>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2018</w:t>
            </w:r>
          </w:p>
        </w:tc>
        <w:tc>
          <w:tcPr>
            <w:tcW w:type="pct" w:w="517"/>
            <w:tcBorders>
              <w:top w:val="nil"/>
              <w:left w:val="nil"/>
              <w:right w:val="nil"/>
            </w:tcBorders>
            <w:shd w:fill="A6A6A6" w:color="000000" w:val="clear"/>
            <w:noWrap/>
            <w:vAlign w:val="center"/>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2019</w:t>
            </w:r>
          </w:p>
        </w:tc>
        <w:tc>
          <w:tcPr>
            <w:tcW w:type="pct" w:w="518"/>
            <w:tcBorders>
              <w:top w:val="nil"/>
              <w:left w:val="nil"/>
              <w:right w:val="nil"/>
            </w:tcBorders>
            <w:shd w:fill="A6A6A6" w:color="000000" w:val="clear"/>
            <w:noWrap/>
            <w:vAlign w:val="center"/>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2020</w:t>
            </w:r>
          </w:p>
        </w:tc>
        <w:tc>
          <w:tcPr>
            <w:tcW w:type="pct" w:w="517"/>
            <w:tcBorders>
              <w:top w:val="nil"/>
              <w:left w:val="nil"/>
              <w:right w:val="nil"/>
            </w:tcBorders>
            <w:shd w:fill="A6A6A6" w:color="000000" w:val="clear"/>
            <w:noWrap/>
            <w:vAlign w:val="center"/>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2021</w:t>
            </w:r>
          </w:p>
        </w:tc>
      </w:tr>
      <w:tr w:rsidTr="004D79F8" w:rsidR="00913136" w:rsidRPr="00913136">
        <w:trPr>
          <w:trHeight w:val="300"/>
        </w:trPr>
        <w:tc>
          <w:tcPr>
            <w:tcW w:type="pct" w:w="877"/>
            <w:tcBorders>
              <w:top w:val="nil"/>
              <w:left w:val="nil"/>
              <w:bottom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trenutne likvidnosti</w:t>
            </w:r>
          </w:p>
        </w:tc>
        <w:tc>
          <w:tcPr>
            <w:tcW w:type="pct" w:w="1536"/>
            <w:tcBorders>
              <w:top w:val="nil"/>
              <w:left w:val="nil"/>
              <w:bottom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Novac/(Kratkoročne obveze-Zajmovi povezanim poduzećima)</w:t>
            </w:r>
          </w:p>
        </w:tc>
        <w:tc>
          <w:tcPr>
            <w:tcW w:type="pct" w:w="517"/>
            <w:tcBorders>
              <w:top w:val="nil"/>
              <w:left w:val="nil"/>
              <w:bottom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0,20</w:t>
            </w:r>
          </w:p>
        </w:tc>
        <w:tc>
          <w:tcPr>
            <w:tcW w:type="pct" w:w="518"/>
            <w:tcBorders>
              <w:top w:val="nil"/>
              <w:left w:val="nil"/>
              <w:bottom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0,52</w:t>
            </w:r>
          </w:p>
        </w:tc>
        <w:tc>
          <w:tcPr>
            <w:tcW w:type="pct" w:w="517"/>
            <w:tcBorders>
              <w:top w:val="nil"/>
              <w:left w:val="nil"/>
              <w:bottom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1,15</w:t>
            </w:r>
          </w:p>
        </w:tc>
        <w:tc>
          <w:tcPr>
            <w:tcW w:type="pct" w:w="518"/>
            <w:tcBorders>
              <w:top w:val="nil"/>
              <w:left w:val="nil"/>
              <w:bottom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2,04</w:t>
            </w:r>
          </w:p>
        </w:tc>
        <w:tc>
          <w:tcPr>
            <w:tcW w:type="pct" w:w="517"/>
            <w:tcBorders>
              <w:top w:val="nil"/>
              <w:left w:val="nil"/>
              <w:bottom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2,98</w:t>
            </w:r>
          </w:p>
        </w:tc>
      </w:tr>
      <w:tr w:rsidTr="004D79F8" w:rsidR="00913136" w:rsidRPr="00913136">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jc w:val="center"/>
              <w:rPr>
                <w:rFonts w:cs="Calibri" w:hAnsi="Calibri" w:ascii="Calibri"/>
                <w:color w:val="333333"/>
                <w:sz w:val="16"/>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6"/>
                <w:szCs w:val="20"/>
              </w:rPr>
            </w:pP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r>
      <w:tr w:rsidTr="004D79F8" w:rsidR="00913136" w:rsidRPr="00913136">
        <w:trPr>
          <w:trHeight w:val="300"/>
        </w:trPr>
        <w:tc>
          <w:tcPr>
            <w:tcW w:type="pct" w:w="877"/>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ubrzane likvidnosti</w:t>
            </w:r>
          </w:p>
        </w:tc>
        <w:tc>
          <w:tcPr>
            <w:tcW w:type="pct" w:w="1536"/>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(Novac+Krat.potraživanja)/(Krat.obveze-zajmovi prema pov.pod.)</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0,71</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1,21</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2,19</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3,08</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4,02</w:t>
            </w:r>
          </w:p>
        </w:tc>
      </w:tr>
      <w:tr w:rsidTr="004D79F8" w:rsidR="00913136" w:rsidRPr="00913136">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jc w:val="center"/>
              <w:rPr>
                <w:rFonts w:cs="Calibri" w:hAnsi="Calibri" w:ascii="Calibri"/>
                <w:color w:val="333333"/>
                <w:sz w:val="16"/>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6"/>
                <w:szCs w:val="20"/>
              </w:rPr>
            </w:pP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r>
      <w:tr w:rsidTr="004D79F8" w:rsidR="00913136" w:rsidRPr="00913136">
        <w:trPr>
          <w:trHeight w:val="300"/>
        </w:trPr>
        <w:tc>
          <w:tcPr>
            <w:tcW w:type="pct" w:w="877"/>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tekuće likvidnosti</w:t>
            </w:r>
          </w:p>
        </w:tc>
        <w:tc>
          <w:tcPr>
            <w:tcW w:type="pct" w:w="1536"/>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Krat.imovina/(Krat.obveze-Zajmovi pov.pod.)</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1,38</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2,10</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3,54</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4,43</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5,36</w:t>
            </w:r>
          </w:p>
        </w:tc>
      </w:tr>
      <w:tr w:rsidTr="004D79F8" w:rsidR="00913136" w:rsidRPr="00913136">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jc w:val="center"/>
              <w:rPr>
                <w:rFonts w:cs="Calibri" w:hAnsi="Calibri" w:ascii="Calibri"/>
                <w:color w:val="333333"/>
                <w:sz w:val="16"/>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6"/>
                <w:szCs w:val="20"/>
              </w:rPr>
            </w:pPr>
          </w:p>
        </w:tc>
        <w:tc>
          <w:tcPr>
            <w:tcW w:type="pct" w:w="517"/>
            <w:tcBorders>
              <w:top w:val="nil"/>
              <w:left w:val="nil"/>
              <w:bottom w:space="0" w:sz="4" w:color="auto" w:val="single"/>
              <w:right w:val="nil"/>
            </w:tcBorders>
            <w:shd w:fill="auto" w:color="auto" w:val="clear"/>
            <w:noWrap/>
            <w:vAlign w:val="center"/>
            <w:hideMark/>
          </w:tcPr>
          <w:p w:rsidRDefault="00146D76" w:rsidR="00913136" w:rsidRPr="004D79F8">
            <w:pPr>
              <w:jc w:val="center"/>
              <w:rPr>
                <w:rFonts w:cs="Calibri" w:hAnsi="Calibri" w:ascii="Calibri"/>
                <w:color w:val="333333"/>
                <w:sz w:val="16"/>
                <w:szCs w:val="20"/>
              </w:rPr>
            </w:pPr>
            <w:r>
              <w:rPr>
                <w:rFonts w:cs="Calibri" w:hAnsi="Calibri" w:ascii="Calibri"/>
                <w:color w:val="333333"/>
                <w:sz w:val="16"/>
                <w:szCs w:val="20"/>
              </w:rPr>
              <w:t>L</w:t>
            </w:r>
            <w:r w:rsidR="00913136" w:rsidRPr="004D79F8">
              <w:rPr>
                <w:rFonts w:cs="Calibri" w:hAnsi="Calibri" w:ascii="Calibri"/>
                <w:color w:val="333333"/>
                <w:sz w:val="16"/>
                <w:szCs w:val="20"/>
              </w:rPr>
              <w:t>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Izrazito likvidno</w:t>
            </w:r>
          </w:p>
        </w:tc>
      </w:tr>
      <w:tr w:rsidTr="004D79F8" w:rsidR="00913136" w:rsidRPr="00913136">
        <w:trPr>
          <w:trHeight w:val="300"/>
        </w:trPr>
        <w:tc>
          <w:tcPr>
            <w:tcW w:type="pct" w:w="877"/>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Neto radni kapital</w:t>
            </w:r>
          </w:p>
        </w:tc>
        <w:tc>
          <w:tcPr>
            <w:tcW w:type="pct" w:w="1536"/>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Krat.imovina-(Krat.obveze-Zajmovi pov.pod.)</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5.100.269</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11.052.688</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16.939.348</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22.853.982</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29.086.500</w:t>
            </w:r>
          </w:p>
        </w:tc>
      </w:tr>
      <w:tr w:rsidTr="004D79F8" w:rsidR="00913136" w:rsidRPr="00B20191">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jc w:val="center"/>
              <w:rPr>
                <w:rFonts w:cs="Calibri" w:hAnsi="Calibri" w:ascii="Calibri"/>
                <w:color w:val="333333"/>
                <w:sz w:val="16"/>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6"/>
                <w:szCs w:val="20"/>
              </w:rPr>
            </w:pP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6"/>
                <w:szCs w:val="20"/>
              </w:rPr>
            </w:pPr>
            <w:r w:rsidRPr="004D79F8">
              <w:rPr>
                <w:rFonts w:cs="Calibri" w:hAnsi="Calibri" w:ascii="Calibri"/>
                <w:color w:val="333333"/>
                <w:sz w:val="16"/>
                <w:szCs w:val="20"/>
              </w:rPr>
              <w:t>Likvidno</w:t>
            </w:r>
          </w:p>
        </w:tc>
      </w:tr>
      <w:tr w:rsidTr="004D79F8" w:rsidR="00913136" w:rsidRPr="00146D76">
        <w:trPr>
          <w:trHeight w:val="315"/>
        </w:trPr>
        <w:tc>
          <w:tcPr>
            <w:tcW w:type="pct" w:w="5000"/>
            <w:gridSpan w:val="7"/>
            <w:tcBorders>
              <w:top w:space="0" w:sz="4" w:color="auto" w:val="single"/>
              <w:left w:val="nil"/>
              <w:bottom w:space="0" w:sz="8" w:color="366092" w:val="single"/>
              <w:right w:val="nil"/>
            </w:tcBorders>
            <w:shd w:fill="auto" w:color="auto" w:val="clear"/>
            <w:noWrap/>
            <w:vAlign w:val="bottom"/>
            <w:hideMark/>
          </w:tcPr>
          <w:p w:rsidRDefault="00913136" w:rsidR="00913136" w:rsidRPr="00146D76">
            <w:pPr>
              <w:jc w:val="center"/>
              <w:rPr>
                <w:rFonts w:cs="Calibri" w:hAnsi="Calibri" w:ascii="Calibri"/>
                <w:b/>
                <w:bCs/>
                <w:color w:val="215967"/>
                <w:sz w:val="20"/>
                <w:szCs w:val="20"/>
              </w:rPr>
            </w:pPr>
            <w:r w:rsidRPr="00146D76">
              <w:rPr>
                <w:rFonts w:cs="Calibri" w:hAnsi="Calibri" w:ascii="Calibri"/>
                <w:b/>
                <w:bCs/>
                <w:color w:val="215967"/>
                <w:sz w:val="20"/>
                <w:szCs w:val="20"/>
              </w:rPr>
              <w:t xml:space="preserve">POKAZATELJI ZADUŽENOSTI </w:t>
            </w:r>
          </w:p>
        </w:tc>
      </w:tr>
      <w:tr w:rsidTr="004D79F8" w:rsidR="00913136" w:rsidRPr="00913136">
        <w:trPr>
          <w:trHeight w:val="300"/>
        </w:trPr>
        <w:tc>
          <w:tcPr>
            <w:tcW w:type="pct" w:w="87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POKAZATELJ</w:t>
            </w:r>
          </w:p>
        </w:tc>
        <w:tc>
          <w:tcPr>
            <w:tcW w:type="pct" w:w="1536"/>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FORMULA</w:t>
            </w:r>
          </w:p>
        </w:tc>
        <w:tc>
          <w:tcPr>
            <w:tcW w:type="pct" w:w="51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2017</w:t>
            </w:r>
          </w:p>
        </w:tc>
        <w:tc>
          <w:tcPr>
            <w:tcW w:type="pct" w:w="518"/>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2018</w:t>
            </w:r>
          </w:p>
        </w:tc>
        <w:tc>
          <w:tcPr>
            <w:tcW w:type="pct" w:w="51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2019</w:t>
            </w:r>
          </w:p>
        </w:tc>
        <w:tc>
          <w:tcPr>
            <w:tcW w:type="pct" w:w="518"/>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2020</w:t>
            </w:r>
          </w:p>
        </w:tc>
        <w:tc>
          <w:tcPr>
            <w:tcW w:type="pct" w:w="51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2021</w:t>
            </w:r>
          </w:p>
        </w:tc>
      </w:tr>
      <w:tr w:rsidTr="004D79F8" w:rsidR="00913136" w:rsidRPr="00913136">
        <w:trPr>
          <w:trHeight w:val="300"/>
        </w:trPr>
        <w:tc>
          <w:tcPr>
            <w:tcW w:type="pct" w:w="877"/>
            <w:tcBorders>
              <w:top w:val="nil"/>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zaduženosti</w:t>
            </w:r>
          </w:p>
        </w:tc>
        <w:tc>
          <w:tcPr>
            <w:tcW w:type="pct" w:w="1536"/>
            <w:tcBorders>
              <w:top w:val="nil"/>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(Obveze-Zajmovi pov.pod.-Odgođena por.obv.)/Imovina</w:t>
            </w:r>
          </w:p>
        </w:tc>
        <w:tc>
          <w:tcPr>
            <w:tcW w:type="pct" w:w="517"/>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0,14</w:t>
            </w:r>
          </w:p>
        </w:tc>
        <w:tc>
          <w:tcPr>
            <w:tcW w:type="pct" w:w="518"/>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0,11</w:t>
            </w:r>
          </w:p>
        </w:tc>
        <w:tc>
          <w:tcPr>
            <w:tcW w:type="pct" w:w="517"/>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0,08</w:t>
            </w:r>
          </w:p>
        </w:tc>
        <w:tc>
          <w:tcPr>
            <w:tcW w:type="pct" w:w="518"/>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0,07</w:t>
            </w:r>
          </w:p>
        </w:tc>
        <w:tc>
          <w:tcPr>
            <w:tcW w:type="pct" w:w="517"/>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0,06</w:t>
            </w:r>
          </w:p>
        </w:tc>
      </w:tr>
      <w:tr w:rsidTr="004D79F8" w:rsidR="00913136" w:rsidRPr="00913136">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jc w:val="center"/>
              <w:rPr>
                <w:rFonts w:cs="Calibri" w:hAnsi="Calibri" w:ascii="Calibri"/>
                <w:color w:val="333333"/>
                <w:sz w:val="18"/>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8"/>
                <w:szCs w:val="20"/>
              </w:rPr>
            </w:pP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Povoljno zaduženo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Povoljno zaduženo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Povoljno zaduženo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Povoljno zaduženo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Povoljno zaduženo</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Pokriće troškova kamata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(Bruto dobit+Financ.rashodi)/Financ.rashodi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30,72</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5,49</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5,63</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6,47</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8,71</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Omjer duga i EBITDA-e</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Dug prema financ. institucijama/EBITDA</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1,01</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0,75</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0,53</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0,31</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0,10</w:t>
            </w:r>
          </w:p>
        </w:tc>
      </w:tr>
      <w:tr w:rsidTr="004D79F8" w:rsidR="00913136" w:rsidRPr="00146D76">
        <w:trPr>
          <w:trHeight w:val="315"/>
        </w:trPr>
        <w:tc>
          <w:tcPr>
            <w:tcW w:type="pct" w:w="5000"/>
            <w:gridSpan w:val="7"/>
            <w:tcBorders>
              <w:top w:space="0" w:sz="4" w:color="auto" w:val="single"/>
              <w:left w:val="nil"/>
              <w:bottom w:space="0" w:sz="8" w:color="366092" w:val="single"/>
              <w:right w:val="nil"/>
            </w:tcBorders>
            <w:shd w:fill="auto" w:color="auto" w:val="clear"/>
            <w:noWrap/>
            <w:vAlign w:val="bottom"/>
            <w:hideMark/>
          </w:tcPr>
          <w:p w:rsidRDefault="00913136" w:rsidR="00913136" w:rsidRPr="00146D76">
            <w:pPr>
              <w:jc w:val="center"/>
              <w:rPr>
                <w:rFonts w:cs="Calibri" w:hAnsi="Calibri" w:ascii="Calibri"/>
                <w:b/>
                <w:bCs/>
                <w:color w:val="215967"/>
                <w:sz w:val="20"/>
                <w:szCs w:val="20"/>
              </w:rPr>
            </w:pPr>
            <w:r w:rsidRPr="00146D76">
              <w:rPr>
                <w:rFonts w:cs="Calibri" w:hAnsi="Calibri" w:ascii="Calibri"/>
                <w:b/>
                <w:bCs/>
                <w:color w:val="215967"/>
                <w:sz w:val="20"/>
                <w:szCs w:val="20"/>
              </w:rPr>
              <w:t>POKAZATELJI AKTIVNOSTI</w:t>
            </w:r>
          </w:p>
        </w:tc>
      </w:tr>
      <w:tr w:rsidTr="004D79F8" w:rsidR="00913136" w:rsidRPr="00913136">
        <w:trPr>
          <w:trHeight w:val="300"/>
        </w:trPr>
        <w:tc>
          <w:tcPr>
            <w:tcW w:type="pct" w:w="87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POKAZATELJ</w:t>
            </w:r>
          </w:p>
        </w:tc>
        <w:tc>
          <w:tcPr>
            <w:tcW w:type="pct" w:w="1536"/>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FORMULA</w:t>
            </w:r>
          </w:p>
        </w:tc>
        <w:tc>
          <w:tcPr>
            <w:tcW w:type="pct" w:w="51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2017</w:t>
            </w:r>
          </w:p>
        </w:tc>
        <w:tc>
          <w:tcPr>
            <w:tcW w:type="pct" w:w="518"/>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2018</w:t>
            </w:r>
          </w:p>
        </w:tc>
        <w:tc>
          <w:tcPr>
            <w:tcW w:type="pct" w:w="51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2019</w:t>
            </w:r>
          </w:p>
        </w:tc>
        <w:tc>
          <w:tcPr>
            <w:tcW w:type="pct" w:w="518"/>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2020</w:t>
            </w:r>
          </w:p>
        </w:tc>
        <w:tc>
          <w:tcPr>
            <w:tcW w:type="pct" w:w="51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2021</w:t>
            </w:r>
          </w:p>
        </w:tc>
      </w:tr>
      <w:tr w:rsidTr="004D79F8" w:rsidR="00913136" w:rsidRPr="00913136">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obrta ukupne imovine</w:t>
            </w: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Ukupni prihodi/Imovina</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0,56</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0,21</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0,22</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0,22</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0,22</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obrta kratkotrajne imovine</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Ukupni prihodi/Krat.imovina</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5,20</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1,73</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1,58</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1,29</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1,08</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obrta potraživanja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Prihodi od prodaje/Potr.od kupaca</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5,85</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5,96</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6,08</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6,20</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6,33</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 xml:space="preserve">Trajanje naplate </w:t>
            </w:r>
            <w:r w:rsidRPr="004D79F8">
              <w:rPr>
                <w:rFonts w:cs="Calibri" w:hAnsi="Calibri" w:ascii="Calibri"/>
                <w:color w:val="333333"/>
                <w:sz w:val="18"/>
                <w:szCs w:val="20"/>
              </w:rPr>
              <w:lastRenderedPageBreak/>
              <w:t>potraživanja</w:t>
            </w:r>
          </w:p>
        </w:tc>
        <w:tc>
          <w:tcPr>
            <w:tcW w:type="pct" w:w="1536"/>
            <w:tcBorders>
              <w:top w:space="0" w:sz="4" w:color="auto" w:val="single"/>
              <w:left w:val="nil"/>
              <w:bottom w:space="0" w:sz="4" w:color="auto" w:val="single"/>
              <w:right w:val="nil"/>
            </w:tcBorders>
            <w:shd w:fill="auto" w:color="auto" w:val="clear"/>
            <w:noWrap/>
            <w:vAlign w:val="bottom"/>
            <w:hideMark/>
          </w:tcPr>
          <w:p w:rsidRDefault="00C65139" w:rsidR="00913136" w:rsidRPr="004D79F8">
            <w:pPr>
              <w:rPr>
                <w:rFonts w:cs="Calibri" w:hAnsi="Calibri" w:ascii="Calibri"/>
                <w:color w:val="333333"/>
                <w:sz w:val="18"/>
                <w:szCs w:val="20"/>
              </w:rPr>
            </w:pPr>
            <w:r>
              <w:rPr>
                <w:rFonts w:cs="Calibri" w:hAnsi="Calibri" w:ascii="Calibri"/>
                <w:color w:val="333333"/>
                <w:sz w:val="18"/>
                <w:szCs w:val="20"/>
              </w:rPr>
              <w:lastRenderedPageBreak/>
              <w:t>Dani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62</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61</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60</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59</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58</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lastRenderedPageBreak/>
              <w:t>Koeficijent obrta zaliha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(Tr.prodane robe+Tr.sirovina i materijala)/Zalihe</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86,31</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88,04</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89,80</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91,60</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93,43</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Trajanje držanja zaliha</w:t>
            </w:r>
          </w:p>
        </w:tc>
        <w:tc>
          <w:tcPr>
            <w:tcW w:type="pct" w:w="1536"/>
            <w:tcBorders>
              <w:top w:space="0" w:sz="4" w:color="auto" w:val="single"/>
              <w:left w:val="nil"/>
              <w:bottom w:space="0" w:sz="4" w:color="auto" w:val="single"/>
              <w:right w:val="nil"/>
            </w:tcBorders>
            <w:shd w:fill="auto" w:color="auto" w:val="clear"/>
            <w:noWrap/>
            <w:vAlign w:val="bottom"/>
            <w:hideMark/>
          </w:tcPr>
          <w:p w:rsidRDefault="00C65139" w:rsidR="00913136" w:rsidRPr="004D79F8">
            <w:pPr>
              <w:rPr>
                <w:rFonts w:cs="Calibri" w:hAnsi="Calibri" w:ascii="Calibri"/>
                <w:color w:val="333333"/>
                <w:sz w:val="18"/>
                <w:szCs w:val="20"/>
              </w:rPr>
            </w:pPr>
            <w:r>
              <w:rPr>
                <w:rFonts w:cs="Calibri" w:hAnsi="Calibri" w:ascii="Calibri"/>
                <w:color w:val="333333"/>
                <w:sz w:val="18"/>
                <w:szCs w:val="20"/>
              </w:rPr>
              <w:t>Dani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Koeficijent plaćanja obveza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(Tr.prodane robe+Tr.sirovina i materijala)/Obveze prema dob.</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1,07</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1,76</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4,58</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4,67</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4,76</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Trajanje plaćanja obveza</w:t>
            </w:r>
          </w:p>
        </w:tc>
        <w:tc>
          <w:tcPr>
            <w:tcW w:type="pct" w:w="1536"/>
            <w:tcBorders>
              <w:top w:space="0" w:sz="4" w:color="auto" w:val="single"/>
              <w:left w:val="nil"/>
              <w:bottom w:space="0" w:sz="4" w:color="auto" w:val="single"/>
              <w:right w:val="nil"/>
            </w:tcBorders>
            <w:shd w:fill="auto" w:color="auto" w:val="clear"/>
            <w:noWrap/>
            <w:vAlign w:val="bottom"/>
            <w:hideMark/>
          </w:tcPr>
          <w:p w:rsidRDefault="00C65139" w:rsidR="00913136" w:rsidRPr="004D79F8">
            <w:pPr>
              <w:rPr>
                <w:rFonts w:cs="Calibri" w:hAnsi="Calibri" w:ascii="Calibri"/>
                <w:color w:val="333333"/>
                <w:sz w:val="18"/>
                <w:szCs w:val="20"/>
              </w:rPr>
            </w:pPr>
            <w:r>
              <w:rPr>
                <w:rFonts w:cs="Calibri" w:hAnsi="Calibri" w:ascii="Calibri"/>
                <w:color w:val="333333"/>
                <w:sz w:val="18"/>
                <w:szCs w:val="20"/>
              </w:rPr>
              <w:t>Dani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341</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208</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80</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78</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77</w:t>
            </w:r>
          </w:p>
        </w:tc>
      </w:tr>
      <w:tr w:rsidTr="004D79F8" w:rsidR="00913136" w:rsidRPr="00146D76">
        <w:trPr>
          <w:trHeight w:val="315"/>
        </w:trPr>
        <w:tc>
          <w:tcPr>
            <w:tcW w:type="pct" w:w="5000"/>
            <w:gridSpan w:val="7"/>
            <w:tcBorders>
              <w:top w:space="0" w:sz="4" w:color="auto" w:val="single"/>
              <w:left w:val="nil"/>
              <w:bottom w:space="0" w:sz="8" w:color="366092" w:val="single"/>
              <w:right w:val="nil"/>
            </w:tcBorders>
            <w:shd w:fill="auto" w:color="auto" w:val="clear"/>
            <w:noWrap/>
            <w:vAlign w:val="bottom"/>
            <w:hideMark/>
          </w:tcPr>
          <w:p w:rsidRDefault="00913136" w:rsidR="00913136" w:rsidRPr="00146D76">
            <w:pPr>
              <w:jc w:val="center"/>
              <w:rPr>
                <w:rFonts w:cs="Calibri" w:hAnsi="Calibri" w:ascii="Calibri"/>
                <w:b/>
                <w:bCs/>
                <w:color w:val="215967"/>
                <w:sz w:val="20"/>
                <w:szCs w:val="20"/>
              </w:rPr>
            </w:pPr>
            <w:r w:rsidRPr="00146D76">
              <w:rPr>
                <w:rFonts w:cs="Calibri" w:hAnsi="Calibri" w:ascii="Calibri"/>
                <w:b/>
                <w:bCs/>
                <w:color w:val="215967"/>
                <w:sz w:val="20"/>
                <w:szCs w:val="20"/>
              </w:rPr>
              <w:t xml:space="preserve">POKAZATELJI EKONOMIČNOSTI </w:t>
            </w:r>
          </w:p>
        </w:tc>
      </w:tr>
      <w:tr w:rsidTr="004D79F8" w:rsidR="00913136" w:rsidRPr="00913136">
        <w:trPr>
          <w:trHeight w:val="300"/>
        </w:trPr>
        <w:tc>
          <w:tcPr>
            <w:tcW w:type="pct" w:w="87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POKAZATELJ</w:t>
            </w:r>
          </w:p>
        </w:tc>
        <w:tc>
          <w:tcPr>
            <w:tcW w:type="pct" w:w="1536"/>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FORMULA</w:t>
            </w:r>
          </w:p>
        </w:tc>
        <w:tc>
          <w:tcPr>
            <w:tcW w:type="pct" w:w="51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2017</w:t>
            </w:r>
          </w:p>
        </w:tc>
        <w:tc>
          <w:tcPr>
            <w:tcW w:type="pct" w:w="518"/>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2018</w:t>
            </w:r>
          </w:p>
        </w:tc>
        <w:tc>
          <w:tcPr>
            <w:tcW w:type="pct" w:w="51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2019</w:t>
            </w:r>
          </w:p>
        </w:tc>
        <w:tc>
          <w:tcPr>
            <w:tcW w:type="pct" w:w="518"/>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2020</w:t>
            </w:r>
          </w:p>
        </w:tc>
        <w:tc>
          <w:tcPr>
            <w:tcW w:type="pct" w:w="517"/>
            <w:tcBorders>
              <w:top w:val="nil"/>
              <w:left w:val="nil"/>
              <w:bottom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2021</w:t>
            </w:r>
          </w:p>
        </w:tc>
      </w:tr>
      <w:tr w:rsidTr="004D79F8" w:rsidR="00913136" w:rsidRPr="00913136">
        <w:trPr>
          <w:trHeight w:val="300"/>
        </w:trPr>
        <w:tc>
          <w:tcPr>
            <w:tcW w:type="pct" w:w="877"/>
            <w:tcBorders>
              <w:top w:val="nil"/>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Ekonomičnost ukupnog poslovanja I</w:t>
            </w:r>
          </w:p>
        </w:tc>
        <w:tc>
          <w:tcPr>
            <w:tcW w:type="pct" w:w="1536"/>
            <w:tcBorders>
              <w:top w:val="nil"/>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Uk.prihodi/Uk.rashodi-1</w:t>
            </w:r>
          </w:p>
        </w:tc>
        <w:tc>
          <w:tcPr>
            <w:tcW w:type="pct" w:w="517"/>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0,35</w:t>
            </w:r>
          </w:p>
        </w:tc>
        <w:tc>
          <w:tcPr>
            <w:tcW w:type="pct" w:w="518"/>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0,10</w:t>
            </w:r>
          </w:p>
        </w:tc>
        <w:tc>
          <w:tcPr>
            <w:tcW w:type="pct" w:w="517"/>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0,11</w:t>
            </w:r>
          </w:p>
        </w:tc>
        <w:tc>
          <w:tcPr>
            <w:tcW w:type="pct" w:w="518"/>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0,12</w:t>
            </w:r>
          </w:p>
        </w:tc>
        <w:tc>
          <w:tcPr>
            <w:tcW w:type="pct" w:w="517"/>
            <w:tcBorders>
              <w:top w:val="nil"/>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0,14</w:t>
            </w:r>
          </w:p>
        </w:tc>
      </w:tr>
      <w:tr w:rsidTr="004D79F8" w:rsidR="00913136" w:rsidRPr="00C65139">
        <w:trPr>
          <w:trHeight w:val="300"/>
        </w:trPr>
        <w:tc>
          <w:tcPr>
            <w:tcW w:type="pct" w:w="877"/>
            <w:tcBorders>
              <w:top w:val="nil"/>
              <w:left w:val="nil"/>
              <w:bottom w:space="0" w:sz="4" w:color="auto" w:val="single"/>
              <w:right w:val="nil"/>
            </w:tcBorders>
            <w:shd w:fill="auto" w:color="auto" w:val="clear"/>
            <w:noWrap/>
            <w:vAlign w:val="bottom"/>
            <w:hideMark/>
          </w:tcPr>
          <w:p w:rsidRDefault="00913136" w:rsidP="004D79F8" w:rsidR="00913136" w:rsidRPr="004D79F8">
            <w:pPr>
              <w:rPr>
                <w:rFonts w:cs="Calibri" w:hAnsi="Calibri" w:ascii="Calibri"/>
                <w:color w:val="333333"/>
                <w:sz w:val="14"/>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4"/>
                <w:szCs w:val="20"/>
              </w:rPr>
            </w:pP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r>
      <w:tr w:rsidTr="004D79F8" w:rsidR="00913136" w:rsidRPr="00913136">
        <w:trPr>
          <w:trHeight w:val="300"/>
        </w:trPr>
        <w:tc>
          <w:tcPr>
            <w:tcW w:type="pct" w:w="877"/>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Ekonomičnost ukupnog poslovanja II</w:t>
            </w:r>
          </w:p>
        </w:tc>
        <w:tc>
          <w:tcPr>
            <w:tcW w:type="pct" w:w="1536"/>
            <w:tcBorders>
              <w:top w:space="0" w:sz="4" w:color="auto" w:val="single"/>
              <w:left w:val="nil"/>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Poslovni prihodi/Poslovni rashodi-1</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0,25</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0,27</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0,27</w:t>
            </w:r>
          </w:p>
        </w:tc>
        <w:tc>
          <w:tcPr>
            <w:tcW w:type="pct" w:w="518"/>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0,27</w:t>
            </w:r>
          </w:p>
        </w:tc>
        <w:tc>
          <w:tcPr>
            <w:tcW w:type="pct" w:w="517"/>
            <w:tcBorders>
              <w:top w:space="0" w:sz="4" w:color="auto" w:val="single"/>
              <w:left w:val="nil"/>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0,27</w:t>
            </w:r>
          </w:p>
        </w:tc>
      </w:tr>
      <w:tr w:rsidTr="004D79F8" w:rsidR="00913136" w:rsidRPr="00C65139">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jc w:val="center"/>
              <w:rPr>
                <w:rFonts w:cs="Calibri" w:hAnsi="Calibri" w:ascii="Calibri"/>
                <w:color w:val="333333"/>
                <w:sz w:val="14"/>
                <w:szCs w:val="20"/>
              </w:rPr>
            </w:pP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sz w:val="14"/>
                <w:szCs w:val="20"/>
              </w:rPr>
            </w:pP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4"/>
                <w:szCs w:val="20"/>
              </w:rPr>
            </w:pPr>
            <w:r w:rsidRPr="004D79F8">
              <w:rPr>
                <w:rFonts w:cs="Calibri" w:hAnsi="Calibri" w:ascii="Calibri"/>
                <w:color w:val="333333"/>
                <w:sz w:val="14"/>
                <w:szCs w:val="20"/>
              </w:rPr>
              <w:t>Ekonomično</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Ekonomičnost prodaje (bruto marža)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Prihodi od prodaje/Tr.prodane robe</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8,61</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8,61</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8,61</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8,61</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8,61</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RUC marža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1-(Tr.mat./Prihodi od prodaje)</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0,58</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0,58</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0,58</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0,58</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0,58</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Ekonomičnost financiranja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Financ.prihodi/Financ.rashodi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14,01</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0,81</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0,77</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0,79</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0,95</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Ekonomičnost izvanrednih aktivnosti</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Izvan.prihodi/Izvan.rashodi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1,30</w:t>
            </w:r>
          </w:p>
        </w:tc>
        <w:tc>
          <w:tcPr>
            <w:tcW w:type="pct" w:w="518"/>
            <w:tcBorders>
              <w:top w:space="0" w:sz="4" w:color="auto" w:val="single"/>
              <w:left w:val="nil"/>
              <w:bottom w:space="0" w:sz="4" w:color="auto" w:val="single"/>
              <w:right w:val="nil"/>
            </w:tcBorders>
            <w:shd w:fill="auto" w:color="auto" w:val="clear"/>
            <w:noWrap/>
            <w:vAlign w:val="center"/>
            <w:hideMark/>
          </w:tcPr>
          <w:p w:rsidRDefault="00C65139" w:rsidR="00913136" w:rsidRPr="004D79F8">
            <w:pPr>
              <w:jc w:val="center"/>
              <w:rPr>
                <w:rFonts w:cs="Calibri" w:hAnsi="Calibri" w:ascii="Calibri"/>
                <w:color w:val="333333"/>
                <w:sz w:val="18"/>
                <w:szCs w:val="20"/>
              </w:rPr>
            </w:pPr>
            <w:r>
              <w:rPr>
                <w:rFonts w:cs="Calibri" w:hAnsi="Calibri" w:ascii="Calibri"/>
                <w:color w:val="333333"/>
                <w:sz w:val="18"/>
                <w:szCs w:val="20"/>
              </w:rPr>
              <w:t>-</w:t>
            </w:r>
          </w:p>
        </w:tc>
        <w:tc>
          <w:tcPr>
            <w:tcW w:type="pct" w:w="517"/>
            <w:tcBorders>
              <w:top w:space="0" w:sz="4" w:color="auto" w:val="single"/>
              <w:left w:val="nil"/>
              <w:bottom w:space="0" w:sz="4" w:color="auto" w:val="single"/>
              <w:right w:val="nil"/>
            </w:tcBorders>
            <w:shd w:fill="auto" w:color="auto" w:val="clear"/>
            <w:noWrap/>
            <w:vAlign w:val="center"/>
            <w:hideMark/>
          </w:tcPr>
          <w:p w:rsidRDefault="00C65139" w:rsidR="00913136" w:rsidRPr="004D79F8">
            <w:pPr>
              <w:jc w:val="center"/>
              <w:rPr>
                <w:rFonts w:cs="Calibri" w:hAnsi="Calibri" w:ascii="Calibri"/>
                <w:color w:val="333333"/>
                <w:sz w:val="18"/>
                <w:szCs w:val="20"/>
              </w:rPr>
            </w:pPr>
            <w:r>
              <w:rPr>
                <w:rFonts w:cs="Calibri" w:hAnsi="Calibri" w:ascii="Calibri"/>
                <w:color w:val="333333"/>
                <w:sz w:val="18"/>
                <w:szCs w:val="20"/>
              </w:rPr>
              <w:t>-</w:t>
            </w:r>
          </w:p>
        </w:tc>
        <w:tc>
          <w:tcPr>
            <w:tcW w:type="pct" w:w="518"/>
            <w:tcBorders>
              <w:top w:space="0" w:sz="4" w:color="auto" w:val="single"/>
              <w:left w:val="nil"/>
              <w:bottom w:space="0" w:sz="4" w:color="auto" w:val="single"/>
              <w:right w:val="nil"/>
            </w:tcBorders>
            <w:shd w:fill="auto" w:color="auto" w:val="clear"/>
            <w:noWrap/>
            <w:vAlign w:val="center"/>
            <w:hideMark/>
          </w:tcPr>
          <w:p w:rsidRDefault="00C65139" w:rsidR="00913136" w:rsidRPr="004D79F8">
            <w:pPr>
              <w:jc w:val="center"/>
              <w:rPr>
                <w:rFonts w:cs="Calibri" w:hAnsi="Calibri" w:ascii="Calibri"/>
                <w:color w:val="333333"/>
                <w:sz w:val="18"/>
                <w:szCs w:val="20"/>
              </w:rPr>
            </w:pPr>
            <w:r>
              <w:rPr>
                <w:rFonts w:cs="Calibri" w:hAnsi="Calibri" w:ascii="Calibri"/>
                <w:color w:val="333333"/>
                <w:sz w:val="18"/>
                <w:szCs w:val="20"/>
              </w:rPr>
              <w:t>-</w:t>
            </w:r>
          </w:p>
        </w:tc>
        <w:tc>
          <w:tcPr>
            <w:tcW w:type="pct" w:w="517"/>
            <w:tcBorders>
              <w:top w:space="0" w:sz="4" w:color="auto" w:val="single"/>
              <w:left w:val="nil"/>
              <w:bottom w:space="0" w:sz="4" w:color="auto" w:val="single"/>
              <w:right w:val="nil"/>
            </w:tcBorders>
            <w:shd w:fill="auto" w:color="auto" w:val="clear"/>
            <w:noWrap/>
            <w:vAlign w:val="center"/>
            <w:hideMark/>
          </w:tcPr>
          <w:p w:rsidRDefault="00C65139" w:rsidR="00913136" w:rsidRPr="004D79F8">
            <w:pPr>
              <w:jc w:val="center"/>
              <w:rPr>
                <w:rFonts w:cs="Calibri" w:hAnsi="Calibri" w:ascii="Calibri"/>
                <w:color w:val="333333"/>
                <w:sz w:val="18"/>
                <w:szCs w:val="20"/>
              </w:rPr>
            </w:pPr>
            <w:r>
              <w:rPr>
                <w:rFonts w:cs="Calibri" w:hAnsi="Calibri" w:ascii="Calibri"/>
                <w:color w:val="333333"/>
                <w:sz w:val="18"/>
                <w:szCs w:val="20"/>
              </w:rPr>
              <w:t>-</w:t>
            </w:r>
          </w:p>
        </w:tc>
      </w:tr>
      <w:tr w:rsidTr="004D79F8" w:rsidR="00913136" w:rsidRPr="00146D76">
        <w:trPr>
          <w:trHeight w:val="315"/>
        </w:trPr>
        <w:tc>
          <w:tcPr>
            <w:tcW w:type="pct" w:w="5000"/>
            <w:gridSpan w:val="7"/>
            <w:tcBorders>
              <w:top w:space="0" w:sz="4" w:color="auto" w:val="single"/>
              <w:left w:val="nil"/>
              <w:bottom w:space="0" w:sz="8" w:color="366092" w:val="single"/>
              <w:right w:val="nil"/>
            </w:tcBorders>
            <w:shd w:fill="auto" w:color="auto" w:val="clear"/>
            <w:noWrap/>
            <w:vAlign w:val="bottom"/>
            <w:hideMark/>
          </w:tcPr>
          <w:p w:rsidRDefault="00913136" w:rsidR="00913136" w:rsidRPr="00146D76">
            <w:pPr>
              <w:jc w:val="center"/>
              <w:rPr>
                <w:rFonts w:cs="Calibri" w:hAnsi="Calibri" w:ascii="Calibri"/>
                <w:b/>
                <w:bCs/>
                <w:color w:val="215967"/>
                <w:sz w:val="20"/>
                <w:szCs w:val="20"/>
              </w:rPr>
            </w:pPr>
            <w:r w:rsidRPr="00146D76">
              <w:rPr>
                <w:rFonts w:cs="Calibri" w:hAnsi="Calibri" w:ascii="Calibri"/>
                <w:b/>
                <w:bCs/>
                <w:color w:val="215967"/>
                <w:sz w:val="20"/>
                <w:szCs w:val="20"/>
              </w:rPr>
              <w:t xml:space="preserve">POKAZATELJI PROFITABILNOSTI </w:t>
            </w:r>
          </w:p>
        </w:tc>
      </w:tr>
      <w:tr w:rsidTr="004D79F8" w:rsidR="00913136" w:rsidRPr="00913136">
        <w:trPr>
          <w:trHeight w:val="300"/>
        </w:trPr>
        <w:tc>
          <w:tcPr>
            <w:tcW w:type="pct" w:w="87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POKAZATELJ</w:t>
            </w:r>
          </w:p>
        </w:tc>
        <w:tc>
          <w:tcPr>
            <w:tcW w:type="pct" w:w="1536"/>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FORMULA</w:t>
            </w:r>
          </w:p>
        </w:tc>
        <w:tc>
          <w:tcPr>
            <w:tcW w:type="pct" w:w="51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2017</w:t>
            </w:r>
          </w:p>
        </w:tc>
        <w:tc>
          <w:tcPr>
            <w:tcW w:type="pct" w:w="518"/>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2018</w:t>
            </w:r>
          </w:p>
        </w:tc>
        <w:tc>
          <w:tcPr>
            <w:tcW w:type="pct" w:w="51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2019</w:t>
            </w:r>
          </w:p>
        </w:tc>
        <w:tc>
          <w:tcPr>
            <w:tcW w:type="pct" w:w="518"/>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2020</w:t>
            </w:r>
          </w:p>
        </w:tc>
        <w:tc>
          <w:tcPr>
            <w:tcW w:type="pct" w:w="517"/>
            <w:tcBorders>
              <w:top w:val="nil"/>
              <w:left w:val="nil"/>
              <w:right w:val="nil"/>
            </w:tcBorders>
            <w:shd w:fill="A6A6A6" w:color="000000" w:val="clear"/>
            <w:noWrap/>
            <w:vAlign w:val="bottom"/>
            <w:hideMark/>
          </w:tcPr>
          <w:p w:rsidRDefault="00913136" w:rsidR="00913136" w:rsidRPr="004D79F8">
            <w:pPr>
              <w:jc w:val="center"/>
              <w:rPr>
                <w:rFonts w:cs="Calibri" w:hAnsi="Calibri" w:ascii="Calibri"/>
                <w:b/>
                <w:bCs/>
                <w:color w:val="FFFFFF"/>
                <w:sz w:val="18"/>
                <w:szCs w:val="20"/>
              </w:rPr>
            </w:pPr>
            <w:r w:rsidRPr="004D79F8">
              <w:rPr>
                <w:rFonts w:cs="Calibri" w:hAnsi="Calibri" w:ascii="Calibri"/>
                <w:b/>
                <w:bCs/>
                <w:color w:val="FFFFFF"/>
                <w:sz w:val="18"/>
                <w:szCs w:val="20"/>
              </w:rPr>
              <w:t>2021</w:t>
            </w:r>
          </w:p>
        </w:tc>
      </w:tr>
      <w:tr w:rsidTr="004D79F8" w:rsidR="00913136" w:rsidRPr="00913136">
        <w:trPr>
          <w:trHeight w:val="300"/>
        </w:trPr>
        <w:tc>
          <w:tcPr>
            <w:tcW w:type="pct" w:w="877"/>
            <w:tcBorders>
              <w:top w:val="nil"/>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Neto marža profita</w:t>
            </w:r>
          </w:p>
        </w:tc>
        <w:tc>
          <w:tcPr>
            <w:tcW w:type="pct" w:w="1536"/>
            <w:tcBorders>
              <w:top w:val="nil"/>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(Neto dobit+Financ.rashodi)/Uk.prihodi</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27%</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11%</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12%</w:t>
            </w:r>
          </w:p>
        </w:tc>
        <w:tc>
          <w:tcPr>
            <w:tcW w:type="pct" w:w="518"/>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13%</w:t>
            </w:r>
          </w:p>
        </w:tc>
        <w:tc>
          <w:tcPr>
            <w:tcW w:type="pct" w:w="517"/>
            <w:tcBorders>
              <w:top w:val="nil"/>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14%</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Bruto marža profita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(Bruto dobit+Financ.rashodi)/Uk.prihodi</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27%</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11%</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12%</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13%</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14%</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Neto rentabilnost imovine</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(Neto dobit+Financ.rashodi)/Imovina</w:t>
            </w:r>
          </w:p>
        </w:tc>
        <w:tc>
          <w:tcPr>
            <w:tcW w:type="pct" w:w="517"/>
            <w:tcBorders>
              <w:top w:space="0" w:sz="4" w:color="auto" w:val="single"/>
              <w:left w:val="nil"/>
              <w:bottom w:space="0" w:sz="4" w:color="auto" w:val="single"/>
              <w:right w:val="nil"/>
            </w:tcBorders>
            <w:shd w:fill="auto" w:color="auto" w:val="clear"/>
            <w:noWrap/>
            <w:vAlign w:val="center"/>
            <w:hideMark/>
          </w:tcPr>
          <w:p w:rsidRDefault="002F5177" w:rsidR="00913136" w:rsidRPr="004D79F8">
            <w:pPr>
              <w:jc w:val="center"/>
              <w:rPr>
                <w:rFonts w:cs="Calibri" w:hAnsi="Calibri" w:ascii="Calibri"/>
                <w:color w:val="333333"/>
                <w:sz w:val="18"/>
                <w:szCs w:val="20"/>
              </w:rPr>
            </w:pPr>
            <w:r>
              <w:rPr>
                <w:rFonts w:cs="Calibri" w:hAnsi="Calibri" w:ascii="Calibri"/>
                <w:color w:val="333333"/>
                <w:sz w:val="18"/>
                <w:szCs w:val="20"/>
              </w:rPr>
              <w:t>15</w:t>
            </w:r>
            <w:r w:rsidR="00913136" w:rsidRPr="004D79F8">
              <w:rPr>
                <w:rFonts w:cs="Calibri" w:hAnsi="Calibri" w:ascii="Calibri"/>
                <w:color w:val="333333"/>
                <w:sz w:val="18"/>
                <w:szCs w:val="20"/>
              </w:rPr>
              <w:t>%</w:t>
            </w:r>
          </w:p>
        </w:tc>
        <w:tc>
          <w:tcPr>
            <w:tcW w:type="pct" w:w="518"/>
            <w:tcBorders>
              <w:top w:space="0" w:sz="4" w:color="auto" w:val="single"/>
              <w:left w:val="nil"/>
              <w:bottom w:space="0" w:sz="4" w:color="auto" w:val="single"/>
              <w:right w:val="nil"/>
            </w:tcBorders>
            <w:shd w:fill="auto" w:color="auto" w:val="clear"/>
            <w:noWrap/>
            <w:vAlign w:val="center"/>
            <w:hideMark/>
          </w:tcPr>
          <w:p w:rsidRDefault="002F5177" w:rsidR="00913136" w:rsidRPr="004D79F8">
            <w:pPr>
              <w:jc w:val="center"/>
              <w:rPr>
                <w:rFonts w:cs="Calibri" w:hAnsi="Calibri" w:ascii="Calibri"/>
                <w:color w:val="333333"/>
                <w:sz w:val="18"/>
                <w:szCs w:val="20"/>
              </w:rPr>
            </w:pPr>
            <w:r>
              <w:rPr>
                <w:rFonts w:cs="Calibri" w:hAnsi="Calibri" w:ascii="Calibri"/>
                <w:color w:val="333333"/>
                <w:sz w:val="18"/>
                <w:szCs w:val="20"/>
              </w:rPr>
              <w:t>2</w:t>
            </w:r>
            <w:r w:rsidR="00913136" w:rsidRPr="004D79F8">
              <w:rPr>
                <w:rFonts w:cs="Calibri" w:hAnsi="Calibri" w:ascii="Calibri"/>
                <w:color w:val="333333"/>
                <w:sz w:val="18"/>
                <w:szCs w:val="20"/>
              </w:rPr>
              <w:t>%</w:t>
            </w:r>
          </w:p>
        </w:tc>
        <w:tc>
          <w:tcPr>
            <w:tcW w:type="pct" w:w="517"/>
            <w:tcBorders>
              <w:top w:space="0" w:sz="4" w:color="auto" w:val="single"/>
              <w:left w:val="nil"/>
              <w:bottom w:space="0" w:sz="4" w:color="auto" w:val="single"/>
              <w:right w:val="nil"/>
            </w:tcBorders>
            <w:shd w:fill="auto" w:color="auto" w:val="clear"/>
            <w:noWrap/>
            <w:vAlign w:val="center"/>
            <w:hideMark/>
          </w:tcPr>
          <w:p w:rsidRDefault="002F5177" w:rsidR="00913136" w:rsidRPr="004D79F8">
            <w:pPr>
              <w:jc w:val="center"/>
              <w:rPr>
                <w:rFonts w:cs="Calibri" w:hAnsi="Calibri" w:ascii="Calibri"/>
                <w:color w:val="333333"/>
                <w:sz w:val="18"/>
                <w:szCs w:val="20"/>
              </w:rPr>
            </w:pPr>
            <w:r>
              <w:rPr>
                <w:rFonts w:cs="Calibri" w:hAnsi="Calibri" w:ascii="Calibri"/>
                <w:color w:val="333333"/>
                <w:sz w:val="18"/>
                <w:szCs w:val="20"/>
              </w:rPr>
              <w:t>3</w:t>
            </w:r>
            <w:r w:rsidR="00913136" w:rsidRPr="004D79F8">
              <w:rPr>
                <w:rFonts w:cs="Calibri" w:hAnsi="Calibri" w:ascii="Calibri"/>
                <w:color w:val="333333"/>
                <w:sz w:val="18"/>
                <w:szCs w:val="20"/>
              </w:rPr>
              <w:t>%</w:t>
            </w:r>
          </w:p>
        </w:tc>
        <w:tc>
          <w:tcPr>
            <w:tcW w:type="pct" w:w="518"/>
            <w:tcBorders>
              <w:top w:space="0" w:sz="4" w:color="auto" w:val="single"/>
              <w:left w:val="nil"/>
              <w:bottom w:space="0" w:sz="4" w:color="auto" w:val="single"/>
              <w:right w:val="nil"/>
            </w:tcBorders>
            <w:shd w:fill="auto" w:color="auto" w:val="clear"/>
            <w:noWrap/>
            <w:vAlign w:val="center"/>
            <w:hideMark/>
          </w:tcPr>
          <w:p w:rsidRDefault="002F5177" w:rsidR="00913136" w:rsidRPr="004D79F8">
            <w:pPr>
              <w:jc w:val="center"/>
              <w:rPr>
                <w:rFonts w:cs="Calibri" w:hAnsi="Calibri" w:ascii="Calibri"/>
                <w:color w:val="333333"/>
                <w:sz w:val="18"/>
                <w:szCs w:val="20"/>
              </w:rPr>
            </w:pPr>
            <w:r>
              <w:rPr>
                <w:rFonts w:cs="Calibri" w:hAnsi="Calibri" w:ascii="Calibri"/>
                <w:color w:val="333333"/>
                <w:sz w:val="18"/>
                <w:szCs w:val="20"/>
              </w:rPr>
              <w:t>3</w:t>
            </w:r>
            <w:r w:rsidR="00913136" w:rsidRPr="004D79F8">
              <w:rPr>
                <w:rFonts w:cs="Calibri" w:hAnsi="Calibri" w:ascii="Calibri"/>
                <w:color w:val="333333"/>
                <w:sz w:val="18"/>
                <w:szCs w:val="20"/>
              </w:rPr>
              <w:t>%</w:t>
            </w:r>
          </w:p>
        </w:tc>
        <w:tc>
          <w:tcPr>
            <w:tcW w:type="pct" w:w="517"/>
            <w:tcBorders>
              <w:top w:space="0" w:sz="4" w:color="auto" w:val="single"/>
              <w:left w:val="nil"/>
              <w:bottom w:space="0" w:sz="4" w:color="auto" w:val="single"/>
              <w:right w:val="nil"/>
            </w:tcBorders>
            <w:shd w:fill="auto" w:color="auto" w:val="clear"/>
            <w:noWrap/>
            <w:vAlign w:val="center"/>
            <w:hideMark/>
          </w:tcPr>
          <w:p w:rsidRDefault="002F5177" w:rsidR="00913136" w:rsidRPr="004D79F8">
            <w:pPr>
              <w:jc w:val="center"/>
              <w:rPr>
                <w:rFonts w:cs="Calibri" w:hAnsi="Calibri" w:ascii="Calibri"/>
                <w:color w:val="333333"/>
                <w:sz w:val="18"/>
                <w:szCs w:val="20"/>
              </w:rPr>
            </w:pPr>
            <w:r>
              <w:rPr>
                <w:rFonts w:cs="Calibri" w:hAnsi="Calibri" w:ascii="Calibri"/>
                <w:color w:val="333333"/>
                <w:sz w:val="18"/>
                <w:szCs w:val="20"/>
              </w:rPr>
              <w:t>3</w:t>
            </w:r>
            <w:r w:rsidR="00913136" w:rsidRPr="004D79F8">
              <w:rPr>
                <w:rFonts w:cs="Calibri" w:hAnsi="Calibri" w:ascii="Calibri"/>
                <w:color w:val="333333"/>
                <w:sz w:val="18"/>
                <w:szCs w:val="20"/>
              </w:rPr>
              <w:t>%</w:t>
            </w:r>
          </w:p>
        </w:tc>
      </w:tr>
      <w:tr w:rsidTr="004D79F8" w:rsidR="00913136" w:rsidRPr="00913136">
        <w:trPr>
          <w:trHeight w:val="300"/>
        </w:trPr>
        <w:tc>
          <w:tcPr>
            <w:tcW w:type="pct" w:w="877"/>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Bruto rentabilnost imovine - ROA</w:t>
            </w:r>
          </w:p>
        </w:tc>
        <w:tc>
          <w:tcPr>
            <w:tcW w:type="pct" w:w="1536"/>
            <w:tcBorders>
              <w:top w:space="0" w:sz="4" w:color="auto" w:val="single"/>
              <w:left w:val="nil"/>
              <w:bottom w:space="0" w:sz="4" w:color="auto" w:val="single"/>
              <w:right w:val="nil"/>
            </w:tcBorders>
            <w:shd w:fill="auto" w:color="auto" w:val="clear"/>
            <w:noWrap/>
            <w:vAlign w:val="bottom"/>
            <w:hideMark/>
          </w:tcPr>
          <w:p w:rsidRDefault="00913136" w:rsidR="00913136" w:rsidRPr="004D79F8">
            <w:pPr>
              <w:rPr>
                <w:rFonts w:cs="Calibri" w:hAnsi="Calibri" w:ascii="Calibri"/>
                <w:color w:val="333333"/>
                <w:sz w:val="18"/>
                <w:szCs w:val="20"/>
              </w:rPr>
            </w:pPr>
            <w:r w:rsidRPr="004D79F8">
              <w:rPr>
                <w:rFonts w:cs="Calibri" w:hAnsi="Calibri" w:ascii="Calibri"/>
                <w:color w:val="333333"/>
                <w:sz w:val="18"/>
                <w:szCs w:val="20"/>
              </w:rPr>
              <w:t>(Bruto dobit+Financ.rashodi)/Imovina</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15%</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2%</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w:t>
            </w:r>
          </w:p>
        </w:tc>
        <w:tc>
          <w:tcPr>
            <w:tcW w:type="pct" w:w="518"/>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w:t>
            </w:r>
          </w:p>
        </w:tc>
        <w:tc>
          <w:tcPr>
            <w:tcW w:type="pct" w:w="517"/>
            <w:tcBorders>
              <w:top w:space="0" w:sz="4" w:color="auto" w:val="single"/>
              <w:left w:val="nil"/>
              <w:bottom w:space="0" w:sz="4" w:color="auto" w:val="single"/>
              <w:right w:val="nil"/>
            </w:tcBorders>
            <w:shd w:fill="auto" w:color="auto" w:val="clear"/>
            <w:noWrap/>
            <w:vAlign w:val="center"/>
            <w:hideMark/>
          </w:tcPr>
          <w:p w:rsidRDefault="00913136" w:rsidR="00913136" w:rsidRPr="004D79F8">
            <w:pPr>
              <w:jc w:val="center"/>
              <w:rPr>
                <w:rFonts w:cs="Calibri" w:hAnsi="Calibri" w:ascii="Calibri"/>
                <w:color w:val="333333"/>
                <w:sz w:val="18"/>
                <w:szCs w:val="20"/>
              </w:rPr>
            </w:pPr>
            <w:r w:rsidRPr="004D79F8">
              <w:rPr>
                <w:rFonts w:cs="Calibri" w:hAnsi="Calibri" w:ascii="Calibri"/>
                <w:color w:val="333333"/>
                <w:sz w:val="18"/>
                <w:szCs w:val="20"/>
              </w:rPr>
              <w:t>3%</w:t>
            </w:r>
          </w:p>
        </w:tc>
      </w:tr>
    </w:tbl>
    <w:p w:rsidRDefault="00EC7F74" w:rsidP="00EF4E18" w:rsidR="00EC7F74">
      <w:pPr>
        <w:jc w:val="both"/>
        <w:rPr>
          <w:b/>
          <w:color w:val="000000"/>
          <w:sz w:val="22"/>
          <w:szCs w:val="22"/>
        </w:rPr>
      </w:pPr>
    </w:p>
    <w:p w:rsidRDefault="00EC7F74" w:rsidP="00EF4E18" w:rsidR="00EC7F74">
      <w:pPr>
        <w:jc w:val="both"/>
        <w:rPr>
          <w:b/>
          <w:color w:val="000000"/>
          <w:sz w:val="22"/>
          <w:szCs w:val="22"/>
        </w:rPr>
      </w:pPr>
    </w:p>
    <w:p w:rsidRDefault="00146D76" w:rsidR="00146D76">
      <w:pPr>
        <w:rPr>
          <w:b/>
          <w:color w:val="000000"/>
          <w:sz w:val="22"/>
          <w:szCs w:val="22"/>
        </w:rPr>
      </w:pPr>
      <w:r>
        <w:rPr>
          <w:b/>
          <w:color w:val="000000"/>
          <w:sz w:val="22"/>
          <w:szCs w:val="22"/>
        </w:rPr>
        <w:br w:type="page"/>
      </w:r>
    </w:p>
    <w:p w:rsidRDefault="00F933DC" w:rsidP="00EF4E18" w:rsidR="00091EE1" w:rsidRPr="00612579">
      <w:pPr>
        <w:jc w:val="both"/>
        <w:rPr>
          <w:b/>
          <w:color w:val="000000"/>
          <w:sz w:val="22"/>
          <w:szCs w:val="22"/>
        </w:rPr>
      </w:pPr>
      <w:r>
        <w:rPr>
          <w:b/>
          <w:color w:val="000000"/>
          <w:sz w:val="22"/>
          <w:szCs w:val="22"/>
        </w:rPr>
        <w:lastRenderedPageBreak/>
        <w:t>6.UČINCI PRAVOMOĆNO</w:t>
      </w:r>
      <w:r w:rsidR="00EF4E18" w:rsidRPr="00612579">
        <w:rPr>
          <w:b/>
          <w:color w:val="000000"/>
          <w:sz w:val="22"/>
          <w:szCs w:val="22"/>
        </w:rPr>
        <w:t xml:space="preserve"> POTVRĐENOG STEČAJNOG PLANA</w:t>
      </w:r>
    </w:p>
    <w:p w:rsidRDefault="00E15116" w:rsidP="00EF4E18" w:rsidR="00EF4E18" w:rsidRPr="00612579">
      <w:pPr>
        <w:jc w:val="both"/>
        <w:rPr>
          <w:color w:val="000000"/>
          <w:sz w:val="22"/>
          <w:szCs w:val="22"/>
        </w:rPr>
      </w:pPr>
      <w:r w:rsidRPr="00612579">
        <w:rPr>
          <w:color w:val="000000"/>
          <w:sz w:val="22"/>
          <w:szCs w:val="22"/>
        </w:rPr>
        <w:t>Pravomoćno potvrđen S</w:t>
      </w:r>
      <w:r w:rsidR="00EF4E18" w:rsidRPr="00612579">
        <w:rPr>
          <w:color w:val="000000"/>
          <w:sz w:val="22"/>
          <w:szCs w:val="22"/>
        </w:rPr>
        <w:t xml:space="preserve">tečajni plan djeluje prema svim sudionicima stečajnog postupka, bez obzira dali su glasovali za ili protiv. On djeluje i prema stečajnim vjerovnicima koji svoje tražbine nisu prijavili. On djeluje i prema stečajnim vjerovnicima koji su se planu bez uspjeha protivili, i to bilo da kao skupinu nisu prihvatili plan, a </w:t>
      </w:r>
      <w:r w:rsidR="00A57D8B">
        <w:rPr>
          <w:color w:val="000000"/>
          <w:sz w:val="22"/>
          <w:szCs w:val="22"/>
        </w:rPr>
        <w:t>Sud</w:t>
      </w:r>
      <w:r w:rsidR="00EF4E18" w:rsidRPr="00612579">
        <w:rPr>
          <w:color w:val="000000"/>
          <w:sz w:val="22"/>
          <w:szCs w:val="22"/>
        </w:rPr>
        <w:t xml:space="preserve"> ocijeni da je riječ o opstrukciji (čl.331 SZ) bilo da su pojedinačno stavili prigovor protiv potvrde plana tvrdeći da su planom stavljeni u lošiji položaj od onog u kojem bi bili da plana nema, a stečajni sudac njihov prigovor ocjeni neosnovanim, kao i prema članovima društva.</w:t>
      </w:r>
    </w:p>
    <w:p w:rsidRDefault="00EF4E18" w:rsidP="00EF4E18" w:rsidR="00EF4E18" w:rsidRPr="00612579">
      <w:pPr>
        <w:jc w:val="both"/>
        <w:rPr>
          <w:color w:val="000000"/>
          <w:sz w:val="22"/>
          <w:szCs w:val="22"/>
        </w:rPr>
      </w:pPr>
    </w:p>
    <w:p w:rsidRDefault="00EF4E18" w:rsidP="00EF4E18" w:rsidR="00EF4E18" w:rsidRPr="00612579">
      <w:pPr>
        <w:jc w:val="both"/>
        <w:rPr>
          <w:sz w:val="22"/>
          <w:szCs w:val="22"/>
        </w:rPr>
      </w:pPr>
      <w:r w:rsidRPr="00612579">
        <w:rPr>
          <w:sz w:val="22"/>
          <w:szCs w:val="22"/>
        </w:rPr>
        <w:t>Sukladno odredbama čl. 344. Stečajnog</w:t>
      </w:r>
      <w:r w:rsidR="00A57D8B">
        <w:rPr>
          <w:sz w:val="22"/>
          <w:szCs w:val="22"/>
        </w:rPr>
        <w:t xml:space="preserve"> zakona čim rješenje o potvrdi S</w:t>
      </w:r>
      <w:r w:rsidRPr="00612579">
        <w:rPr>
          <w:sz w:val="22"/>
          <w:szCs w:val="22"/>
        </w:rPr>
        <w:t>tečajnoga plana postane pravomoćno Sud će donijeti rješenje o zaključenju stečajnoga postupka. Međutim, prije zaključenja stečajnoga postupka stečajni upravitelj dužan je namiriti</w:t>
      </w:r>
      <w:r w:rsidR="00306AEE" w:rsidRPr="00612579">
        <w:rPr>
          <w:sz w:val="22"/>
          <w:szCs w:val="22"/>
        </w:rPr>
        <w:t xml:space="preserve"> troškove stečajnog postupka po Rješenju Suda, kao i nesporne dospjele o</w:t>
      </w:r>
      <w:r w:rsidRPr="00612579">
        <w:rPr>
          <w:sz w:val="22"/>
          <w:szCs w:val="22"/>
        </w:rPr>
        <w:t xml:space="preserve">bveze stečajne mase, a za </w:t>
      </w:r>
      <w:r w:rsidR="00CF60FD" w:rsidRPr="00612579">
        <w:rPr>
          <w:sz w:val="22"/>
          <w:szCs w:val="22"/>
        </w:rPr>
        <w:t xml:space="preserve">nedospjele i </w:t>
      </w:r>
      <w:r w:rsidRPr="00612579">
        <w:rPr>
          <w:sz w:val="22"/>
          <w:szCs w:val="22"/>
        </w:rPr>
        <w:t xml:space="preserve">sporne </w:t>
      </w:r>
      <w:r w:rsidR="00CF60FD" w:rsidRPr="00612579">
        <w:rPr>
          <w:sz w:val="22"/>
          <w:szCs w:val="22"/>
        </w:rPr>
        <w:t>nakon upisa pripajanja u sudski registar prema rokovima dospijeća, a za sporne za slučaj uspjeha u postupku</w:t>
      </w:r>
      <w:r w:rsidRPr="00612579">
        <w:rPr>
          <w:sz w:val="22"/>
          <w:szCs w:val="22"/>
        </w:rPr>
        <w:t>.</w:t>
      </w:r>
    </w:p>
    <w:p w:rsidRDefault="00EF4E18" w:rsidP="00EF4E18" w:rsidR="00EF4E18" w:rsidRPr="00612579">
      <w:pPr>
        <w:jc w:val="both"/>
        <w:rPr>
          <w:sz w:val="22"/>
          <w:szCs w:val="22"/>
        </w:rPr>
      </w:pPr>
      <w:r w:rsidRPr="00612579">
        <w:rPr>
          <w:sz w:val="22"/>
          <w:szCs w:val="22"/>
        </w:rPr>
        <w:t>Sukladno odredbama čl. 345. Stečajnog zakona donošenjem rješenja o zaključenju ste</w:t>
      </w:r>
      <w:r w:rsidR="00660328" w:rsidRPr="00612579">
        <w:rPr>
          <w:sz w:val="22"/>
          <w:szCs w:val="22"/>
        </w:rPr>
        <w:t>čajnoga postupka prestaju služba</w:t>
      </w:r>
      <w:r w:rsidRPr="00612579">
        <w:rPr>
          <w:sz w:val="22"/>
          <w:szCs w:val="22"/>
        </w:rPr>
        <w:t xml:space="preserve"> stečajnoga upravitelja i članova odbora vjerovnika.</w:t>
      </w:r>
    </w:p>
    <w:p w:rsidRDefault="00EF4E18" w:rsidP="00EF4E18" w:rsidR="00EF4E18" w:rsidRPr="00612579">
      <w:pPr>
        <w:jc w:val="both"/>
        <w:rPr>
          <w:sz w:val="22"/>
          <w:szCs w:val="22"/>
        </w:rPr>
      </w:pPr>
      <w:r w:rsidRPr="00612579">
        <w:rPr>
          <w:sz w:val="22"/>
          <w:szCs w:val="22"/>
        </w:rPr>
        <w:t>Međutim, tek nakon upi</w:t>
      </w:r>
      <w:r w:rsidR="00F93CF4">
        <w:rPr>
          <w:sz w:val="22"/>
          <w:szCs w:val="22"/>
        </w:rPr>
        <w:t xml:space="preserve">sa pripajanja u sudski registar, kada nastupaju pravne posljedice pripajanja, </w:t>
      </w:r>
      <w:r w:rsidRPr="00612579">
        <w:rPr>
          <w:sz w:val="22"/>
          <w:szCs w:val="22"/>
        </w:rPr>
        <w:t>društvo preuzimatelj stječe pravo slobodnoga raspolaganja stečajnom masom.</w:t>
      </w:r>
    </w:p>
    <w:p w:rsidRDefault="00EF4E18" w:rsidP="00EF4E18" w:rsidR="00EF4E18" w:rsidRPr="00612579">
      <w:pPr>
        <w:jc w:val="both"/>
        <w:rPr>
          <w:color w:val="000000"/>
          <w:sz w:val="22"/>
          <w:szCs w:val="22"/>
        </w:rPr>
      </w:pPr>
      <w:r w:rsidRPr="00612579">
        <w:rPr>
          <w:color w:val="000000"/>
          <w:sz w:val="22"/>
          <w:szCs w:val="22"/>
        </w:rPr>
        <w:t>U roku od 3 dana od dana pravomoćnosti rješenja o potvrdi stečajnog plana ima se sklopiti Ugovor o pripajanju, te istom potom podnijeti prijava registarskom sudu za upis pripajanja</w:t>
      </w:r>
      <w:r w:rsidRPr="00612579">
        <w:rPr>
          <w:bCs/>
          <w:color w:val="000000"/>
          <w:sz w:val="22"/>
          <w:szCs w:val="22"/>
        </w:rPr>
        <w:t xml:space="preserve">JOLLY-JBS </w:t>
      </w:r>
      <w:r w:rsidR="00473A5F">
        <w:rPr>
          <w:bCs/>
          <w:color w:val="000000"/>
          <w:sz w:val="22"/>
          <w:szCs w:val="22"/>
        </w:rPr>
        <w:t>d.o.o.</w:t>
      </w:r>
      <w:r w:rsidRPr="00612579">
        <w:rPr>
          <w:bCs/>
          <w:color w:val="000000"/>
          <w:sz w:val="22"/>
          <w:szCs w:val="22"/>
        </w:rPr>
        <w:t xml:space="preserve"> u stečaju, Šibenik, kao pripojenog društva</w:t>
      </w:r>
      <w:r w:rsidRPr="00612579">
        <w:rPr>
          <w:color w:val="000000"/>
          <w:sz w:val="22"/>
          <w:szCs w:val="22"/>
        </w:rPr>
        <w:t>.</w:t>
      </w:r>
      <w:r w:rsidR="00F93CF4">
        <w:rPr>
          <w:color w:val="000000"/>
          <w:sz w:val="22"/>
          <w:szCs w:val="22"/>
        </w:rPr>
        <w:t xml:space="preserve"> Stečajni upravitelj predaje imovinu zakonskom zastupniku društva preuzimatelj.</w:t>
      </w:r>
    </w:p>
    <w:p w:rsidRDefault="00EF4E18" w:rsidP="00EF4E18" w:rsidR="00EF4E18" w:rsidRPr="00612579">
      <w:pPr>
        <w:jc w:val="both"/>
        <w:rPr>
          <w:color w:val="000000"/>
          <w:sz w:val="22"/>
          <w:szCs w:val="22"/>
        </w:rPr>
      </w:pPr>
      <w:r w:rsidRPr="00612579">
        <w:rPr>
          <w:sz w:val="22"/>
          <w:szCs w:val="22"/>
        </w:rPr>
        <w:t xml:space="preserve">Temeljem pravomoćno potvrđenog Stečajnog plana i upisom u sudski registar Ugovora o pripajanju JOLLY - JBS </w:t>
      </w:r>
      <w:r w:rsidR="00473A5F">
        <w:rPr>
          <w:sz w:val="22"/>
          <w:szCs w:val="22"/>
        </w:rPr>
        <w:t>d.o.o.</w:t>
      </w:r>
      <w:r w:rsidRPr="00612579">
        <w:rPr>
          <w:sz w:val="22"/>
          <w:szCs w:val="22"/>
        </w:rPr>
        <w:t xml:space="preserve"> u stečaju, Šibenik, kao pripojenog društvo na društvo preuzimatelja JOLLY EKO </w:t>
      </w:r>
      <w:r w:rsidR="00473A5F">
        <w:rPr>
          <w:sz w:val="22"/>
          <w:szCs w:val="22"/>
        </w:rPr>
        <w:t>d.o.o.</w:t>
      </w:r>
      <w:r w:rsidRPr="00612579">
        <w:rPr>
          <w:sz w:val="22"/>
          <w:szCs w:val="22"/>
        </w:rPr>
        <w:t xml:space="preserve"> Šibenik, temeljem pripajanja nastupaju pravne posljedice: </w:t>
      </w:r>
      <w:r w:rsidRPr="00612579">
        <w:rPr>
          <w:bCs/>
          <w:sz w:val="22"/>
          <w:szCs w:val="22"/>
        </w:rPr>
        <w:t xml:space="preserve">a) sva imovina, prava i obveze, sva prava i obveze, svi pravni poslovi, ugovori, prava i obveze iz preuzetih pravnih poslova i ugovora uključujući i nenamirene tražbine prema trećim osobama kako JOLLY - JBS </w:t>
      </w:r>
      <w:r w:rsidR="00473A5F">
        <w:rPr>
          <w:bCs/>
          <w:sz w:val="22"/>
          <w:szCs w:val="22"/>
        </w:rPr>
        <w:t>d.o.o.</w:t>
      </w:r>
      <w:r w:rsidRPr="00612579">
        <w:rPr>
          <w:bCs/>
          <w:sz w:val="22"/>
          <w:szCs w:val="22"/>
        </w:rPr>
        <w:t xml:space="preserve"> Šibenik, Ante Šupuka 10, OIB 00322433664, MBS: 060020729, kao i JOLLY - JBS </w:t>
      </w:r>
      <w:r w:rsidR="00473A5F">
        <w:rPr>
          <w:bCs/>
          <w:sz w:val="22"/>
          <w:szCs w:val="22"/>
        </w:rPr>
        <w:t>d.o.o.</w:t>
      </w:r>
      <w:r w:rsidRPr="00612579">
        <w:rPr>
          <w:bCs/>
          <w:sz w:val="22"/>
          <w:szCs w:val="22"/>
        </w:rPr>
        <w:t xml:space="preserve"> u stečaju, Šibenik, Ante Šupuka 10, OIB 00322433664, MBS: 060020729, kao pripojenog društva, sukladno određenjima Stečajnog plana prelaze na trgovačko društvo preuzimatelja JOLLY EKO </w:t>
      </w:r>
      <w:r w:rsidR="00473A5F">
        <w:rPr>
          <w:bCs/>
          <w:sz w:val="22"/>
          <w:szCs w:val="22"/>
        </w:rPr>
        <w:t>d.o.o.</w:t>
      </w:r>
      <w:r w:rsidRPr="00612579">
        <w:rPr>
          <w:bCs/>
          <w:sz w:val="22"/>
          <w:szCs w:val="22"/>
        </w:rPr>
        <w:t xml:space="preserve"> Šibenik; b) dugovi i druge obveze kako JOLLY - JBS </w:t>
      </w:r>
      <w:r w:rsidR="00473A5F">
        <w:rPr>
          <w:bCs/>
          <w:sz w:val="22"/>
          <w:szCs w:val="22"/>
        </w:rPr>
        <w:t>d.o.o.</w:t>
      </w:r>
      <w:r w:rsidRPr="00612579">
        <w:rPr>
          <w:bCs/>
          <w:sz w:val="22"/>
          <w:szCs w:val="22"/>
        </w:rPr>
        <w:t xml:space="preserve"> Šibenik, Ante Šupuka 10, OIB 00322433664, MBS: 060020729, kao i JOLLY - JBS </w:t>
      </w:r>
      <w:r w:rsidR="00473A5F">
        <w:rPr>
          <w:bCs/>
          <w:sz w:val="22"/>
          <w:szCs w:val="22"/>
        </w:rPr>
        <w:t>d.o.o.</w:t>
      </w:r>
      <w:r w:rsidRPr="00612579">
        <w:rPr>
          <w:bCs/>
          <w:sz w:val="22"/>
          <w:szCs w:val="22"/>
        </w:rPr>
        <w:t xml:space="preserve"> u stečaju, Šibenik, Ante Šupuka 10, OIB 00322433664, MBS: 060020729, prema trećim osobama kako je to utvrđeno Stečajnim planom prelaze na društvo preuzimatelja JOLLY EKO </w:t>
      </w:r>
      <w:r w:rsidR="00473A5F">
        <w:rPr>
          <w:bCs/>
          <w:sz w:val="22"/>
          <w:szCs w:val="22"/>
        </w:rPr>
        <w:t>d.o.o.</w:t>
      </w:r>
      <w:r w:rsidRPr="00612579">
        <w:rPr>
          <w:bCs/>
          <w:sz w:val="22"/>
          <w:szCs w:val="22"/>
        </w:rPr>
        <w:t xml:space="preserve"> Šibenik, c) uzajamna potraživanja između društva kako JOLLY - JBS </w:t>
      </w:r>
      <w:r w:rsidR="00473A5F">
        <w:rPr>
          <w:bCs/>
          <w:sz w:val="22"/>
          <w:szCs w:val="22"/>
        </w:rPr>
        <w:t>d.o.o.</w:t>
      </w:r>
      <w:r w:rsidRPr="00612579">
        <w:rPr>
          <w:bCs/>
          <w:sz w:val="22"/>
          <w:szCs w:val="22"/>
        </w:rPr>
        <w:t xml:space="preserve"> Šibenik, i JOLLY-JBS </w:t>
      </w:r>
      <w:r w:rsidR="00473A5F">
        <w:rPr>
          <w:bCs/>
          <w:sz w:val="22"/>
          <w:szCs w:val="22"/>
        </w:rPr>
        <w:t>d.o.o.</w:t>
      </w:r>
      <w:r w:rsidRPr="00612579">
        <w:rPr>
          <w:bCs/>
          <w:sz w:val="22"/>
          <w:szCs w:val="22"/>
        </w:rPr>
        <w:t xml:space="preserve"> u stečaju, Šibenik, i društva preuzimatelja JOLLY EKO </w:t>
      </w:r>
      <w:r w:rsidR="00473A5F">
        <w:rPr>
          <w:bCs/>
          <w:sz w:val="22"/>
          <w:szCs w:val="22"/>
        </w:rPr>
        <w:t>d.o.o.</w:t>
      </w:r>
      <w:r w:rsidRPr="00612579">
        <w:rPr>
          <w:bCs/>
          <w:sz w:val="22"/>
          <w:szCs w:val="22"/>
        </w:rPr>
        <w:t xml:space="preserve"> Šibenik, a koja još nisu namirena, prestaju uslijed pripajanja i sjedinjavanja dužnika i vjerovnika u jednoj osobi - društvu preuzimatelja; d) prestaje postojati pripojeno društvo JOLLY-JBS </w:t>
      </w:r>
      <w:r w:rsidR="00473A5F">
        <w:rPr>
          <w:bCs/>
          <w:sz w:val="22"/>
          <w:szCs w:val="22"/>
        </w:rPr>
        <w:t>d.o.o.</w:t>
      </w:r>
      <w:r w:rsidRPr="00612579">
        <w:rPr>
          <w:bCs/>
          <w:sz w:val="22"/>
          <w:szCs w:val="22"/>
        </w:rPr>
        <w:t xml:space="preserve"> u stečaju, Šibenik, bez da se provede postupak likvidacije prijenosom cijele imovine pripojenog društva društvu preuzimatelja, suglasno određenjima Glave VII. Pripajanje i spajanje društava, Odjeljak 3. Pripajanje i spajanje društava s ograničenom odgovornošću, Pododjeljak 1. Pripajanje, i određenjima Stečajnog zakona - glava VII. Stečajni plan, a sve sukladno potvrđenom Stečajnom planu</w:t>
      </w:r>
      <w:r w:rsidRPr="00612579">
        <w:rPr>
          <w:sz w:val="22"/>
          <w:szCs w:val="22"/>
        </w:rPr>
        <w:t>.</w:t>
      </w:r>
    </w:p>
    <w:p w:rsidRDefault="00EF4E18" w:rsidP="00EF4E18" w:rsidR="00EF4E18" w:rsidRPr="00612579">
      <w:pPr>
        <w:jc w:val="both"/>
        <w:rPr>
          <w:sz w:val="22"/>
          <w:szCs w:val="22"/>
        </w:rPr>
      </w:pPr>
      <w:r w:rsidRPr="00612579">
        <w:rPr>
          <w:sz w:val="22"/>
          <w:szCs w:val="22"/>
        </w:rPr>
        <w:t xml:space="preserve">Prijenos imovine pripojenog društva JOLLY - JBS </w:t>
      </w:r>
      <w:r w:rsidR="00473A5F">
        <w:rPr>
          <w:sz w:val="22"/>
          <w:szCs w:val="22"/>
        </w:rPr>
        <w:t>d.o.o.</w:t>
      </w:r>
      <w:r w:rsidRPr="00612579">
        <w:rPr>
          <w:sz w:val="22"/>
          <w:szCs w:val="22"/>
        </w:rPr>
        <w:t xml:space="preserve"> u stečaju Šibenik, na društvo preuzimatelja JOLLY EKO </w:t>
      </w:r>
      <w:r w:rsidR="00473A5F">
        <w:rPr>
          <w:sz w:val="22"/>
          <w:szCs w:val="22"/>
        </w:rPr>
        <w:t>d.o.o.</w:t>
      </w:r>
      <w:r w:rsidRPr="00612579">
        <w:rPr>
          <w:sz w:val="22"/>
          <w:szCs w:val="22"/>
        </w:rPr>
        <w:t xml:space="preserve"> Šibenik, provodi se sa stanjem utvrđenim u Početnoj Bilanci društva preuzimatelja JOLLY EKO </w:t>
      </w:r>
      <w:r w:rsidR="00473A5F">
        <w:rPr>
          <w:sz w:val="22"/>
          <w:szCs w:val="22"/>
        </w:rPr>
        <w:t>d.o.o.</w:t>
      </w:r>
      <w:r w:rsidRPr="00612579">
        <w:rPr>
          <w:sz w:val="22"/>
          <w:szCs w:val="22"/>
        </w:rPr>
        <w:t xml:space="preserve"> Šibenik na dan 01. siječnja 2017. </w:t>
      </w:r>
      <w:r w:rsidR="00660328" w:rsidRPr="00612579">
        <w:rPr>
          <w:sz w:val="22"/>
          <w:szCs w:val="22"/>
        </w:rPr>
        <w:t>g</w:t>
      </w:r>
      <w:r w:rsidRPr="00612579">
        <w:rPr>
          <w:sz w:val="22"/>
          <w:szCs w:val="22"/>
        </w:rPr>
        <w:t>odine</w:t>
      </w:r>
      <w:r w:rsidR="00660328" w:rsidRPr="00612579">
        <w:rPr>
          <w:sz w:val="22"/>
          <w:szCs w:val="22"/>
        </w:rPr>
        <w:t>,</w:t>
      </w:r>
      <w:r w:rsidRPr="00612579">
        <w:rPr>
          <w:sz w:val="22"/>
          <w:szCs w:val="22"/>
        </w:rPr>
        <w:t xml:space="preserve"> sukladno potvrđenom Stečajnom planu JOLLY - JBS </w:t>
      </w:r>
      <w:r w:rsidR="00473A5F">
        <w:rPr>
          <w:sz w:val="22"/>
          <w:szCs w:val="22"/>
        </w:rPr>
        <w:t>d.o.o.</w:t>
      </w:r>
      <w:r w:rsidRPr="00612579">
        <w:rPr>
          <w:sz w:val="22"/>
          <w:szCs w:val="22"/>
        </w:rPr>
        <w:t xml:space="preserve"> u stečaju, Šibenik</w:t>
      </w:r>
      <w:r w:rsidR="00660328" w:rsidRPr="00612579">
        <w:rPr>
          <w:sz w:val="22"/>
          <w:szCs w:val="22"/>
        </w:rPr>
        <w:t>.</w:t>
      </w:r>
    </w:p>
    <w:p w:rsidRDefault="00EF4E18" w:rsidP="00EF4E18" w:rsidR="00EF4E18" w:rsidRPr="00612579">
      <w:pPr>
        <w:jc w:val="both"/>
        <w:rPr>
          <w:sz w:val="22"/>
          <w:szCs w:val="22"/>
        </w:rPr>
      </w:pPr>
      <w:r w:rsidRPr="00612579">
        <w:rPr>
          <w:sz w:val="22"/>
          <w:szCs w:val="22"/>
        </w:rPr>
        <w:t xml:space="preserve">Svi do sada pokrenuti aktivni i pasivni postupci Stečajnog dužnika kao i eventualno novo pokrenuti do trenutka izvršnosti pravomoćnog rješenja o usvajanju Stečajnog plana se nastavljaju i prelaze na društvo preuzimatelja JOLLY EKO </w:t>
      </w:r>
      <w:r w:rsidR="00473A5F">
        <w:rPr>
          <w:sz w:val="22"/>
          <w:szCs w:val="22"/>
        </w:rPr>
        <w:t>d.o.o.</w:t>
      </w:r>
      <w:r w:rsidRPr="00612579">
        <w:rPr>
          <w:sz w:val="22"/>
          <w:szCs w:val="22"/>
        </w:rPr>
        <w:t xml:space="preserve"> Šibenik.</w:t>
      </w:r>
    </w:p>
    <w:p w:rsidRDefault="00EF4E18" w:rsidP="00EF4E18" w:rsidR="00EF4E18" w:rsidRPr="00612579">
      <w:pPr>
        <w:jc w:val="both"/>
        <w:rPr>
          <w:sz w:val="22"/>
          <w:szCs w:val="22"/>
        </w:rPr>
      </w:pPr>
      <w:r w:rsidRPr="00612579">
        <w:rPr>
          <w:sz w:val="22"/>
          <w:szCs w:val="22"/>
        </w:rPr>
        <w:t>Prihvaćanjem i potvrdom Stečajnog plana i Rješenjem o zaključenju stečajnog postupka izbjegava se dugotrajan stečajni postupak unovčenja imovine i namirenja vjerovnika po redoslijedu namirenja po Stečajnom zakonu.</w:t>
      </w:r>
    </w:p>
    <w:p w:rsidRDefault="00EF4E18" w:rsidP="00EF4E18" w:rsidR="00EF4E18" w:rsidRPr="00612579">
      <w:pPr>
        <w:jc w:val="both"/>
        <w:rPr>
          <w:sz w:val="22"/>
          <w:szCs w:val="22"/>
        </w:rPr>
      </w:pPr>
      <w:r w:rsidRPr="00612579">
        <w:rPr>
          <w:sz w:val="22"/>
          <w:szCs w:val="22"/>
        </w:rPr>
        <w:lastRenderedPageBreak/>
        <w:t>Na osnovi pravomoćnoga rješenja o potvrdi stečajnoga plana stečajni vjerovnici čije su tražbine utvrđene pravomoćno potvrđenim Stečajnim planom mogu pokrenuti postupak ovrhe protiv dužnika odnosno društva preuzimatelja.</w:t>
      </w:r>
    </w:p>
    <w:p w:rsidRDefault="00EF4E18" w:rsidP="00EF4E18" w:rsidR="00EF4E18" w:rsidRPr="00612579">
      <w:pPr>
        <w:jc w:val="both"/>
        <w:rPr>
          <w:iCs/>
          <w:sz w:val="22"/>
          <w:szCs w:val="22"/>
        </w:rPr>
      </w:pPr>
      <w:r w:rsidRPr="00612579">
        <w:rPr>
          <w:iCs/>
          <w:sz w:val="22"/>
          <w:szCs w:val="22"/>
        </w:rPr>
        <w:t xml:space="preserve">Time pripajanjem stečajnog dužnika društvu preuzimatelju prestaju sve obveze stečajnog dužnika prema svim vjerovnicima, a društvo preuzimatelj preuzima obvezu namirenja vjerovnika sukladno određenjima Stečajnog plana, te suviše </w:t>
      </w:r>
      <w:r w:rsidRPr="00612579">
        <w:rPr>
          <w:bCs/>
          <w:iCs/>
          <w:sz w:val="22"/>
          <w:szCs w:val="22"/>
        </w:rPr>
        <w:t xml:space="preserve">prestaje postojati pripojeno društvo JOLLY-JBS </w:t>
      </w:r>
      <w:r w:rsidR="00473A5F">
        <w:rPr>
          <w:bCs/>
          <w:iCs/>
          <w:sz w:val="22"/>
          <w:szCs w:val="22"/>
        </w:rPr>
        <w:t>d.o.o.</w:t>
      </w:r>
      <w:r w:rsidRPr="00612579">
        <w:rPr>
          <w:bCs/>
          <w:iCs/>
          <w:sz w:val="22"/>
          <w:szCs w:val="22"/>
        </w:rPr>
        <w:t xml:space="preserve"> u stečaju, Šibenik, bez da se provede postupak likvidacije prijenosom cijele imovine pripojenog društva društvu preuzimatelja</w:t>
      </w:r>
      <w:r w:rsidRPr="00612579">
        <w:rPr>
          <w:iCs/>
          <w:sz w:val="22"/>
          <w:szCs w:val="22"/>
        </w:rPr>
        <w:t xml:space="preserve">. </w:t>
      </w:r>
    </w:p>
    <w:p w:rsidRDefault="00091EE1" w:rsidP="004E7312" w:rsidR="00091EE1" w:rsidRPr="004616BA">
      <w:pPr>
        <w:jc w:val="both"/>
        <w:rPr>
          <w:b/>
          <w:sz w:val="22"/>
          <w:szCs w:val="22"/>
        </w:rPr>
      </w:pPr>
      <w:r w:rsidRPr="004616BA">
        <w:rPr>
          <w:b/>
          <w:sz w:val="22"/>
          <w:szCs w:val="22"/>
        </w:rPr>
        <w:t>Posljedice i učinci Stečajnog plana</w:t>
      </w:r>
    </w:p>
    <w:p w:rsidRDefault="005C2E08" w:rsidP="004E7312" w:rsidR="00091EE1">
      <w:pPr>
        <w:jc w:val="both"/>
        <w:rPr>
          <w:sz w:val="22"/>
          <w:szCs w:val="22"/>
        </w:rPr>
      </w:pPr>
      <w:r w:rsidRPr="0006209A">
        <w:rPr>
          <w:sz w:val="22"/>
          <w:szCs w:val="22"/>
        </w:rPr>
        <w:t xml:space="preserve">Nakon </w:t>
      </w:r>
      <w:r w:rsidR="004E7312" w:rsidRPr="0006209A">
        <w:rPr>
          <w:sz w:val="22"/>
          <w:szCs w:val="22"/>
        </w:rPr>
        <w:t>što stečajna upraviteljica u stečajnom postupku namiri troškove</w:t>
      </w:r>
      <w:r w:rsidR="00091EE1" w:rsidRPr="0006209A">
        <w:rPr>
          <w:sz w:val="22"/>
          <w:szCs w:val="22"/>
        </w:rPr>
        <w:t xml:space="preserve">stečajnog postupka po rješenju Suda i dospjelih </w:t>
      </w:r>
      <w:r w:rsidR="004E7312" w:rsidRPr="0006209A">
        <w:rPr>
          <w:sz w:val="22"/>
          <w:szCs w:val="22"/>
        </w:rPr>
        <w:t>Ostalih obveza</w:t>
      </w:r>
      <w:r w:rsidR="00091EE1" w:rsidRPr="0006209A">
        <w:rPr>
          <w:sz w:val="22"/>
          <w:szCs w:val="22"/>
        </w:rPr>
        <w:t xml:space="preserve"> stečajne mase nastal</w:t>
      </w:r>
      <w:r w:rsidR="00C51AA0" w:rsidRPr="0006209A">
        <w:rPr>
          <w:sz w:val="22"/>
          <w:szCs w:val="22"/>
        </w:rPr>
        <w:t>ih</w:t>
      </w:r>
      <w:r w:rsidR="00091EE1" w:rsidRPr="0006209A">
        <w:rPr>
          <w:sz w:val="22"/>
          <w:szCs w:val="22"/>
        </w:rPr>
        <w:t xml:space="preserve"> do trenutka </w:t>
      </w:r>
      <w:r w:rsidR="00C51AA0" w:rsidRPr="0006209A">
        <w:rPr>
          <w:sz w:val="22"/>
          <w:szCs w:val="22"/>
        </w:rPr>
        <w:t xml:space="preserve">pravomoćnosti i izvršnosti Rješenja o potvrdi </w:t>
      </w:r>
      <w:r w:rsidRPr="0006209A">
        <w:rPr>
          <w:sz w:val="22"/>
          <w:szCs w:val="22"/>
        </w:rPr>
        <w:t>S</w:t>
      </w:r>
      <w:r w:rsidR="00C51AA0" w:rsidRPr="0006209A">
        <w:rPr>
          <w:sz w:val="22"/>
          <w:szCs w:val="22"/>
        </w:rPr>
        <w:t xml:space="preserve">tečajnog plana a prije zaključenja stečajnog postupka i prije </w:t>
      </w:r>
      <w:r w:rsidR="00091EE1" w:rsidRPr="0006209A">
        <w:rPr>
          <w:sz w:val="22"/>
          <w:szCs w:val="22"/>
        </w:rPr>
        <w:t xml:space="preserve">upisa pripajanja </w:t>
      </w:r>
      <w:r w:rsidRPr="0006209A">
        <w:rPr>
          <w:sz w:val="22"/>
          <w:szCs w:val="22"/>
        </w:rPr>
        <w:t xml:space="preserve">stečajnog dužnika </w:t>
      </w:r>
      <w:r w:rsidR="00091EE1" w:rsidRPr="0006209A">
        <w:rPr>
          <w:sz w:val="22"/>
          <w:szCs w:val="22"/>
        </w:rPr>
        <w:t xml:space="preserve">u registar Suda, </w:t>
      </w:r>
      <w:r w:rsidRPr="0006209A">
        <w:rPr>
          <w:sz w:val="22"/>
          <w:szCs w:val="22"/>
        </w:rPr>
        <w:t>sva imovina i sve obveze stečajnog dužnika iskazane u knjigovodstvu na dan 22.09.2016.godine, 31.12.2016. kao i sve nedospjele obveze stečajne mase koje dospijevaju nakon trenutka pravomoćnosti i izvršnosti Rješenja o potvrdi stečajnog plana i nakon upisa pripajanja u registar Suda,  prenose se na društvo preuzimatelja JOLLY EKO d.o.o Šibenik</w:t>
      </w:r>
      <w:r w:rsidR="0006209A">
        <w:rPr>
          <w:sz w:val="22"/>
          <w:szCs w:val="22"/>
        </w:rPr>
        <w:t>.</w:t>
      </w:r>
    </w:p>
    <w:p w:rsidRDefault="0006209A" w:rsidP="0006209A" w:rsidR="0006209A" w:rsidRPr="00612579">
      <w:pPr>
        <w:jc w:val="both"/>
        <w:rPr>
          <w:sz w:val="22"/>
          <w:szCs w:val="22"/>
        </w:rPr>
      </w:pPr>
      <w:r>
        <w:rPr>
          <w:sz w:val="22"/>
          <w:szCs w:val="22"/>
        </w:rPr>
        <w:t>Ispunjenjem obveza po ovom Stečajnom planu, ostvaruju se svi o</w:t>
      </w:r>
      <w:r w:rsidRPr="00612579">
        <w:rPr>
          <w:sz w:val="22"/>
          <w:szCs w:val="22"/>
        </w:rPr>
        <w:t xml:space="preserve">snovni ciljevi </w:t>
      </w:r>
      <w:r>
        <w:rPr>
          <w:sz w:val="22"/>
          <w:szCs w:val="22"/>
        </w:rPr>
        <w:t>ovog Stečajnog plana</w:t>
      </w:r>
      <w:r w:rsidRPr="00612579">
        <w:rPr>
          <w:sz w:val="22"/>
          <w:szCs w:val="22"/>
        </w:rPr>
        <w:t xml:space="preserve">: </w:t>
      </w:r>
    </w:p>
    <w:p w:rsidRDefault="0006209A" w:rsidP="0006209A" w:rsidR="0006209A" w:rsidRPr="00612579">
      <w:pPr>
        <w:jc w:val="both"/>
        <w:rPr>
          <w:sz w:val="22"/>
          <w:szCs w:val="22"/>
        </w:rPr>
      </w:pPr>
      <w:r>
        <w:rPr>
          <w:sz w:val="22"/>
          <w:szCs w:val="22"/>
        </w:rPr>
        <w:t xml:space="preserve">-kontinuitet </w:t>
      </w:r>
      <w:r w:rsidRPr="00612579">
        <w:rPr>
          <w:sz w:val="22"/>
          <w:szCs w:val="22"/>
        </w:rPr>
        <w:t>uhodane registrirane koncesijske djelatnosti stečajnog dužnika s osnove gospodarenja otpadom i isporuke električne energije, kontinuitet ugovora o zakupu i drugih ugovora, čija bi se opstojnost inače dovela u pitanje ako bi stečajni dužnik sam nastavio poslovanje zbog gubitka poslovnih referenci na tržištu odobravanja koncesija.</w:t>
      </w:r>
    </w:p>
    <w:p w:rsidRDefault="0006209A" w:rsidP="0006209A" w:rsidR="0006209A" w:rsidRPr="00612579">
      <w:pPr>
        <w:jc w:val="both"/>
        <w:rPr>
          <w:color w:val="00B050"/>
          <w:sz w:val="22"/>
          <w:szCs w:val="22"/>
        </w:rPr>
      </w:pPr>
      <w:r w:rsidRPr="00612579">
        <w:rPr>
          <w:sz w:val="22"/>
          <w:szCs w:val="22"/>
        </w:rPr>
        <w:t xml:space="preserve">-očuvanje kontinuiteta radnih mjesta zaposlenika koji u društvu JOLLY EKO </w:t>
      </w:r>
      <w:r>
        <w:rPr>
          <w:sz w:val="22"/>
          <w:szCs w:val="22"/>
        </w:rPr>
        <w:t>d.o.o.</w:t>
      </w:r>
      <w:r w:rsidRPr="00612579">
        <w:rPr>
          <w:sz w:val="22"/>
          <w:szCs w:val="22"/>
        </w:rPr>
        <w:t xml:space="preserve"> po Ugovoru o prepuštanju pogona od 16.06.2016. već obavljaju za stečajnog dužnika JOLLY-JBS </w:t>
      </w:r>
      <w:r>
        <w:rPr>
          <w:sz w:val="22"/>
          <w:szCs w:val="22"/>
        </w:rPr>
        <w:t xml:space="preserve">d.o.o. </w:t>
      </w:r>
      <w:r w:rsidRPr="00612579">
        <w:rPr>
          <w:sz w:val="22"/>
          <w:szCs w:val="22"/>
        </w:rPr>
        <w:t>u stečaju djelatnost gospodarenja otpadom i isporuku električne energija čime ovaj Stečajni plan osigurava i širi društveni interes</w:t>
      </w:r>
      <w:r w:rsidRPr="00612579">
        <w:rPr>
          <w:color w:val="00B050"/>
          <w:sz w:val="22"/>
          <w:szCs w:val="22"/>
        </w:rPr>
        <w:t>.</w:t>
      </w:r>
    </w:p>
    <w:p w:rsidRDefault="0006209A" w:rsidP="0006209A" w:rsidR="0006209A" w:rsidRPr="0006209A">
      <w:pPr>
        <w:jc w:val="both"/>
        <w:rPr>
          <w:sz w:val="22"/>
          <w:szCs w:val="22"/>
        </w:rPr>
      </w:pPr>
      <w:r w:rsidRPr="00612579">
        <w:rPr>
          <w:sz w:val="22"/>
          <w:szCs w:val="22"/>
        </w:rPr>
        <w:t>Također ovim planom se ostvaruju i širi društveni ciljevi dugoročnog očuvanja radnih mjesta, nastavak djelatnosti, podizanja boniteta te povoljniji uvjeti za  nastavak tržišne utakmice pripojenih društava</w:t>
      </w:r>
      <w:r>
        <w:rPr>
          <w:sz w:val="22"/>
          <w:szCs w:val="22"/>
        </w:rPr>
        <w:t>.</w:t>
      </w:r>
    </w:p>
    <w:p w:rsidRDefault="00091EE1" w:rsidP="00091EE1" w:rsidR="00091EE1" w:rsidRPr="00612579">
      <w:pPr>
        <w:overflowPunct w:val="false"/>
        <w:autoSpaceDE w:val="false"/>
        <w:autoSpaceDN w:val="false"/>
        <w:adjustRightInd w:val="false"/>
        <w:spacing w:lineRule="auto" w:line="276"/>
        <w:jc w:val="both"/>
        <w:rPr>
          <w:b/>
          <w:bCs/>
        </w:rPr>
      </w:pPr>
      <w:r w:rsidRPr="00A435E2">
        <w:rPr>
          <w:bCs/>
        </w:rPr>
        <w:t xml:space="preserve">Naprijed navedeni podaci predstavljaju dostatnu osnovu za </w:t>
      </w:r>
      <w:r w:rsidRPr="00A435E2">
        <w:t>donošenje odluke vjerovnika o Stečajnom planu</w:t>
      </w:r>
      <w:r w:rsidRPr="00612579">
        <w:rPr>
          <w:b/>
        </w:rPr>
        <w:t>.</w:t>
      </w:r>
    </w:p>
    <w:p w:rsidRDefault="005C2E08" w:rsidP="00091EE1" w:rsidR="005C2E08" w:rsidRPr="00612579">
      <w:pPr>
        <w:jc w:val="both"/>
        <w:rPr>
          <w:sz w:val="22"/>
          <w:szCs w:val="22"/>
        </w:rPr>
      </w:pPr>
    </w:p>
    <w:p w:rsidRDefault="005C2E08" w:rsidP="00091EE1" w:rsidR="005C2E08" w:rsidRPr="00612579">
      <w:pPr>
        <w:jc w:val="both"/>
        <w:rPr>
          <w:sz w:val="22"/>
          <w:szCs w:val="22"/>
        </w:rPr>
      </w:pPr>
    </w:p>
    <w:p w:rsidRDefault="00091EE1" w:rsidP="00FF27B1" w:rsidR="00091EE1" w:rsidRPr="00612579">
      <w:pPr>
        <w:pStyle w:val="Odlomakpopisa"/>
        <w:numPr>
          <w:ilvl w:val="0"/>
          <w:numId w:val="12"/>
        </w:numPr>
        <w:jc w:val="both"/>
        <w:rPr>
          <w:b/>
          <w:sz w:val="22"/>
          <w:szCs w:val="22"/>
        </w:rPr>
      </w:pPr>
      <w:r w:rsidRPr="00612579">
        <w:rPr>
          <w:b/>
          <w:sz w:val="22"/>
          <w:szCs w:val="22"/>
        </w:rPr>
        <w:t>NADZOR NAD ISPUNJENJEM STEČAJNOG PLANA</w:t>
      </w:r>
    </w:p>
    <w:p w:rsidRDefault="00091EE1" w:rsidP="00091EE1" w:rsidR="00091EE1" w:rsidRPr="00612579">
      <w:pPr>
        <w:jc w:val="both"/>
        <w:rPr>
          <w:iCs/>
          <w:sz w:val="22"/>
          <w:szCs w:val="22"/>
        </w:rPr>
      </w:pPr>
      <w:r w:rsidRPr="00612579">
        <w:rPr>
          <w:sz w:val="22"/>
          <w:szCs w:val="22"/>
        </w:rPr>
        <w:t xml:space="preserve">Sukladno članku 346. Stečajnog zakona ovim Stečajnim planom se ne predviđa nadzor nad ispunjenjem Stečajnog plana sve obveze preuzima društvo JOLLY EKO </w:t>
      </w:r>
      <w:r w:rsidR="00473A5F">
        <w:rPr>
          <w:sz w:val="22"/>
          <w:szCs w:val="22"/>
        </w:rPr>
        <w:t>d.o.o.</w:t>
      </w:r>
      <w:r w:rsidRPr="00612579">
        <w:rPr>
          <w:sz w:val="22"/>
          <w:szCs w:val="22"/>
        </w:rPr>
        <w:t xml:space="preserve">, i ovim Stečajnim planom kao ovršnom ispravom a prema provedbenoj osnovi Stečajnog plana svi vjerovnici su u povoljnijoj situaciji nego bi bili da Stečajnog plana nema jer tražbine nisu bile osigurane, a za neke tražbine nema ni obveze jer iste nisu bili ni prijavljene. </w:t>
      </w:r>
    </w:p>
    <w:p w:rsidRDefault="00091EE1" w:rsidP="00091EE1" w:rsidR="00091EE1" w:rsidRPr="00612579">
      <w:pPr>
        <w:jc w:val="both"/>
        <w:rPr>
          <w:sz w:val="22"/>
          <w:szCs w:val="22"/>
        </w:rPr>
      </w:pPr>
      <w:r w:rsidRPr="00612579">
        <w:rPr>
          <w:sz w:val="22"/>
          <w:szCs w:val="22"/>
        </w:rPr>
        <w:t xml:space="preserve">Ispunjenje Stečajnog plana neće se nadzirati jer se ovim Stečajnim planom sva imovina stečajnog dužnika, prenosi na društvo preuzimatelja JOLLY EKO </w:t>
      </w:r>
      <w:r w:rsidR="00473A5F">
        <w:rPr>
          <w:sz w:val="22"/>
          <w:szCs w:val="22"/>
        </w:rPr>
        <w:t>d.o.o.</w:t>
      </w:r>
      <w:r w:rsidRPr="00612579">
        <w:rPr>
          <w:sz w:val="22"/>
          <w:szCs w:val="22"/>
        </w:rPr>
        <w:t>, kao i sve obveze sa svim pripadajućim pr</w:t>
      </w:r>
      <w:r w:rsidR="00252F7D">
        <w:rPr>
          <w:sz w:val="22"/>
          <w:szCs w:val="22"/>
        </w:rPr>
        <w:t>a</w:t>
      </w:r>
      <w:r w:rsidRPr="00612579">
        <w:rPr>
          <w:sz w:val="22"/>
          <w:szCs w:val="22"/>
        </w:rPr>
        <w:t xml:space="preserve">vima u stečajnom postupku nad stečajnim dužnikom prema svim sudionicima Stečajnog plana </w:t>
      </w:r>
    </w:p>
    <w:p w:rsidRDefault="00091EE1" w:rsidP="00091EE1" w:rsidR="00091EE1" w:rsidRPr="00612579">
      <w:pPr>
        <w:jc w:val="both"/>
        <w:rPr>
          <w:sz w:val="22"/>
          <w:szCs w:val="22"/>
        </w:rPr>
      </w:pPr>
      <w:r w:rsidRPr="00612579">
        <w:rPr>
          <w:sz w:val="22"/>
          <w:szCs w:val="22"/>
        </w:rPr>
        <w:t xml:space="preserve">Budući da se prenose i svi aktivni i pasivni sudski postupci (koji su u tijeku i koji će nastati do trenutka izvršnosti pravomoćnog rješenja o potvrdi plana i upisu pripajanja u sudski registar), nije potreban nadzor. </w:t>
      </w:r>
    </w:p>
    <w:p w:rsidRDefault="00091EE1" w:rsidP="00091EE1" w:rsidR="00091EE1" w:rsidRPr="00612579">
      <w:pPr>
        <w:jc w:val="both"/>
        <w:rPr>
          <w:sz w:val="22"/>
          <w:szCs w:val="22"/>
        </w:rPr>
      </w:pPr>
      <w:r w:rsidRPr="00612579">
        <w:rPr>
          <w:sz w:val="22"/>
          <w:szCs w:val="22"/>
        </w:rPr>
        <w:t xml:space="preserve">Time pripajanjem stečajnog dužnika društvu preuzimatelju prestaju sve obveze Stečajnog dužnika prema svim vjerovnicima. </w:t>
      </w:r>
    </w:p>
    <w:p w:rsidRDefault="00091EE1" w:rsidP="00091EE1" w:rsidR="007527D4">
      <w:pPr>
        <w:jc w:val="both"/>
      </w:pPr>
      <w:r w:rsidRPr="00612579">
        <w:rPr>
          <w:sz w:val="22"/>
          <w:szCs w:val="22"/>
        </w:rPr>
        <w:t xml:space="preserve">Stečajni dužnik nema ni imovine ni obveza, budući su i imovine i obveze pripojeni društvu preuzimatelju, steći će se uvjeti za brisanje društva JOLLY-JBS </w:t>
      </w:r>
      <w:r w:rsidR="00473A5F">
        <w:rPr>
          <w:sz w:val="22"/>
          <w:szCs w:val="22"/>
        </w:rPr>
        <w:t>d.o.o.</w:t>
      </w:r>
      <w:r w:rsidRPr="00612579">
        <w:rPr>
          <w:sz w:val="22"/>
          <w:szCs w:val="22"/>
        </w:rPr>
        <w:t xml:space="preserve"> iz sudskog registra.</w:t>
      </w:r>
    </w:p>
    <w:p w:rsidRDefault="00043DC1" w:rsidP="00091EE1" w:rsidR="00043DC1">
      <w:pPr>
        <w:jc w:val="both"/>
      </w:pPr>
    </w:p>
    <w:p w:rsidRDefault="009C76C4" w:rsidP="00091EE1" w:rsidR="009C76C4">
      <w:pPr>
        <w:jc w:val="both"/>
      </w:pPr>
    </w:p>
    <w:p w:rsidRDefault="004123C3" w:rsidP="00091EE1" w:rsidR="004123C3">
      <w:pPr>
        <w:jc w:val="both"/>
      </w:pPr>
    </w:p>
    <w:p w:rsidRDefault="004123C3" w:rsidP="00091EE1" w:rsidR="004123C3">
      <w:pPr>
        <w:jc w:val="both"/>
      </w:pPr>
    </w:p>
    <w:p w:rsidRDefault="009C76C4" w:rsidP="00091EE1" w:rsidR="009C76C4">
      <w:pPr>
        <w:jc w:val="both"/>
      </w:pPr>
    </w:p>
    <w:p w:rsidRDefault="00091EE1" w:rsidP="00091EE1" w:rsidR="00091EE1" w:rsidRPr="009C76C4">
      <w:pPr>
        <w:jc w:val="both"/>
        <w:rPr>
          <w:bCs/>
        </w:rPr>
      </w:pPr>
      <w:r w:rsidRPr="009C76C4">
        <w:rPr>
          <w:b/>
        </w:rPr>
        <w:lastRenderedPageBreak/>
        <w:t>VI. ZAKLJUČAK</w:t>
      </w:r>
    </w:p>
    <w:p w:rsidRDefault="00091EE1" w:rsidP="00091EE1" w:rsidR="00091EE1" w:rsidRPr="00612579">
      <w:pPr>
        <w:jc w:val="both"/>
        <w:rPr>
          <w:sz w:val="22"/>
          <w:szCs w:val="22"/>
        </w:rPr>
      </w:pPr>
      <w:r w:rsidRPr="00612579">
        <w:rPr>
          <w:sz w:val="22"/>
          <w:szCs w:val="22"/>
        </w:rPr>
        <w:t xml:space="preserve">Stečajni plan propisan je Stečajnim zakonom kao način izlaska iz stečajnog postupka usvajanjem i potvrdom kojeg se zaključuje stečajni postupak (članak 344. stavak 1. Stečajnog zakona: „Sud će donijeti rješenje o zaključenju stečajnoga postupka čim Rješenje o potvrdi Stečajnoga plana postane pravomoćno.“). </w:t>
      </w:r>
    </w:p>
    <w:p w:rsidRDefault="00091EE1" w:rsidP="00091EE1" w:rsidR="00091EE1" w:rsidRPr="00612579">
      <w:pPr>
        <w:jc w:val="both"/>
        <w:rPr>
          <w:sz w:val="22"/>
          <w:szCs w:val="22"/>
        </w:rPr>
      </w:pPr>
    </w:p>
    <w:p w:rsidRDefault="00091EE1" w:rsidP="00091EE1" w:rsidR="00091EE1" w:rsidRPr="00612579">
      <w:pPr>
        <w:jc w:val="both"/>
        <w:rPr>
          <w:sz w:val="22"/>
          <w:szCs w:val="22"/>
        </w:rPr>
      </w:pPr>
      <w:r w:rsidRPr="00612579">
        <w:rPr>
          <w:sz w:val="22"/>
          <w:szCs w:val="22"/>
        </w:rPr>
        <w:t>Stečajni dužnik se namirenjem stečajnih vjerovnika u skladu s provedbenom osnovom Stečajnog plana oslobađa svojih preostalih obveza prema tim vjerovnicima, budući da pripajanjem sve obveze prelaze na društvo preuzimatelj.</w:t>
      </w:r>
    </w:p>
    <w:p w:rsidRDefault="00091EE1" w:rsidP="00091EE1" w:rsidR="00091EE1" w:rsidRPr="00612579">
      <w:pPr>
        <w:jc w:val="both"/>
        <w:rPr>
          <w:sz w:val="22"/>
          <w:szCs w:val="22"/>
        </w:rPr>
      </w:pPr>
    </w:p>
    <w:p w:rsidRDefault="00091EE1" w:rsidP="00091EE1" w:rsidR="00F01A18" w:rsidRPr="00612579">
      <w:pPr>
        <w:overflowPunct w:val="false"/>
        <w:autoSpaceDE w:val="false"/>
        <w:autoSpaceDN w:val="false"/>
        <w:adjustRightInd w:val="false"/>
        <w:spacing w:lineRule="auto" w:line="276"/>
        <w:jc w:val="both"/>
        <w:rPr>
          <w:sz w:val="22"/>
          <w:szCs w:val="22"/>
        </w:rPr>
      </w:pPr>
      <w:r w:rsidRPr="00612579">
        <w:rPr>
          <w:sz w:val="22"/>
          <w:szCs w:val="22"/>
        </w:rPr>
        <w:t xml:space="preserve">Slijedom navedenog, Stečajni plan JOLLY-JBS </w:t>
      </w:r>
      <w:r w:rsidR="00473A5F">
        <w:rPr>
          <w:sz w:val="22"/>
          <w:szCs w:val="22"/>
        </w:rPr>
        <w:t>d.o.o.</w:t>
      </w:r>
      <w:r w:rsidRPr="00612579">
        <w:rPr>
          <w:sz w:val="22"/>
          <w:szCs w:val="22"/>
        </w:rPr>
        <w:t xml:space="preserve">-u stečaju, kao rezultat dogovora vjerovnika, predstavlja najbolje rješenje za sve vjerovnike jer omogućava zaključenje stečajnog postupka i namirenje svih </w:t>
      </w:r>
      <w:r w:rsidR="00BD78E7" w:rsidRPr="00612579">
        <w:rPr>
          <w:sz w:val="22"/>
          <w:szCs w:val="22"/>
        </w:rPr>
        <w:t>sudionika</w:t>
      </w:r>
      <w:r w:rsidRPr="00612579">
        <w:rPr>
          <w:sz w:val="22"/>
          <w:szCs w:val="22"/>
        </w:rPr>
        <w:t xml:space="preserve"> sukladno provedbenoj osnovi</w:t>
      </w:r>
      <w:r w:rsidR="00474A38" w:rsidRPr="00612579">
        <w:rPr>
          <w:sz w:val="22"/>
          <w:szCs w:val="22"/>
        </w:rPr>
        <w:t>Stečajnog plana o namirenju</w:t>
      </w:r>
      <w:r w:rsidR="00F01A18" w:rsidRPr="00612579">
        <w:rPr>
          <w:sz w:val="22"/>
          <w:szCs w:val="22"/>
        </w:rPr>
        <w:t xml:space="preserve"> utvrđenih </w:t>
      </w:r>
      <w:r w:rsidRPr="00612579">
        <w:rPr>
          <w:sz w:val="22"/>
          <w:szCs w:val="22"/>
        </w:rPr>
        <w:t>tražbina vjerovnika</w:t>
      </w:r>
      <w:r w:rsidR="00F01A18" w:rsidRPr="00612579">
        <w:rPr>
          <w:sz w:val="22"/>
          <w:szCs w:val="22"/>
        </w:rPr>
        <w:t xml:space="preserve"> II </w:t>
      </w:r>
      <w:r w:rsidRPr="00612579">
        <w:rPr>
          <w:sz w:val="22"/>
          <w:szCs w:val="22"/>
        </w:rPr>
        <w:t>višeg</w:t>
      </w:r>
      <w:r w:rsidR="00F01A18" w:rsidRPr="00612579">
        <w:rPr>
          <w:sz w:val="22"/>
          <w:szCs w:val="22"/>
        </w:rPr>
        <w:t xml:space="preserve"> isplatnog reda</w:t>
      </w:r>
      <w:r w:rsidRPr="00612579">
        <w:rPr>
          <w:sz w:val="22"/>
          <w:szCs w:val="22"/>
        </w:rPr>
        <w:t xml:space="preserve"> zajedno sa njihovim pravima  s osnove tražbina nižih isplatnih</w:t>
      </w:r>
      <w:r w:rsidR="00F01A18" w:rsidRPr="00612579">
        <w:rPr>
          <w:sz w:val="22"/>
          <w:szCs w:val="22"/>
        </w:rPr>
        <w:t>, razlučnih i izlučnih vjerovnika kao i naturalnih tražbina koje vjerovnici nisu prijavili u stečajnu masu.</w:t>
      </w:r>
    </w:p>
    <w:p w:rsidRDefault="00F01A18" w:rsidP="00091EE1" w:rsidR="00F01A18">
      <w:pPr>
        <w:overflowPunct w:val="false"/>
        <w:autoSpaceDE w:val="false"/>
        <w:autoSpaceDN w:val="false"/>
        <w:adjustRightInd w:val="false"/>
        <w:spacing w:lineRule="auto" w:line="276"/>
        <w:jc w:val="both"/>
        <w:rPr>
          <w:sz w:val="22"/>
          <w:szCs w:val="22"/>
        </w:rPr>
      </w:pPr>
    </w:p>
    <w:p w:rsidRDefault="00520750" w:rsidP="00091EE1" w:rsidR="00520750">
      <w:pPr>
        <w:jc w:val="both"/>
        <w:rPr>
          <w:i/>
          <w:color w:val="FF0000"/>
          <w:sz w:val="22"/>
          <w:szCs w:val="22"/>
        </w:rPr>
      </w:pPr>
    </w:p>
    <w:p w:rsidRDefault="00520750" w:rsidP="00520750" w:rsidR="00520750" w:rsidRPr="00520750">
      <w:pPr>
        <w:rPr>
          <w:sz w:val="22"/>
          <w:szCs w:val="22"/>
        </w:rPr>
      </w:pPr>
    </w:p>
    <w:p w:rsidRDefault="00520750" w:rsidP="00520750" w:rsidR="00520750" w:rsidRPr="00520750">
      <w:pPr>
        <w:rPr>
          <w:sz w:val="22"/>
          <w:szCs w:val="22"/>
        </w:rPr>
      </w:pPr>
    </w:p>
    <w:p w:rsidRDefault="00520750" w:rsidP="00520750" w:rsidR="00520750" w:rsidRPr="00520750">
      <w:pPr>
        <w:rPr>
          <w:sz w:val="22"/>
          <w:szCs w:val="22"/>
        </w:rPr>
      </w:pPr>
    </w:p>
    <w:p w:rsidRDefault="00520750" w:rsidP="00520750" w:rsidR="00520750" w:rsidRPr="00520750">
      <w:pPr>
        <w:rPr>
          <w:sz w:val="22"/>
          <w:szCs w:val="22"/>
        </w:rPr>
      </w:pPr>
    </w:p>
    <w:p w:rsidRDefault="00520750" w:rsidP="00520750" w:rsidR="00520750" w:rsidRPr="00520750">
      <w:pPr>
        <w:rPr>
          <w:sz w:val="22"/>
          <w:szCs w:val="22"/>
        </w:rPr>
      </w:pPr>
    </w:p>
    <w:p w:rsidRDefault="00520750" w:rsidP="00520750" w:rsidR="00091EE1">
      <w:pPr>
        <w:tabs>
          <w:tab w:pos="5626" w:val="left"/>
        </w:tabs>
        <w:rPr>
          <w:sz w:val="22"/>
          <w:szCs w:val="22"/>
        </w:rPr>
      </w:pPr>
      <w:r>
        <w:rPr>
          <w:sz w:val="22"/>
          <w:szCs w:val="22"/>
        </w:rPr>
        <w:tab/>
        <w:t>Stečajna upraviteljica</w:t>
      </w:r>
    </w:p>
    <w:p w:rsidRDefault="00520750" w:rsidP="00520750" w:rsidR="00520750">
      <w:pPr>
        <w:tabs>
          <w:tab w:pos="5626" w:val="left"/>
        </w:tabs>
        <w:rPr>
          <w:sz w:val="22"/>
          <w:szCs w:val="22"/>
        </w:rPr>
      </w:pPr>
      <w:r>
        <w:rPr>
          <w:sz w:val="22"/>
          <w:szCs w:val="22"/>
        </w:rPr>
        <w:tab/>
      </w:r>
    </w:p>
    <w:p w:rsidRDefault="00520750" w:rsidP="00520750" w:rsidR="00520750">
      <w:pPr>
        <w:tabs>
          <w:tab w:pos="5626" w:val="left"/>
        </w:tabs>
        <w:rPr>
          <w:sz w:val="22"/>
          <w:szCs w:val="22"/>
        </w:rPr>
      </w:pPr>
      <w:r>
        <w:rPr>
          <w:sz w:val="22"/>
          <w:szCs w:val="22"/>
        </w:rPr>
        <w:t xml:space="preserve">                                                                                          JOLLY-JBS d.o.o. u stečaju Šibenik</w:t>
      </w:r>
      <w:r>
        <w:rPr>
          <w:sz w:val="22"/>
          <w:szCs w:val="22"/>
        </w:rPr>
        <w:tab/>
      </w:r>
    </w:p>
    <w:p w:rsidRDefault="00520750" w:rsidP="00520750" w:rsidR="00520750">
      <w:pPr>
        <w:tabs>
          <w:tab w:pos="6346" w:val="left"/>
        </w:tabs>
        <w:rPr>
          <w:sz w:val="22"/>
          <w:szCs w:val="22"/>
        </w:rPr>
      </w:pPr>
      <w:r>
        <w:rPr>
          <w:sz w:val="22"/>
          <w:szCs w:val="22"/>
        </w:rPr>
        <w:tab/>
      </w:r>
    </w:p>
    <w:p w:rsidRDefault="00520750" w:rsidP="00520750" w:rsidR="00520750">
      <w:pPr>
        <w:tabs>
          <w:tab w:pos="6346" w:val="left"/>
        </w:tabs>
        <w:rPr>
          <w:sz w:val="22"/>
          <w:szCs w:val="22"/>
        </w:rPr>
      </w:pPr>
      <w:r>
        <w:rPr>
          <w:sz w:val="22"/>
          <w:szCs w:val="22"/>
        </w:rPr>
        <w:t xml:space="preserve">                                                                                                            Ankica Čenić</w:t>
      </w:r>
    </w:p>
    <w:p w:rsidRDefault="00A73BFB" w:rsidP="00520750" w:rsidR="00A73BFB">
      <w:pPr>
        <w:tabs>
          <w:tab w:pos="6346" w:val="left"/>
        </w:tabs>
        <w:rPr>
          <w:sz w:val="22"/>
          <w:szCs w:val="22"/>
        </w:rPr>
      </w:pPr>
    </w:p>
    <w:p w:rsidRDefault="00A73BFB" w:rsidP="00520750" w:rsidR="00A73BFB">
      <w:pPr>
        <w:tabs>
          <w:tab w:pos="6346" w:val="left"/>
        </w:tabs>
        <w:rPr>
          <w:sz w:val="22"/>
          <w:szCs w:val="22"/>
        </w:rPr>
      </w:pPr>
    </w:p>
    <w:p w:rsidRDefault="00A73BFB" w:rsidP="00520750" w:rsidR="00A73BFB">
      <w:pPr>
        <w:tabs>
          <w:tab w:pos="6346" w:val="left"/>
        </w:tabs>
        <w:rPr>
          <w:sz w:val="22"/>
          <w:szCs w:val="22"/>
        </w:rPr>
      </w:pPr>
    </w:p>
    <w:p w:rsidRDefault="009C76C4" w:rsidP="00520750" w:rsidR="009C76C4">
      <w:pPr>
        <w:tabs>
          <w:tab w:pos="6346" w:val="left"/>
        </w:tabs>
        <w:rPr>
          <w:sz w:val="22"/>
          <w:szCs w:val="22"/>
        </w:rPr>
      </w:pPr>
    </w:p>
    <w:p w:rsidRDefault="00A73BFB" w:rsidP="00520750" w:rsidR="00A73BFB">
      <w:pPr>
        <w:tabs>
          <w:tab w:pos="6346" w:val="left"/>
        </w:tabs>
        <w:rPr>
          <w:sz w:val="22"/>
          <w:szCs w:val="22"/>
        </w:rPr>
      </w:pPr>
    </w:p>
    <w:p w:rsidRDefault="009C76C4" w:rsidP="00520750" w:rsidR="009C76C4">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637BE1" w:rsidP="00520750" w:rsidR="00637BE1">
      <w:pPr>
        <w:tabs>
          <w:tab w:pos="6346" w:val="left"/>
        </w:tabs>
        <w:rPr>
          <w:sz w:val="22"/>
          <w:szCs w:val="22"/>
        </w:rPr>
      </w:pPr>
    </w:p>
    <w:p w:rsidRDefault="00324932" w:rsidP="00520750" w:rsidR="00324932">
      <w:pPr>
        <w:tabs>
          <w:tab w:pos="6346" w:val="left"/>
        </w:tabs>
        <w:rPr>
          <w:sz w:val="22"/>
          <w:szCs w:val="22"/>
        </w:rPr>
      </w:pPr>
    </w:p>
    <w:p w:rsidRDefault="00324932" w:rsidP="00520750" w:rsidR="00324932">
      <w:pPr>
        <w:tabs>
          <w:tab w:pos="6346" w:val="left"/>
        </w:tabs>
        <w:rPr>
          <w:sz w:val="22"/>
          <w:szCs w:val="22"/>
        </w:rPr>
      </w:pPr>
    </w:p>
    <w:p w:rsidRDefault="00324932" w:rsidP="00520750" w:rsidR="00324932">
      <w:pPr>
        <w:tabs>
          <w:tab w:pos="6346" w:val="left"/>
        </w:tabs>
        <w:rPr>
          <w:sz w:val="22"/>
          <w:szCs w:val="22"/>
        </w:rPr>
      </w:pPr>
    </w:p>
    <w:p w:rsidRDefault="004123C3" w:rsidP="00B91EB2" w:rsidR="004123C3">
      <w:pPr>
        <w:rPr>
          <w:sz w:val="22"/>
          <w:szCs w:val="22"/>
        </w:rPr>
      </w:pPr>
    </w:p>
    <w:p w:rsidRDefault="00B91EB2" w:rsidP="00B91EB2" w:rsidR="00B91EB2">
      <w:pPr>
        <w:rPr>
          <w:b/>
        </w:rPr>
      </w:pPr>
      <w:r>
        <w:rPr>
          <w:b/>
        </w:rPr>
        <w:lastRenderedPageBreak/>
        <w:t>POPIS PRILOGA</w:t>
      </w:r>
      <w:r w:rsidR="009C76C4">
        <w:rPr>
          <w:b/>
        </w:rPr>
        <w:t xml:space="preserve"> STEČAJNOG PLANA </w:t>
      </w:r>
    </w:p>
    <w:p w:rsidRDefault="00B91EB2" w:rsidP="00B91EB2" w:rsidR="00B91EB2">
      <w:pPr>
        <w:rPr>
          <w:b/>
        </w:rPr>
      </w:pPr>
    </w:p>
    <w:p w:rsidRDefault="00B91EB2" w:rsidP="00B91EB2" w:rsidR="00B91EB2">
      <w:pPr>
        <w:tabs>
          <w:tab w:pos="1134" w:val="left"/>
        </w:tabs>
        <w:rPr>
          <w:sz w:val="22"/>
          <w:szCs w:val="22"/>
        </w:rPr>
      </w:pPr>
      <w:r w:rsidRPr="00DB1674">
        <w:rPr>
          <w:b/>
          <w:sz w:val="22"/>
          <w:szCs w:val="22"/>
        </w:rPr>
        <w:t>Prilog 1</w:t>
      </w:r>
      <w:r w:rsidRPr="00DB1674">
        <w:rPr>
          <w:sz w:val="22"/>
          <w:szCs w:val="22"/>
        </w:rPr>
        <w:t>.:Ugovor o pripajanju stečajnog dužnika (nacrt) sastavni je dio ovog stečajnog plana</w:t>
      </w:r>
      <w:r>
        <w:rPr>
          <w:sz w:val="22"/>
          <w:szCs w:val="22"/>
        </w:rPr>
        <w:t xml:space="preserve"> JOLLY – </w:t>
      </w:r>
    </w:p>
    <w:p w:rsidRDefault="00B91EB2" w:rsidP="00B91EB2" w:rsidR="00B91EB2" w:rsidRPr="00DB1674">
      <w:pPr>
        <w:rPr>
          <w:sz w:val="22"/>
          <w:szCs w:val="22"/>
        </w:rPr>
      </w:pPr>
      <w:r>
        <w:rPr>
          <w:sz w:val="22"/>
          <w:szCs w:val="22"/>
        </w:rPr>
        <w:t xml:space="preserve">                    JBS d.o.o. u stečaju Šibenik društvu  JOLLY EKO d.o.o. Šibenik </w:t>
      </w:r>
    </w:p>
    <w:p w:rsidRDefault="00B91EB2" w:rsidP="00B91EB2" w:rsidR="00B91EB2">
      <w:pPr>
        <w:contextualSpacing/>
        <w:rPr>
          <w:sz w:val="22"/>
          <w:szCs w:val="22"/>
        </w:rPr>
      </w:pPr>
      <w:r w:rsidRPr="00DB1674">
        <w:rPr>
          <w:b/>
          <w:sz w:val="22"/>
          <w:szCs w:val="22"/>
        </w:rPr>
        <w:t>Prilog 2</w:t>
      </w:r>
      <w:r w:rsidRPr="00DB1674">
        <w:rPr>
          <w:sz w:val="22"/>
          <w:szCs w:val="22"/>
        </w:rPr>
        <w:t>.: Financijski izvještaji – OBRAZAC POD BIL I POD RDG na dan 31.12.2016.</w:t>
      </w:r>
      <w:r>
        <w:rPr>
          <w:sz w:val="22"/>
          <w:szCs w:val="22"/>
        </w:rPr>
        <w:t xml:space="preserve"> JOLLY – JBS</w:t>
      </w:r>
    </w:p>
    <w:p w:rsidRDefault="00B91EB2" w:rsidP="00B91EB2" w:rsidR="00B91EB2" w:rsidRPr="00DB1674">
      <w:pPr>
        <w:contextualSpacing/>
        <w:rPr>
          <w:sz w:val="22"/>
          <w:szCs w:val="22"/>
        </w:rPr>
      </w:pPr>
      <w:r>
        <w:rPr>
          <w:sz w:val="22"/>
          <w:szCs w:val="22"/>
        </w:rPr>
        <w:t xml:space="preserve">                    d.o.o. u stečaju Šibenik</w:t>
      </w:r>
    </w:p>
    <w:p w:rsidRDefault="00B91EB2" w:rsidP="00B91EB2" w:rsidR="00B91EB2">
      <w:pPr>
        <w:tabs>
          <w:tab w:pos="993" w:val="left"/>
        </w:tabs>
        <w:contextualSpacing/>
        <w:rPr>
          <w:rFonts w:eastAsia="Calibri"/>
          <w:sz w:val="22"/>
          <w:szCs w:val="22"/>
        </w:rPr>
      </w:pPr>
      <w:r w:rsidRPr="00DB1674">
        <w:rPr>
          <w:rFonts w:eastAsia="Calibri"/>
          <w:b/>
          <w:sz w:val="22"/>
          <w:szCs w:val="22"/>
        </w:rPr>
        <w:t>Prilog 3</w:t>
      </w:r>
      <w:r w:rsidRPr="00DB1674">
        <w:rPr>
          <w:rFonts w:eastAsia="Calibri"/>
          <w:sz w:val="22"/>
          <w:szCs w:val="22"/>
        </w:rPr>
        <w:t xml:space="preserve">.: Revizija financijskih izvješća </w:t>
      </w:r>
      <w:r>
        <w:rPr>
          <w:sz w:val="22"/>
          <w:szCs w:val="22"/>
        </w:rPr>
        <w:t xml:space="preserve">JOLLY – JBS d.o.o. u stečaju Šibenik  </w:t>
      </w:r>
      <w:r w:rsidRPr="00DB1674">
        <w:rPr>
          <w:rFonts w:eastAsia="Calibri"/>
          <w:sz w:val="22"/>
          <w:szCs w:val="22"/>
        </w:rPr>
        <w:t xml:space="preserve">na dan 22.09.2016. i </w:t>
      </w:r>
    </w:p>
    <w:p w:rsidRDefault="00B91EB2" w:rsidP="00B91EB2" w:rsidR="00B91EB2" w:rsidRPr="00B91EB2">
      <w:pPr>
        <w:tabs>
          <w:tab w:pos="993" w:val="left"/>
        </w:tabs>
        <w:contextualSpacing/>
        <w:rPr>
          <w:bCs/>
        </w:rPr>
      </w:pPr>
      <w:r w:rsidRPr="00DB1674">
        <w:rPr>
          <w:rFonts w:eastAsia="Calibri"/>
          <w:sz w:val="22"/>
          <w:szCs w:val="22"/>
        </w:rPr>
        <w:t xml:space="preserve">31.12.2016. </w:t>
      </w:r>
      <w:r w:rsidRPr="00DB1674">
        <w:rPr>
          <w:bCs/>
          <w:sz w:val="22"/>
          <w:szCs w:val="22"/>
        </w:rPr>
        <w:t>od strane društava RRIFrevizor  d.o.o. Šibenik</w:t>
      </w:r>
    </w:p>
    <w:p w:rsidRDefault="00B91EB2" w:rsidP="00B91EB2" w:rsidR="00B91EB2" w:rsidRPr="00DB1674">
      <w:pPr>
        <w:rPr>
          <w:sz w:val="22"/>
          <w:szCs w:val="22"/>
        </w:rPr>
      </w:pPr>
      <w:r w:rsidRPr="00DB1674">
        <w:rPr>
          <w:b/>
          <w:sz w:val="22"/>
          <w:szCs w:val="22"/>
        </w:rPr>
        <w:t>Prilog 4</w:t>
      </w:r>
      <w:r w:rsidRPr="00DB1674">
        <w:rPr>
          <w:sz w:val="22"/>
          <w:szCs w:val="22"/>
        </w:rPr>
        <w:t>.:Pojednostavljeni prikaz Imovine</w:t>
      </w:r>
      <w:r>
        <w:rPr>
          <w:sz w:val="22"/>
          <w:szCs w:val="22"/>
        </w:rPr>
        <w:t xml:space="preserve"> JOLLY – JBS d.o.o. u stečaju Šibenik</w:t>
      </w:r>
    </w:p>
    <w:p w:rsidRDefault="00B91EB2" w:rsidP="00B91EB2" w:rsidR="00B91EB2">
      <w:pPr>
        <w:overflowPunct w:val="false"/>
        <w:autoSpaceDE w:val="false"/>
        <w:autoSpaceDN w:val="false"/>
        <w:adjustRightInd w:val="false"/>
        <w:textAlignment w:val="baseline"/>
        <w:rPr>
          <w:sz w:val="22"/>
          <w:szCs w:val="22"/>
        </w:rPr>
      </w:pPr>
      <w:r w:rsidRPr="00DB1674">
        <w:rPr>
          <w:b/>
          <w:sz w:val="22"/>
          <w:szCs w:val="22"/>
          <w:lang w:eastAsia="hr-HR"/>
        </w:rPr>
        <w:t>Prilog 5</w:t>
      </w:r>
      <w:r w:rsidRPr="00DB1674">
        <w:rPr>
          <w:sz w:val="22"/>
          <w:szCs w:val="22"/>
          <w:lang w:eastAsia="hr-HR"/>
        </w:rPr>
        <w:t>.: Procjene društva Arhikon d.o.o., Šibenik o vrijednosti nekretnina</w:t>
      </w:r>
      <w:r>
        <w:rPr>
          <w:sz w:val="22"/>
          <w:szCs w:val="22"/>
        </w:rPr>
        <w:t xml:space="preserve">JOLLY – JBS d.o.o. u   </w:t>
      </w:r>
    </w:p>
    <w:p w:rsidRDefault="00B91EB2" w:rsidP="00B91EB2" w:rsidR="00B91EB2" w:rsidRPr="00B91EB2">
      <w:pPr>
        <w:overflowPunct w:val="false"/>
        <w:autoSpaceDE w:val="false"/>
        <w:autoSpaceDN w:val="false"/>
        <w:adjustRightInd w:val="false"/>
        <w:textAlignment w:val="baseline"/>
        <w:rPr>
          <w:sz w:val="22"/>
          <w:szCs w:val="22"/>
        </w:rPr>
      </w:pPr>
      <w:r>
        <w:rPr>
          <w:sz w:val="22"/>
          <w:szCs w:val="22"/>
        </w:rPr>
        <w:t xml:space="preserve">                    stečaju Šibenik</w:t>
      </w:r>
      <w:r w:rsidRPr="00DB1674">
        <w:rPr>
          <w:sz w:val="22"/>
          <w:szCs w:val="22"/>
          <w:lang w:eastAsia="hr-HR"/>
        </w:rPr>
        <w:t xml:space="preserve"> siječanj</w:t>
      </w:r>
      <w:r>
        <w:rPr>
          <w:lang w:eastAsia="hr-HR"/>
        </w:rPr>
        <w:t xml:space="preserve"> 2017. sa ZK izvacima i prerisima iz katastra </w:t>
      </w:r>
    </w:p>
    <w:p w:rsidRDefault="00B91EB2" w:rsidP="00B91EB2" w:rsidR="00281427">
      <w:pPr>
        <w:overflowPunct w:val="false"/>
        <w:autoSpaceDE w:val="false"/>
        <w:autoSpaceDN w:val="false"/>
        <w:adjustRightInd w:val="false"/>
        <w:textAlignment w:val="baseline"/>
        <w:rPr>
          <w:sz w:val="22"/>
          <w:szCs w:val="22"/>
          <w:lang w:eastAsia="hr-HR"/>
        </w:rPr>
      </w:pPr>
      <w:r w:rsidRPr="00DB1674">
        <w:rPr>
          <w:b/>
          <w:sz w:val="22"/>
          <w:szCs w:val="22"/>
          <w:lang w:eastAsia="hr-HR"/>
        </w:rPr>
        <w:t>Prilog 6</w:t>
      </w:r>
      <w:r w:rsidRPr="00DB1674">
        <w:rPr>
          <w:sz w:val="22"/>
          <w:szCs w:val="22"/>
          <w:lang w:eastAsia="hr-HR"/>
        </w:rPr>
        <w:t xml:space="preserve">.: Popis čestica zemljišta </w:t>
      </w:r>
      <w:r w:rsidR="005D238A">
        <w:rPr>
          <w:sz w:val="22"/>
          <w:szCs w:val="22"/>
          <w:lang w:eastAsia="hr-HR"/>
        </w:rPr>
        <w:t xml:space="preserve">i </w:t>
      </w:r>
      <w:r w:rsidR="00281427" w:rsidRPr="00DB1674">
        <w:rPr>
          <w:sz w:val="22"/>
          <w:szCs w:val="22"/>
          <w:lang w:eastAsia="hr-HR"/>
        </w:rPr>
        <w:t xml:space="preserve">građevinskih objekata </w:t>
      </w:r>
      <w:r w:rsidRPr="00DB1674">
        <w:rPr>
          <w:sz w:val="22"/>
          <w:szCs w:val="22"/>
          <w:lang w:eastAsia="hr-HR"/>
        </w:rPr>
        <w:t>s iskazom veličine, kvadrata i vrijednost</w:t>
      </w:r>
    </w:p>
    <w:p w:rsidRDefault="00281427" w:rsidP="00B91EB2" w:rsidR="00B91EB2" w:rsidRPr="00DB1674">
      <w:pPr>
        <w:overflowPunct w:val="false"/>
        <w:autoSpaceDE w:val="false"/>
        <w:autoSpaceDN w:val="false"/>
        <w:adjustRightInd w:val="false"/>
        <w:textAlignment w:val="baseline"/>
        <w:rPr>
          <w:sz w:val="22"/>
          <w:szCs w:val="22"/>
        </w:rPr>
      </w:pPr>
      <w:r>
        <w:rPr>
          <w:sz w:val="22"/>
          <w:szCs w:val="22"/>
        </w:rPr>
        <w:t xml:space="preserve">JOLLY– JBS d.o.o. u stečaju </w:t>
      </w:r>
      <w:r w:rsidR="00B91EB2">
        <w:rPr>
          <w:sz w:val="22"/>
          <w:szCs w:val="22"/>
        </w:rPr>
        <w:t>Šibenik</w:t>
      </w:r>
    </w:p>
    <w:p w:rsidRDefault="00B91EB2" w:rsidP="00281427" w:rsidR="00B91EB2" w:rsidRPr="00DB1674">
      <w:pPr>
        <w:overflowPunct w:val="false"/>
        <w:autoSpaceDE w:val="false"/>
        <w:autoSpaceDN w:val="false"/>
        <w:adjustRightInd w:val="false"/>
        <w:textAlignment w:val="baseline"/>
        <w:rPr>
          <w:sz w:val="22"/>
          <w:szCs w:val="22"/>
        </w:rPr>
      </w:pPr>
      <w:r w:rsidRPr="00DB1674">
        <w:rPr>
          <w:b/>
          <w:sz w:val="22"/>
          <w:szCs w:val="22"/>
        </w:rPr>
        <w:t xml:space="preserve">Prilog </w:t>
      </w:r>
      <w:r w:rsidR="00281427">
        <w:rPr>
          <w:b/>
          <w:sz w:val="22"/>
          <w:szCs w:val="22"/>
        </w:rPr>
        <w:t>7</w:t>
      </w:r>
      <w:r w:rsidRPr="00DB1674">
        <w:rPr>
          <w:sz w:val="22"/>
          <w:szCs w:val="22"/>
        </w:rPr>
        <w:t>.: Pojednostavljeni prikaz Obveza</w:t>
      </w:r>
      <w:r>
        <w:rPr>
          <w:sz w:val="22"/>
          <w:szCs w:val="22"/>
        </w:rPr>
        <w:t xml:space="preserve"> JOLLY – JBS d.o.o. u stečaju Šibenik</w:t>
      </w:r>
    </w:p>
    <w:p w:rsidRDefault="00B91EB2" w:rsidP="00B91EB2" w:rsidR="00B91EB2" w:rsidRPr="00DB1674">
      <w:pPr>
        <w:overflowPunct w:val="false"/>
        <w:autoSpaceDE w:val="false"/>
        <w:autoSpaceDN w:val="false"/>
        <w:adjustRightInd w:val="false"/>
        <w:textAlignment w:val="baseline"/>
        <w:rPr>
          <w:sz w:val="22"/>
          <w:szCs w:val="22"/>
          <w:lang w:eastAsia="hr-HR"/>
        </w:rPr>
      </w:pPr>
      <w:r w:rsidRPr="00DB1674">
        <w:rPr>
          <w:b/>
          <w:sz w:val="22"/>
          <w:szCs w:val="22"/>
          <w:lang w:eastAsia="hr-HR"/>
        </w:rPr>
        <w:t xml:space="preserve">Prilog </w:t>
      </w:r>
      <w:r w:rsidR="00281427">
        <w:rPr>
          <w:b/>
          <w:sz w:val="22"/>
          <w:szCs w:val="22"/>
          <w:lang w:eastAsia="hr-HR"/>
        </w:rPr>
        <w:t>8</w:t>
      </w:r>
      <w:r w:rsidRPr="00DB1674">
        <w:rPr>
          <w:sz w:val="22"/>
          <w:szCs w:val="22"/>
          <w:lang w:eastAsia="hr-HR"/>
        </w:rPr>
        <w:t>.: Popis razlučnih prava upisanih</w:t>
      </w:r>
      <w:r w:rsidR="00EB4415">
        <w:rPr>
          <w:sz w:val="22"/>
          <w:szCs w:val="22"/>
          <w:lang w:eastAsia="hr-HR"/>
        </w:rPr>
        <w:t xml:space="preserve"> na</w:t>
      </w:r>
      <w:r w:rsidRPr="00DB1674">
        <w:rPr>
          <w:sz w:val="22"/>
          <w:szCs w:val="22"/>
          <w:lang w:eastAsia="hr-HR"/>
        </w:rPr>
        <w:t xml:space="preserve"> nekretninama </w:t>
      </w:r>
      <w:r>
        <w:rPr>
          <w:sz w:val="22"/>
          <w:szCs w:val="22"/>
        </w:rPr>
        <w:t>JOLLY – JBS d.o.o. u stečaju Šibenik</w:t>
      </w:r>
    </w:p>
    <w:p w:rsidRDefault="00B91EB2" w:rsidP="00B91EB2" w:rsidR="00B91EB2">
      <w:pPr>
        <w:overflowPunct w:val="false"/>
        <w:autoSpaceDE w:val="false"/>
        <w:autoSpaceDN w:val="false"/>
        <w:adjustRightInd w:val="false"/>
        <w:textAlignment w:val="baseline"/>
        <w:rPr>
          <w:bCs/>
          <w:lang w:eastAsia="hr-HR"/>
        </w:rPr>
      </w:pPr>
      <w:r w:rsidRPr="00DB1674">
        <w:rPr>
          <w:b/>
          <w:bCs/>
          <w:sz w:val="22"/>
          <w:szCs w:val="22"/>
          <w:lang w:eastAsia="hr-HR"/>
        </w:rPr>
        <w:t xml:space="preserve">Prilog </w:t>
      </w:r>
      <w:r w:rsidR="00281427">
        <w:rPr>
          <w:b/>
          <w:bCs/>
          <w:sz w:val="22"/>
          <w:szCs w:val="22"/>
          <w:lang w:eastAsia="hr-HR"/>
        </w:rPr>
        <w:t>9</w:t>
      </w:r>
      <w:r w:rsidRPr="00DB1674">
        <w:rPr>
          <w:bCs/>
          <w:sz w:val="22"/>
          <w:szCs w:val="22"/>
          <w:lang w:eastAsia="hr-HR"/>
        </w:rPr>
        <w:t>.: Tekst odluke društva JOLLY-EKO d.o.o. Šibenik o pripajanju stečajnog dužnika JOLLY-</w:t>
      </w:r>
    </w:p>
    <w:p w:rsidRDefault="00B91EB2" w:rsidP="00B91EB2" w:rsidR="00B91EB2" w:rsidRPr="00DB1674">
      <w:pPr>
        <w:overflowPunct w:val="false"/>
        <w:autoSpaceDE w:val="false"/>
        <w:autoSpaceDN w:val="false"/>
        <w:adjustRightInd w:val="false"/>
        <w:textAlignment w:val="baseline"/>
        <w:rPr>
          <w:bCs/>
          <w:sz w:val="22"/>
          <w:szCs w:val="22"/>
          <w:lang w:eastAsia="hr-HR"/>
        </w:rPr>
      </w:pPr>
      <w:r w:rsidRPr="00DB1674">
        <w:rPr>
          <w:bCs/>
          <w:sz w:val="22"/>
          <w:szCs w:val="22"/>
          <w:lang w:eastAsia="hr-HR"/>
        </w:rPr>
        <w:t>JBS d.o.o.</w:t>
      </w:r>
    </w:p>
    <w:p w:rsidRDefault="00B91EB2" w:rsidP="00B91EB2" w:rsidR="00B91EB2" w:rsidRPr="00DB1674">
      <w:pPr>
        <w:rPr>
          <w:sz w:val="22"/>
          <w:szCs w:val="22"/>
        </w:rPr>
      </w:pPr>
      <w:r w:rsidRPr="00DB1674">
        <w:rPr>
          <w:b/>
          <w:sz w:val="22"/>
          <w:szCs w:val="22"/>
        </w:rPr>
        <w:t xml:space="preserve">Prilog </w:t>
      </w:r>
      <w:r w:rsidR="00281427">
        <w:rPr>
          <w:b/>
          <w:sz w:val="22"/>
          <w:szCs w:val="22"/>
        </w:rPr>
        <w:t>10</w:t>
      </w:r>
      <w:r>
        <w:t>.</w:t>
      </w:r>
      <w:r w:rsidRPr="00DB1674">
        <w:rPr>
          <w:sz w:val="22"/>
          <w:szCs w:val="22"/>
        </w:rPr>
        <w:t>: Pojednostavljeni prikaz imovine i obveza</w:t>
      </w:r>
      <w:r w:rsidRPr="00DB1674">
        <w:rPr>
          <w:bCs/>
          <w:sz w:val="22"/>
          <w:szCs w:val="22"/>
          <w:lang w:eastAsia="hr-HR"/>
        </w:rPr>
        <w:t>JOLLY-EKO d.o.o. Šibenik</w:t>
      </w:r>
    </w:p>
    <w:p w:rsidRDefault="00B91EB2" w:rsidP="00B91EB2" w:rsidR="00AB0CB7">
      <w:pPr>
        <w:overflowPunct w:val="false"/>
        <w:autoSpaceDE w:val="false"/>
        <w:autoSpaceDN w:val="false"/>
        <w:adjustRightInd w:val="false"/>
        <w:textAlignment w:val="baseline"/>
        <w:rPr>
          <w:sz w:val="22"/>
          <w:szCs w:val="22"/>
          <w:lang w:eastAsia="hr-HR"/>
        </w:rPr>
      </w:pPr>
      <w:r w:rsidRPr="00DB1674">
        <w:rPr>
          <w:b/>
          <w:lang w:eastAsia="hr-HR"/>
        </w:rPr>
        <w:t>Prilog</w:t>
      </w:r>
      <w:r w:rsidR="00281427">
        <w:rPr>
          <w:b/>
          <w:sz w:val="22"/>
          <w:szCs w:val="22"/>
          <w:lang w:eastAsia="hr-HR"/>
        </w:rPr>
        <w:t>11</w:t>
      </w:r>
      <w:r>
        <w:rPr>
          <w:lang w:eastAsia="hr-HR"/>
        </w:rPr>
        <w:t>.</w:t>
      </w:r>
      <w:r w:rsidRPr="00DB1674">
        <w:rPr>
          <w:sz w:val="22"/>
          <w:szCs w:val="22"/>
          <w:lang w:eastAsia="hr-HR"/>
        </w:rPr>
        <w:t>: Potvrda</w:t>
      </w:r>
      <w:r w:rsidR="00AB0CB7">
        <w:rPr>
          <w:sz w:val="22"/>
          <w:szCs w:val="22"/>
          <w:lang w:eastAsia="hr-HR"/>
        </w:rPr>
        <w:t xml:space="preserve">Ministarstva financija – Porezna uprava </w:t>
      </w:r>
      <w:r>
        <w:rPr>
          <w:sz w:val="22"/>
          <w:szCs w:val="22"/>
          <w:lang w:eastAsia="hr-HR"/>
        </w:rPr>
        <w:t xml:space="preserve">za </w:t>
      </w:r>
      <w:r w:rsidRPr="00DB1674">
        <w:rPr>
          <w:bCs/>
          <w:sz w:val="22"/>
          <w:szCs w:val="22"/>
          <w:lang w:eastAsia="hr-HR"/>
        </w:rPr>
        <w:t xml:space="preserve">JOLLY-EKO d.o.o. Šibenik </w:t>
      </w:r>
      <w:r w:rsidRPr="00DB1674">
        <w:rPr>
          <w:sz w:val="22"/>
          <w:szCs w:val="22"/>
          <w:lang w:eastAsia="hr-HR"/>
        </w:rPr>
        <w:t xml:space="preserve">KLASA </w:t>
      </w:r>
    </w:p>
    <w:p w:rsidRDefault="00AB0CB7" w:rsidP="00B91EB2" w:rsidR="00B91EB2" w:rsidRPr="00AB0CB7">
      <w:pPr>
        <w:overflowPunct w:val="false"/>
        <w:autoSpaceDE w:val="false"/>
        <w:autoSpaceDN w:val="false"/>
        <w:adjustRightInd w:val="false"/>
        <w:textAlignment w:val="baseline"/>
        <w:rPr>
          <w:sz w:val="22"/>
          <w:szCs w:val="22"/>
          <w:lang w:eastAsia="hr-HR"/>
        </w:rPr>
      </w:pPr>
      <w:r>
        <w:rPr>
          <w:sz w:val="22"/>
          <w:szCs w:val="22"/>
          <w:lang w:eastAsia="hr-HR"/>
        </w:rPr>
        <w:tab/>
      </w:r>
      <w:r w:rsidR="00B91EB2" w:rsidRPr="00DB1674">
        <w:rPr>
          <w:sz w:val="22"/>
          <w:szCs w:val="22"/>
          <w:lang w:eastAsia="hr-HR"/>
        </w:rPr>
        <w:t xml:space="preserve">034-04/2017-001/00542, UR.BROJ 513-007-29-09-2017-01 od22.02.2017. </w:t>
      </w:r>
    </w:p>
    <w:p w:rsidRDefault="00B91EB2" w:rsidP="00B91EB2" w:rsidR="00B91EB2">
      <w:pPr>
        <w:rPr>
          <w:sz w:val="22"/>
          <w:szCs w:val="22"/>
        </w:rPr>
      </w:pPr>
      <w:r w:rsidRPr="00DB1674">
        <w:rPr>
          <w:b/>
          <w:sz w:val="22"/>
          <w:szCs w:val="22"/>
        </w:rPr>
        <w:t>Prilog 1</w:t>
      </w:r>
      <w:r w:rsidR="00281427">
        <w:rPr>
          <w:b/>
          <w:sz w:val="22"/>
          <w:szCs w:val="22"/>
        </w:rPr>
        <w:t>2</w:t>
      </w:r>
      <w:r w:rsidRPr="00DB1674">
        <w:rPr>
          <w:sz w:val="22"/>
          <w:szCs w:val="22"/>
        </w:rPr>
        <w:t xml:space="preserve">.: </w:t>
      </w:r>
      <w:r>
        <w:rPr>
          <w:sz w:val="22"/>
          <w:szCs w:val="22"/>
        </w:rPr>
        <w:t xml:space="preserve"> Izjave stečajnih vjerovnika</w:t>
      </w:r>
      <w:r w:rsidRPr="00DB1674">
        <w:rPr>
          <w:sz w:val="22"/>
          <w:szCs w:val="22"/>
        </w:rPr>
        <w:t xml:space="preserve"> skupine </w:t>
      </w:r>
      <w:r>
        <w:rPr>
          <w:sz w:val="22"/>
          <w:szCs w:val="22"/>
        </w:rPr>
        <w:t>II</w:t>
      </w:r>
      <w:r w:rsidRPr="00B91EB2">
        <w:rPr>
          <w:sz w:val="22"/>
          <w:szCs w:val="22"/>
        </w:rPr>
        <w:t xml:space="preserve"> skupine -stečajni </w:t>
      </w:r>
      <w:r>
        <w:rPr>
          <w:sz w:val="22"/>
          <w:szCs w:val="22"/>
        </w:rPr>
        <w:t>vjerovnici utvrđenih tražbina II</w:t>
      </w:r>
      <w:r w:rsidRPr="00B91EB2">
        <w:rPr>
          <w:sz w:val="22"/>
          <w:szCs w:val="22"/>
        </w:rPr>
        <w:t xml:space="preserve"> višeg </w:t>
      </w:r>
    </w:p>
    <w:p w:rsidRDefault="00B91EB2" w:rsidP="00B91EB2" w:rsidR="00B91EB2" w:rsidRPr="00DB1674">
      <w:pPr>
        <w:rPr>
          <w:sz w:val="22"/>
          <w:szCs w:val="22"/>
        </w:rPr>
      </w:pPr>
      <w:r w:rsidRPr="00B91EB2">
        <w:rPr>
          <w:sz w:val="22"/>
          <w:szCs w:val="22"/>
        </w:rPr>
        <w:t>isplatnog reda- povezana društva</w:t>
      </w:r>
      <w:r w:rsidRPr="00DB1674">
        <w:rPr>
          <w:sz w:val="22"/>
          <w:szCs w:val="22"/>
        </w:rPr>
        <w:t xml:space="preserve"> sukladno čl.</w:t>
      </w:r>
      <w:r>
        <w:rPr>
          <w:sz w:val="22"/>
          <w:szCs w:val="22"/>
        </w:rPr>
        <w:t xml:space="preserve">312 st.2 Stečajnog zakona </w:t>
      </w:r>
    </w:p>
    <w:p w:rsidRDefault="00B91EB2" w:rsidP="00B91EB2" w:rsidR="00B91EB2">
      <w:pPr>
        <w:overflowPunct w:val="false"/>
        <w:autoSpaceDE w:val="false"/>
        <w:autoSpaceDN w:val="false"/>
        <w:adjustRightInd w:val="false"/>
        <w:textAlignment w:val="baseline"/>
      </w:pPr>
      <w:r w:rsidRPr="00DB1674">
        <w:rPr>
          <w:b/>
          <w:sz w:val="22"/>
          <w:szCs w:val="22"/>
        </w:rPr>
        <w:t>Prilog 1</w:t>
      </w:r>
      <w:r w:rsidR="00281427">
        <w:rPr>
          <w:b/>
          <w:sz w:val="22"/>
          <w:szCs w:val="22"/>
        </w:rPr>
        <w:t>3</w:t>
      </w:r>
      <w:r>
        <w:t>.</w:t>
      </w:r>
      <w:r w:rsidRPr="00DB1674">
        <w:rPr>
          <w:sz w:val="22"/>
          <w:szCs w:val="22"/>
        </w:rPr>
        <w:t>: Financijski izvještaji – OBRAZAC POD BIL I POD RDG za JOLLY EKO d.o.o. na</w:t>
      </w:r>
    </w:p>
    <w:p w:rsidRDefault="00B91EB2" w:rsidP="00B91EB2" w:rsidR="00B91EB2" w:rsidRPr="00DB1674">
      <w:pPr>
        <w:overflowPunct w:val="false"/>
        <w:autoSpaceDE w:val="false"/>
        <w:autoSpaceDN w:val="false"/>
        <w:adjustRightInd w:val="false"/>
        <w:ind w:firstLine="708"/>
        <w:textAlignment w:val="baseline"/>
        <w:rPr>
          <w:sz w:val="22"/>
          <w:szCs w:val="22"/>
        </w:rPr>
      </w:pPr>
      <w:r w:rsidRPr="00DB1674">
        <w:rPr>
          <w:sz w:val="22"/>
          <w:szCs w:val="22"/>
        </w:rPr>
        <w:t xml:space="preserve"> 01.01.2017</w:t>
      </w:r>
    </w:p>
    <w:p w:rsidRDefault="00B91EB2" w:rsidP="00B91EB2" w:rsidR="00B91EB2" w:rsidRPr="00DB1674">
      <w:pPr>
        <w:overflowPunct w:val="false"/>
        <w:autoSpaceDE w:val="false"/>
        <w:autoSpaceDN w:val="false"/>
        <w:adjustRightInd w:val="false"/>
        <w:textAlignment w:val="baseline"/>
        <w:rPr>
          <w:sz w:val="22"/>
          <w:szCs w:val="22"/>
        </w:rPr>
      </w:pPr>
      <w:r w:rsidRPr="00DB1674">
        <w:rPr>
          <w:b/>
          <w:sz w:val="22"/>
          <w:szCs w:val="22"/>
        </w:rPr>
        <w:t>Prilog 1</w:t>
      </w:r>
      <w:r w:rsidR="00281427">
        <w:rPr>
          <w:b/>
          <w:sz w:val="22"/>
          <w:szCs w:val="22"/>
        </w:rPr>
        <w:t>4</w:t>
      </w:r>
      <w:r w:rsidRPr="00DB1674">
        <w:rPr>
          <w:sz w:val="22"/>
          <w:szCs w:val="22"/>
        </w:rPr>
        <w:t xml:space="preserve">.:Popis djelatnika </w:t>
      </w:r>
      <w:r>
        <w:rPr>
          <w:sz w:val="22"/>
          <w:szCs w:val="22"/>
        </w:rPr>
        <w:t xml:space="preserve">nakon pripajanja </w:t>
      </w:r>
      <w:r w:rsidRPr="00DB1674">
        <w:rPr>
          <w:sz w:val="22"/>
          <w:szCs w:val="22"/>
        </w:rPr>
        <w:t>na dan 01.01.2017.JOLLY EKO d.o.o</w:t>
      </w:r>
    </w:p>
    <w:p w:rsidRDefault="00B91EB2" w:rsidP="00B91EB2" w:rsidR="00B91EB2" w:rsidRPr="00DB1674">
      <w:pPr>
        <w:overflowPunct w:val="false"/>
        <w:autoSpaceDE w:val="false"/>
        <w:autoSpaceDN w:val="false"/>
        <w:adjustRightInd w:val="false"/>
        <w:ind w:firstLine="708"/>
        <w:textAlignment w:val="baseline"/>
        <w:rPr>
          <w:sz w:val="22"/>
          <w:szCs w:val="22"/>
        </w:rPr>
      </w:pPr>
    </w:p>
    <w:p w:rsidRDefault="00B91EB2" w:rsidP="00B91EB2" w:rsidR="00B91EB2" w:rsidRPr="00DB1674">
      <w:pPr>
        <w:rPr>
          <w:sz w:val="22"/>
          <w:szCs w:val="22"/>
        </w:rPr>
      </w:pPr>
    </w:p>
    <w:p w:rsidRDefault="00A73BFB" w:rsidP="00520750" w:rsidR="00A73BFB" w:rsidRPr="00520750">
      <w:pPr>
        <w:tabs>
          <w:tab w:pos="6346" w:val="left"/>
        </w:tabs>
        <w:rPr>
          <w:sz w:val="22"/>
          <w:szCs w:val="22"/>
        </w:rPr>
      </w:pPr>
    </w:p>
    <w:sectPr w:rsidSect="007D3C1B" w:rsidR="00A73BFB" w:rsidRPr="00520750">
      <w:footerReference w:type="default" r:id="rId10"/>
      <w:pgSz w:h="15840" w:w="12240"/>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BEE" w:rsidP="00C939A0" w:rsidR="006E0BEE">
      <w:r>
        <w:separator/>
      </w:r>
    </w:p>
  </w:endnote>
  <w:endnote w:id="0" w:type="continuationSeparator">
    <w:p w:rsidRDefault="006E0BEE" w:rsidP="00C939A0" w:rsidR="006E0B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DBA" w:rsidR="007C7DBA" w:rsidRPr="0057229D">
    <w:pPr>
      <w:pStyle w:val="Podnoje"/>
      <w:jc w:val="right"/>
      <w:rPr>
        <w:sz w:val="22"/>
        <w:szCs w:val="22"/>
      </w:rPr>
    </w:pPr>
    <w:r w:rsidRPr="0057229D">
      <w:rPr>
        <w:sz w:val="22"/>
        <w:szCs w:val="22"/>
      </w:rPr>
      <w:fldChar w:fldCharType="begin"/>
    </w:r>
    <w:r w:rsidRPr="0057229D">
      <w:rPr>
        <w:sz w:val="22"/>
        <w:szCs w:val="22"/>
      </w:rPr>
      <w:instrText xml:space="preserve"> PAGE   \* MERGEFORMAT </w:instrText>
    </w:r>
    <w:r w:rsidRPr="0057229D">
      <w:rPr>
        <w:sz w:val="22"/>
        <w:szCs w:val="22"/>
      </w:rPr>
      <w:fldChar w:fldCharType="separate"/>
    </w:r>
    <w:r w:rsidR="00C47986">
      <w:rPr>
        <w:noProof/>
        <w:sz w:val="22"/>
        <w:szCs w:val="22"/>
      </w:rPr>
      <w:t>94</w:t>
    </w:r>
    <w:r w:rsidRPr="0057229D">
      <w:rPr>
        <w:sz w:val="22"/>
        <w:szCs w:val="22"/>
      </w:rPr>
      <w:fldChar w:fldCharType="end"/>
    </w:r>
  </w:p>
  <w:p w:rsidRDefault="007C7DBA" w:rsidR="007C7D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BEE" w:rsidP="00C939A0" w:rsidR="006E0BEE">
      <w:r>
        <w:separator/>
      </w:r>
    </w:p>
  </w:footnote>
  <w:footnote w:id="0" w:type="continuationSeparator">
    <w:p w:rsidRDefault="006E0BEE" w:rsidP="00C939A0" w:rsidR="006E0BE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A7B320C"/>
    <w:multiLevelType w:val="hybridMultilevel"/>
    <w:tmpl w:val="DA5A637A"/>
    <w:lvl w:tplc="9A78719C"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E550279"/>
    <w:multiLevelType w:val="hybridMultilevel"/>
    <w:tmpl w:val="96F24478"/>
    <w:lvl w:tplc="2976DD02" w:ilvl="0">
      <w:numFmt w:val="bullet"/>
      <w:lvlText w:val="-"/>
      <w:lvlJc w:val="left"/>
      <w:pPr>
        <w:ind w:hanging="360" w:left="502"/>
      </w:pPr>
      <w:rPr>
        <w:rFonts w:cs="Calibri"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194112B"/>
    <w:multiLevelType w:val="hybridMultilevel"/>
    <w:tmpl w:val="71C02B8A"/>
    <w:lvl w:tplc="041A000F"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4">
    <w:nsid w:val="121A1DF8"/>
    <w:multiLevelType w:val="multilevel"/>
    <w:tmpl w:val="31C22AF6"/>
    <w:lvl w:ilvl="0">
      <w:start w:val="2"/>
      <w:numFmt w:val="decimal"/>
      <w:lvlText w:val="%1."/>
      <w:lvlJc w:val="left"/>
      <w:pPr>
        <w:ind w:hanging="540" w:left="540"/>
      </w:pPr>
      <w:rPr>
        <w:rFonts w:hint="default"/>
      </w:rPr>
    </w:lvl>
    <w:lvl w:ilvl="1">
      <w:start w:val="2"/>
      <w:numFmt w:val="decimal"/>
      <w:lvlText w:val="%1.%2."/>
      <w:lvlJc w:val="left"/>
      <w:pPr>
        <w:ind w:hanging="540" w:left="861"/>
      </w:pPr>
      <w:rPr>
        <w:rFonts w:hint="default"/>
        <w:color w:val="auto"/>
      </w:rPr>
    </w:lvl>
    <w:lvl w:ilvl="2">
      <w:start w:val="1"/>
      <w:numFmt w:val="decimal"/>
      <w:lvlText w:val="%1.%2.%3."/>
      <w:lvlJc w:val="left"/>
      <w:pPr>
        <w:ind w:hanging="720" w:left="1362"/>
      </w:pPr>
      <w:rPr>
        <w:rFonts w:hint="default"/>
      </w:rPr>
    </w:lvl>
    <w:lvl w:ilvl="3">
      <w:start w:val="1"/>
      <w:numFmt w:val="decimal"/>
      <w:lvlText w:val="%1.%2.%3.%4."/>
      <w:lvlJc w:val="left"/>
      <w:pPr>
        <w:ind w:hanging="720" w:left="1683"/>
      </w:pPr>
      <w:rPr>
        <w:rFonts w:hint="default"/>
      </w:rPr>
    </w:lvl>
    <w:lvl w:ilvl="4">
      <w:start w:val="1"/>
      <w:numFmt w:val="decimal"/>
      <w:lvlText w:val="%1.%2.%3.%4.%5."/>
      <w:lvlJc w:val="left"/>
      <w:pPr>
        <w:ind w:hanging="1080" w:left="2364"/>
      </w:pPr>
      <w:rPr>
        <w:rFonts w:hint="default"/>
      </w:rPr>
    </w:lvl>
    <w:lvl w:ilvl="5">
      <w:start w:val="1"/>
      <w:numFmt w:val="decimal"/>
      <w:lvlText w:val="%1.%2.%3.%4.%5.%6."/>
      <w:lvlJc w:val="left"/>
      <w:pPr>
        <w:ind w:hanging="1080" w:left="2685"/>
      </w:pPr>
      <w:rPr>
        <w:rFonts w:hint="default"/>
      </w:rPr>
    </w:lvl>
    <w:lvl w:ilvl="6">
      <w:start w:val="1"/>
      <w:numFmt w:val="decimal"/>
      <w:lvlText w:val="%1.%2.%3.%4.%5.%6.%7."/>
      <w:lvlJc w:val="left"/>
      <w:pPr>
        <w:ind w:hanging="1440" w:left="3366"/>
      </w:pPr>
      <w:rPr>
        <w:rFonts w:hint="default"/>
      </w:rPr>
    </w:lvl>
    <w:lvl w:ilvl="7">
      <w:start w:val="1"/>
      <w:numFmt w:val="decimal"/>
      <w:lvlText w:val="%1.%2.%3.%4.%5.%6.%7.%8."/>
      <w:lvlJc w:val="left"/>
      <w:pPr>
        <w:ind w:hanging="1440" w:left="3687"/>
      </w:pPr>
      <w:rPr>
        <w:rFonts w:hint="default"/>
      </w:rPr>
    </w:lvl>
    <w:lvl w:ilvl="8">
      <w:start w:val="1"/>
      <w:numFmt w:val="decimal"/>
      <w:lvlText w:val="%1.%2.%3.%4.%5.%6.%7.%8.%9."/>
      <w:lvlJc w:val="left"/>
      <w:pPr>
        <w:ind w:hanging="1800" w:left="4368"/>
      </w:pPr>
      <w:rPr>
        <w:rFonts w:hint="default"/>
      </w:rPr>
    </w:lvl>
  </w:abstractNum>
  <w:abstractNum w:abstractNumId="5">
    <w:nsid w:val="179D2102"/>
    <w:multiLevelType w:val="hybridMultilevel"/>
    <w:tmpl w:val="07EEB4F4"/>
    <w:lvl w:tplc="E3608EEA" w:ilvl="0">
      <w:numFmt w:val="bullet"/>
      <w:lvlText w:val="-"/>
      <w:lvlJc w:val="left"/>
      <w:pPr>
        <w:ind w:hanging="360" w:left="720"/>
      </w:pPr>
      <w:rPr>
        <w:rFonts w:cs="Calibri" w:eastAsia="Times New Roman" w:hAnsi="Calibri" w:ascii="Calibri" w:hint="default"/>
        <w:b/>
        <w:u w:val="none"/>
      </w:rPr>
    </w:lvl>
    <w:lvl w:tentative="true" w:tplc="041A0003" w:ilvl="1">
      <w:start w:val="1"/>
      <w:numFmt w:val="lowerLetter"/>
      <w:lvlText w:val="%2."/>
      <w:lvlJc w:val="left"/>
      <w:pPr>
        <w:ind w:hanging="360" w:left="1440"/>
      </w:pPr>
    </w:lvl>
    <w:lvl w:tentative="true" w:tplc="041A0005" w:ilvl="2">
      <w:start w:val="1"/>
      <w:numFmt w:val="lowerRoman"/>
      <w:lvlText w:val="%3."/>
      <w:lvlJc w:val="right"/>
      <w:pPr>
        <w:ind w:hanging="180" w:left="2160"/>
      </w:pPr>
    </w:lvl>
    <w:lvl w:tentative="true" w:tplc="041A0001" w:ilvl="3">
      <w:start w:val="1"/>
      <w:numFmt w:val="decimal"/>
      <w:lvlText w:val="%4."/>
      <w:lvlJc w:val="left"/>
      <w:pPr>
        <w:ind w:hanging="360" w:left="2880"/>
      </w:pPr>
    </w:lvl>
    <w:lvl w:tentative="true" w:tplc="041A0003" w:ilvl="4">
      <w:start w:val="1"/>
      <w:numFmt w:val="lowerLetter"/>
      <w:lvlText w:val="%5."/>
      <w:lvlJc w:val="left"/>
      <w:pPr>
        <w:ind w:hanging="360" w:left="3600"/>
      </w:pPr>
    </w:lvl>
    <w:lvl w:tentative="true" w:tplc="041A0005" w:ilvl="5">
      <w:start w:val="1"/>
      <w:numFmt w:val="lowerRoman"/>
      <w:lvlText w:val="%6."/>
      <w:lvlJc w:val="right"/>
      <w:pPr>
        <w:ind w:hanging="180" w:left="4320"/>
      </w:pPr>
    </w:lvl>
    <w:lvl w:tentative="true" w:tplc="041A0001" w:ilvl="6">
      <w:start w:val="1"/>
      <w:numFmt w:val="decimal"/>
      <w:lvlText w:val="%7."/>
      <w:lvlJc w:val="left"/>
      <w:pPr>
        <w:ind w:hanging="360" w:left="5040"/>
      </w:pPr>
    </w:lvl>
    <w:lvl w:tentative="true" w:tplc="041A0003" w:ilvl="7">
      <w:start w:val="1"/>
      <w:numFmt w:val="lowerLetter"/>
      <w:lvlText w:val="%8."/>
      <w:lvlJc w:val="left"/>
      <w:pPr>
        <w:ind w:hanging="360" w:left="5760"/>
      </w:pPr>
    </w:lvl>
    <w:lvl w:tentative="true" w:tplc="041A0005" w:ilvl="8">
      <w:start w:val="1"/>
      <w:numFmt w:val="lowerRoman"/>
      <w:lvlText w:val="%9."/>
      <w:lvlJc w:val="right"/>
      <w:pPr>
        <w:ind w:hanging="180" w:left="6480"/>
      </w:pPr>
    </w:lvl>
  </w:abstractNum>
  <w:abstractNum w:abstractNumId="6">
    <w:nsid w:val="1DB54F44"/>
    <w:multiLevelType w:val="multilevel"/>
    <w:tmpl w:val="3DAA2D32"/>
    <w:lvl w:ilvl="0">
      <w:start w:val="5"/>
      <w:numFmt w:val="decimal"/>
      <w:lvlText w:val="%1."/>
      <w:lvlJc w:val="left"/>
      <w:pPr>
        <w:ind w:hanging="360" w:left="360"/>
      </w:pPr>
      <w:rPr>
        <w:rFonts w:hint="default"/>
      </w:rPr>
    </w:lvl>
    <w:lvl w:ilvl="1">
      <w:start w:val="2"/>
      <w:numFmt w:val="decimal"/>
      <w:lvlText w:val="%1.%2."/>
      <w:lvlJc w:val="left"/>
      <w:pPr>
        <w:ind w:hanging="360" w:left="862"/>
      </w:pPr>
      <w:rPr>
        <w:rFonts w:hint="default"/>
      </w:rPr>
    </w:lvl>
    <w:lvl w:ilvl="2">
      <w:start w:val="1"/>
      <w:numFmt w:val="decimal"/>
      <w:lvlText w:val="%1.%2.%3."/>
      <w:lvlJc w:val="left"/>
      <w:pPr>
        <w:ind w:hanging="720" w:left="1724"/>
      </w:pPr>
      <w:rPr>
        <w:rFonts w:hint="default"/>
      </w:rPr>
    </w:lvl>
    <w:lvl w:ilvl="3">
      <w:start w:val="1"/>
      <w:numFmt w:val="decimal"/>
      <w:lvlText w:val="%1.%2.%3.%4."/>
      <w:lvlJc w:val="left"/>
      <w:pPr>
        <w:ind w:hanging="720" w:left="2226"/>
      </w:pPr>
      <w:rPr>
        <w:rFonts w:hint="default"/>
      </w:rPr>
    </w:lvl>
    <w:lvl w:ilvl="4">
      <w:start w:val="1"/>
      <w:numFmt w:val="decimal"/>
      <w:lvlText w:val="%1.%2.%3.%4.%5."/>
      <w:lvlJc w:val="left"/>
      <w:pPr>
        <w:ind w:hanging="1080" w:left="3088"/>
      </w:pPr>
      <w:rPr>
        <w:rFonts w:hint="default"/>
      </w:rPr>
    </w:lvl>
    <w:lvl w:ilvl="5">
      <w:start w:val="1"/>
      <w:numFmt w:val="decimal"/>
      <w:lvlText w:val="%1.%2.%3.%4.%5.%6."/>
      <w:lvlJc w:val="left"/>
      <w:pPr>
        <w:ind w:hanging="1080" w:left="3590"/>
      </w:pPr>
      <w:rPr>
        <w:rFonts w:hint="default"/>
      </w:rPr>
    </w:lvl>
    <w:lvl w:ilvl="6">
      <w:start w:val="1"/>
      <w:numFmt w:val="decimal"/>
      <w:lvlText w:val="%1.%2.%3.%4.%5.%6.%7."/>
      <w:lvlJc w:val="left"/>
      <w:pPr>
        <w:ind w:hanging="1440" w:left="4452"/>
      </w:pPr>
      <w:rPr>
        <w:rFonts w:hint="default"/>
      </w:rPr>
    </w:lvl>
    <w:lvl w:ilvl="7">
      <w:start w:val="1"/>
      <w:numFmt w:val="decimal"/>
      <w:lvlText w:val="%1.%2.%3.%4.%5.%6.%7.%8."/>
      <w:lvlJc w:val="left"/>
      <w:pPr>
        <w:ind w:hanging="1440" w:left="4954"/>
      </w:pPr>
      <w:rPr>
        <w:rFonts w:hint="default"/>
      </w:rPr>
    </w:lvl>
    <w:lvl w:ilvl="8">
      <w:start w:val="1"/>
      <w:numFmt w:val="decimal"/>
      <w:lvlText w:val="%1.%2.%3.%4.%5.%6.%7.%8.%9."/>
      <w:lvlJc w:val="left"/>
      <w:pPr>
        <w:ind w:hanging="1800" w:left="5816"/>
      </w:pPr>
      <w:rPr>
        <w:rFonts w:hint="default"/>
      </w:rPr>
    </w:lvl>
  </w:abstractNum>
  <w:abstractNum w:abstractNumId="7">
    <w:nsid w:val="23720B33"/>
    <w:multiLevelType w:val="multilevel"/>
    <w:tmpl w:val="041A001F"/>
    <w:lvl w:ilvl="0">
      <w:start w:val="1"/>
      <w:numFmt w:val="decimal"/>
      <w:lvlText w:val="%1."/>
      <w:lvlJc w:val="left"/>
      <w:pPr>
        <w:ind w:hanging="360" w:left="360"/>
      </w:pPr>
    </w:lvl>
    <w:lvl w:ilvl="1">
      <w:start w:val="1"/>
      <w:numFmt w:val="decimal"/>
      <w:lvlText w:val="%1.%2."/>
      <w:lvlJc w:val="left"/>
      <w:pPr>
        <w:ind w:hanging="432" w:left="1425"/>
      </w:pPr>
    </w:lvl>
    <w:lvl w:ilvl="2">
      <w:start w:val="1"/>
      <w:numFmt w:val="decimal"/>
      <w:lvlText w:val="%1.%2.%3."/>
      <w:lvlJc w:val="left"/>
      <w:pPr>
        <w:ind w:hanging="504" w:left="1355"/>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8">
    <w:nsid w:val="28FB50EF"/>
    <w:multiLevelType w:val="hybridMultilevel"/>
    <w:tmpl w:val="27A8BD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02E2449"/>
    <w:multiLevelType w:val="hybridMultilevel"/>
    <w:tmpl w:val="A0901F36"/>
    <w:lvl w:tplc="2976DD02" w:ilvl="0">
      <w:numFmt w:val="bullet"/>
      <w:lvlText w:val="-"/>
      <w:lvlJc w:val="left"/>
      <w:pPr>
        <w:ind w:hanging="360" w:left="1080"/>
      </w:pPr>
      <w:rPr>
        <w:rFonts w:cs="Calibri" w:eastAsia="Calibri" w:hAnsi="Calibri" w:ascii="Calibri"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35A3D9D"/>
    <w:multiLevelType w:val="hybridMultilevel"/>
    <w:tmpl w:val="004CB244"/>
    <w:lvl w:tplc="E3608EEA"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56776C0"/>
    <w:multiLevelType w:val="multilevel"/>
    <w:tmpl w:val="342CDDE4"/>
    <w:lvl w:ilvl="0">
      <w:start w:val="1"/>
      <w:numFmt w:val="decimal"/>
      <w:lvlText w:val="%1."/>
      <w:lvlJc w:val="left"/>
      <w:pPr>
        <w:tabs>
          <w:tab w:pos="360" w:val="num"/>
        </w:tabs>
        <w:ind w:hanging="360" w:left="360"/>
      </w:pPr>
      <w:rPr>
        <w:rFonts w:hint="default"/>
      </w:rPr>
    </w:lvl>
    <w:lvl w:ilvl="1">
      <w:start w:val="1"/>
      <w:numFmt w:val="decimal"/>
      <w:lvlText w:val="%1.%2."/>
      <w:lvlJc w:val="left"/>
      <w:pPr>
        <w:tabs>
          <w:tab w:pos="574" w:val="num"/>
        </w:tabs>
        <w:ind w:hanging="432" w:left="574"/>
      </w:pPr>
      <w:rPr>
        <w:rFonts w:hint="default"/>
        <w:b w:val="false"/>
      </w:rPr>
    </w:lvl>
    <w:lvl w:ilvl="2">
      <w:start w:val="1"/>
      <w:numFmt w:val="decimal"/>
      <w:lvlText w:val="%1.%2.%3."/>
      <w:lvlJc w:val="left"/>
      <w:pPr>
        <w:tabs>
          <w:tab w:pos="1440" w:val="num"/>
        </w:tabs>
        <w:ind w:hanging="504" w:left="1224"/>
      </w:pPr>
      <w:rPr>
        <w:rFonts w:hint="default"/>
      </w:rPr>
    </w:lvl>
    <w:lvl w:ilvl="3">
      <w:start w:val="1"/>
      <w:numFmt w:val="decimal"/>
      <w:lvlText w:val="%1.%2.%3.%4."/>
      <w:lvlJc w:val="left"/>
      <w:pPr>
        <w:tabs>
          <w:tab w:pos="1800" w:val="num"/>
        </w:tabs>
        <w:ind w:hanging="648" w:left="1728"/>
      </w:pPr>
      <w:rPr>
        <w:rFonts w:hint="default"/>
      </w:rPr>
    </w:lvl>
    <w:lvl w:ilvl="4">
      <w:start w:val="1"/>
      <w:numFmt w:val="decimal"/>
      <w:lvlText w:val="%1.%2.%3.%4.%5."/>
      <w:lvlJc w:val="left"/>
      <w:pPr>
        <w:tabs>
          <w:tab w:pos="2520" w:val="num"/>
        </w:tabs>
        <w:ind w:hanging="792" w:left="2232"/>
      </w:pPr>
      <w:rPr>
        <w:rFonts w:hint="default"/>
      </w:rPr>
    </w:lvl>
    <w:lvl w:ilvl="5">
      <w:start w:val="1"/>
      <w:numFmt w:val="decimal"/>
      <w:lvlText w:val="%1.%2.%3.%4.%5.%6."/>
      <w:lvlJc w:val="left"/>
      <w:pPr>
        <w:tabs>
          <w:tab w:pos="2880" w:val="num"/>
        </w:tabs>
        <w:ind w:hanging="936" w:left="2736"/>
      </w:pPr>
      <w:rPr>
        <w:rFonts w:hint="default"/>
      </w:rPr>
    </w:lvl>
    <w:lvl w:ilvl="6">
      <w:start w:val="1"/>
      <w:numFmt w:val="decimal"/>
      <w:lvlText w:val="%1.%2.%3.%4.%5.%6.%7."/>
      <w:lvlJc w:val="left"/>
      <w:pPr>
        <w:tabs>
          <w:tab w:pos="3600" w:val="num"/>
        </w:tabs>
        <w:ind w:hanging="1080" w:left="3240"/>
      </w:pPr>
      <w:rPr>
        <w:rFonts w:hint="default"/>
      </w:rPr>
    </w:lvl>
    <w:lvl w:ilvl="7">
      <w:start w:val="1"/>
      <w:numFmt w:val="decimal"/>
      <w:lvlText w:val="%1.%2.%3.%4.%5.%6.%7.%8."/>
      <w:lvlJc w:val="left"/>
      <w:pPr>
        <w:tabs>
          <w:tab w:pos="3960" w:val="num"/>
        </w:tabs>
        <w:ind w:hanging="1224" w:left="3744"/>
      </w:pPr>
      <w:rPr>
        <w:rFonts w:hint="default"/>
      </w:rPr>
    </w:lvl>
    <w:lvl w:ilvl="8">
      <w:start w:val="1"/>
      <w:numFmt w:val="decimal"/>
      <w:lvlText w:val="%1.%2.%3.%4.%5.%6.%7.%8.%9."/>
      <w:lvlJc w:val="left"/>
      <w:pPr>
        <w:tabs>
          <w:tab w:pos="4680" w:val="num"/>
        </w:tabs>
        <w:ind w:hanging="1440" w:left="4320"/>
      </w:pPr>
      <w:rPr>
        <w:rFonts w:hint="default"/>
      </w:rPr>
    </w:lvl>
  </w:abstractNum>
  <w:abstractNum w:abstractNumId="12">
    <w:nsid w:val="383D3D16"/>
    <w:multiLevelType w:val="multilevel"/>
    <w:tmpl w:val="69B6D4AE"/>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13">
    <w:nsid w:val="42574DC2"/>
    <w:multiLevelType w:val="multilevel"/>
    <w:tmpl w:val="84485970"/>
    <w:lvl w:ilvl="0">
      <w:start w:val="5"/>
      <w:numFmt w:val="decimal"/>
      <w:lvlText w:val="%1"/>
      <w:lvlJc w:val="left"/>
      <w:pPr>
        <w:ind w:hanging="360" w:left="360"/>
      </w:pPr>
      <w:rPr>
        <w:rFonts w:hint="default"/>
      </w:rPr>
    </w:lvl>
    <w:lvl w:ilvl="1">
      <w:start w:val="2"/>
      <w:numFmt w:val="decimal"/>
      <w:lvlText w:val="%1.%2"/>
      <w:lvlJc w:val="left"/>
      <w:pPr>
        <w:ind w:hanging="360" w:left="502"/>
      </w:pPr>
      <w:rPr>
        <w:rFonts w:hint="default"/>
      </w:rPr>
    </w:lvl>
    <w:lvl w:ilvl="2">
      <w:start w:val="1"/>
      <w:numFmt w:val="decimal"/>
      <w:lvlText w:val="%1.%2.%3"/>
      <w:lvlJc w:val="left"/>
      <w:pPr>
        <w:ind w:hanging="720" w:left="1004"/>
      </w:pPr>
      <w:rPr>
        <w:rFonts w:hint="default"/>
      </w:rPr>
    </w:lvl>
    <w:lvl w:ilvl="3">
      <w:start w:val="1"/>
      <w:numFmt w:val="decimal"/>
      <w:lvlText w:val="%1.%2.%3.%4"/>
      <w:lvlJc w:val="left"/>
      <w:pPr>
        <w:ind w:hanging="720" w:left="1146"/>
      </w:pPr>
      <w:rPr>
        <w:rFonts w:hint="default"/>
      </w:rPr>
    </w:lvl>
    <w:lvl w:ilvl="4">
      <w:start w:val="1"/>
      <w:numFmt w:val="decimal"/>
      <w:lvlText w:val="%1.%2.%3.%4.%5"/>
      <w:lvlJc w:val="left"/>
      <w:pPr>
        <w:ind w:hanging="1080" w:left="1648"/>
      </w:pPr>
      <w:rPr>
        <w:rFonts w:hint="default"/>
      </w:rPr>
    </w:lvl>
    <w:lvl w:ilvl="5">
      <w:start w:val="1"/>
      <w:numFmt w:val="decimal"/>
      <w:lvlText w:val="%1.%2.%3.%4.%5.%6"/>
      <w:lvlJc w:val="left"/>
      <w:pPr>
        <w:ind w:hanging="1080" w:left="1790"/>
      </w:pPr>
      <w:rPr>
        <w:rFonts w:hint="default"/>
      </w:rPr>
    </w:lvl>
    <w:lvl w:ilvl="6">
      <w:start w:val="1"/>
      <w:numFmt w:val="decimal"/>
      <w:lvlText w:val="%1.%2.%3.%4.%5.%6.%7"/>
      <w:lvlJc w:val="left"/>
      <w:pPr>
        <w:ind w:hanging="1440" w:left="2292"/>
      </w:pPr>
      <w:rPr>
        <w:rFonts w:hint="default"/>
      </w:rPr>
    </w:lvl>
    <w:lvl w:ilvl="7">
      <w:start w:val="1"/>
      <w:numFmt w:val="decimal"/>
      <w:lvlText w:val="%1.%2.%3.%4.%5.%6.%7.%8"/>
      <w:lvlJc w:val="left"/>
      <w:pPr>
        <w:ind w:hanging="1440" w:left="2434"/>
      </w:pPr>
      <w:rPr>
        <w:rFonts w:hint="default"/>
      </w:rPr>
    </w:lvl>
    <w:lvl w:ilvl="8">
      <w:start w:val="1"/>
      <w:numFmt w:val="decimal"/>
      <w:lvlText w:val="%1.%2.%3.%4.%5.%6.%7.%8.%9"/>
      <w:lvlJc w:val="left"/>
      <w:pPr>
        <w:ind w:hanging="1440" w:left="2576"/>
      </w:pPr>
      <w:rPr>
        <w:rFonts w:hint="default"/>
      </w:rPr>
    </w:lvl>
  </w:abstractNum>
  <w:abstractNum w:abstractNumId="14">
    <w:nsid w:val="42C37DC5"/>
    <w:multiLevelType w:val="hybridMultilevel"/>
    <w:tmpl w:val="AA061526"/>
    <w:lvl w:tplc="041A0001" w:ilvl="0">
      <w:start w:val="1"/>
      <w:numFmt w:val="lowerLetter"/>
      <w:lvlText w:val="%1)"/>
      <w:lvlJc w:val="left"/>
      <w:pPr>
        <w:ind w:hanging="360" w:left="862"/>
      </w:pPr>
      <w:rPr>
        <w:rFonts w:hint="default"/>
        <w:b/>
        <w:color w:val="auto"/>
        <w:sz w:val="22"/>
        <w:szCs w:val="22"/>
      </w:rPr>
    </w:lvl>
    <w:lvl w:tentative="true" w:tplc="041A0003" w:ilvl="1">
      <w:start w:val="1"/>
      <w:numFmt w:val="lowerLetter"/>
      <w:lvlText w:val="%2."/>
      <w:lvlJc w:val="left"/>
      <w:pPr>
        <w:ind w:hanging="360" w:left="1582"/>
      </w:pPr>
    </w:lvl>
    <w:lvl w:tentative="true" w:tplc="041A0005" w:ilvl="2">
      <w:start w:val="1"/>
      <w:numFmt w:val="lowerRoman"/>
      <w:lvlText w:val="%3."/>
      <w:lvlJc w:val="right"/>
      <w:pPr>
        <w:ind w:hanging="180" w:left="2302"/>
      </w:pPr>
    </w:lvl>
    <w:lvl w:tentative="true" w:tplc="041A0001" w:ilvl="3">
      <w:start w:val="1"/>
      <w:numFmt w:val="decimal"/>
      <w:lvlText w:val="%4."/>
      <w:lvlJc w:val="left"/>
      <w:pPr>
        <w:ind w:hanging="360" w:left="3022"/>
      </w:pPr>
    </w:lvl>
    <w:lvl w:tentative="true" w:tplc="041A0003" w:ilvl="4">
      <w:start w:val="1"/>
      <w:numFmt w:val="lowerLetter"/>
      <w:lvlText w:val="%5."/>
      <w:lvlJc w:val="left"/>
      <w:pPr>
        <w:ind w:hanging="360" w:left="3742"/>
      </w:pPr>
    </w:lvl>
    <w:lvl w:tentative="true" w:tplc="041A0005" w:ilvl="5">
      <w:start w:val="1"/>
      <w:numFmt w:val="lowerRoman"/>
      <w:lvlText w:val="%6."/>
      <w:lvlJc w:val="right"/>
      <w:pPr>
        <w:ind w:hanging="180" w:left="4462"/>
      </w:pPr>
    </w:lvl>
    <w:lvl w:tentative="true" w:tplc="041A0001" w:ilvl="6">
      <w:start w:val="1"/>
      <w:numFmt w:val="decimal"/>
      <w:lvlText w:val="%7."/>
      <w:lvlJc w:val="left"/>
      <w:pPr>
        <w:ind w:hanging="360" w:left="5182"/>
      </w:pPr>
    </w:lvl>
    <w:lvl w:tentative="true" w:tplc="041A0003" w:ilvl="7">
      <w:start w:val="1"/>
      <w:numFmt w:val="lowerLetter"/>
      <w:lvlText w:val="%8."/>
      <w:lvlJc w:val="left"/>
      <w:pPr>
        <w:ind w:hanging="360" w:left="5902"/>
      </w:pPr>
    </w:lvl>
    <w:lvl w:tentative="true" w:tplc="041A0005" w:ilvl="8">
      <w:start w:val="1"/>
      <w:numFmt w:val="lowerRoman"/>
      <w:lvlText w:val="%9."/>
      <w:lvlJc w:val="right"/>
      <w:pPr>
        <w:ind w:hanging="180" w:left="6622"/>
      </w:pPr>
    </w:lvl>
  </w:abstractNum>
  <w:abstractNum w:abstractNumId="15">
    <w:nsid w:val="47914C90"/>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49132B64"/>
    <w:multiLevelType w:val="hybridMultilevel"/>
    <w:tmpl w:val="B7086732"/>
    <w:lvl w:tplc="BA1AFDD6" w:ilvl="0">
      <w:start w:val="6"/>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7">
    <w:nsid w:val="4A057524"/>
    <w:multiLevelType w:val="hybridMultilevel"/>
    <w:tmpl w:val="B77CA53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BE60913"/>
    <w:multiLevelType w:val="hybridMultilevel"/>
    <w:tmpl w:val="65CA81B2"/>
    <w:lvl w:tplc="9C5E4098"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9">
    <w:nsid w:val="4F204858"/>
    <w:multiLevelType w:val="hybridMultilevel"/>
    <w:tmpl w:val="5EE61290"/>
    <w:lvl w:tplc="C5586B4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FBB6BEF"/>
    <w:multiLevelType w:val="hybridMultilevel"/>
    <w:tmpl w:val="56A8E898"/>
    <w:lvl w:tplc="DFF43310"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56194396"/>
    <w:multiLevelType w:val="hybridMultilevel"/>
    <w:tmpl w:val="2B98EBB4"/>
    <w:lvl w:tplc="9C5E4098" w:ilvl="0">
      <w:start w:val="1"/>
      <w:numFmt w:val="bullet"/>
      <w:lvlText w:val=""/>
      <w:lvlJc w:val="left"/>
      <w:pPr>
        <w:ind w:hanging="360" w:left="720"/>
      </w:pPr>
      <w:rPr>
        <w:rFonts w:hAnsi="Symbol" w:ascii="Symbol" w:hint="default"/>
      </w:rPr>
    </w:lvl>
    <w:lvl w:tentative="true" w:tplc="041A0019" w:ilvl="1">
      <w:start w:val="1"/>
      <w:numFmt w:val="bullet"/>
      <w:lvlText w:val="o"/>
      <w:lvlJc w:val="left"/>
      <w:pPr>
        <w:ind w:hanging="360" w:left="1440"/>
      </w:pPr>
      <w:rPr>
        <w:rFonts w:cs="Courier New" w:hAnsi="Courier New" w:ascii="Courier New" w:hint="default"/>
      </w:rPr>
    </w:lvl>
    <w:lvl w:tentative="true" w:tplc="041A001B" w:ilvl="2">
      <w:start w:val="1"/>
      <w:numFmt w:val="bullet"/>
      <w:lvlText w:val=""/>
      <w:lvlJc w:val="left"/>
      <w:pPr>
        <w:ind w:hanging="360" w:left="2160"/>
      </w:pPr>
      <w:rPr>
        <w:rFonts w:hAnsi="Wingdings" w:ascii="Wingdings" w:hint="default"/>
      </w:rPr>
    </w:lvl>
    <w:lvl w:tentative="true" w:tplc="041A000F" w:ilvl="3">
      <w:start w:val="1"/>
      <w:numFmt w:val="bullet"/>
      <w:lvlText w:val=""/>
      <w:lvlJc w:val="left"/>
      <w:pPr>
        <w:ind w:hanging="360" w:left="2880"/>
      </w:pPr>
      <w:rPr>
        <w:rFonts w:hAnsi="Symbol" w:ascii="Symbol" w:hint="default"/>
      </w:rPr>
    </w:lvl>
    <w:lvl w:tentative="true" w:tplc="041A0019" w:ilvl="4">
      <w:start w:val="1"/>
      <w:numFmt w:val="bullet"/>
      <w:lvlText w:val="o"/>
      <w:lvlJc w:val="left"/>
      <w:pPr>
        <w:ind w:hanging="360" w:left="3600"/>
      </w:pPr>
      <w:rPr>
        <w:rFonts w:cs="Courier New" w:hAnsi="Courier New" w:ascii="Courier New" w:hint="default"/>
      </w:rPr>
    </w:lvl>
    <w:lvl w:tentative="true" w:tplc="041A001B" w:ilvl="5">
      <w:start w:val="1"/>
      <w:numFmt w:val="bullet"/>
      <w:lvlText w:val=""/>
      <w:lvlJc w:val="left"/>
      <w:pPr>
        <w:ind w:hanging="360" w:left="4320"/>
      </w:pPr>
      <w:rPr>
        <w:rFonts w:hAnsi="Wingdings" w:ascii="Wingdings" w:hint="default"/>
      </w:rPr>
    </w:lvl>
    <w:lvl w:tentative="true" w:tplc="041A000F" w:ilvl="6">
      <w:start w:val="1"/>
      <w:numFmt w:val="bullet"/>
      <w:lvlText w:val=""/>
      <w:lvlJc w:val="left"/>
      <w:pPr>
        <w:ind w:hanging="360" w:left="5040"/>
      </w:pPr>
      <w:rPr>
        <w:rFonts w:hAnsi="Symbol" w:ascii="Symbol" w:hint="default"/>
      </w:rPr>
    </w:lvl>
    <w:lvl w:tentative="true" w:tplc="041A0019" w:ilvl="7">
      <w:start w:val="1"/>
      <w:numFmt w:val="bullet"/>
      <w:lvlText w:val="o"/>
      <w:lvlJc w:val="left"/>
      <w:pPr>
        <w:ind w:hanging="360" w:left="5760"/>
      </w:pPr>
      <w:rPr>
        <w:rFonts w:cs="Courier New" w:hAnsi="Courier New" w:ascii="Courier New" w:hint="default"/>
      </w:rPr>
    </w:lvl>
    <w:lvl w:tentative="true" w:tplc="041A001B" w:ilvl="8">
      <w:start w:val="1"/>
      <w:numFmt w:val="bullet"/>
      <w:lvlText w:val=""/>
      <w:lvlJc w:val="left"/>
      <w:pPr>
        <w:ind w:hanging="360" w:left="6480"/>
      </w:pPr>
      <w:rPr>
        <w:rFonts w:hAnsi="Wingdings" w:ascii="Wingdings" w:hint="default"/>
      </w:rPr>
    </w:lvl>
  </w:abstractNum>
  <w:abstractNum w:abstractNumId="22">
    <w:nsid w:val="5B7C7514"/>
    <w:multiLevelType w:val="hybridMultilevel"/>
    <w:tmpl w:val="A594A534"/>
    <w:lvl w:tplc="31C01D90"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19E4268"/>
    <w:multiLevelType w:val="hybridMultilevel"/>
    <w:tmpl w:val="C98A3D90"/>
    <w:lvl w:tplc="041A0001"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7A6661"/>
    <w:multiLevelType w:val="multilevel"/>
    <w:tmpl w:val="B7609118"/>
    <w:lvl w:ilvl="0">
      <w:start w:val="1"/>
      <w:numFmt w:val="decimal"/>
      <w:lvlText w:val="%1."/>
      <w:lvlJc w:val="left"/>
      <w:pPr>
        <w:ind w:hanging="360" w:left="1080"/>
      </w:pPr>
      <w:rPr>
        <w:rFonts w:cs="Times New Roman" w:eastAsia="Times New Roman" w:hAnsi="Times New Roman" w:ascii="Times New Roman"/>
      </w:rPr>
    </w:lvl>
    <w:lvl w:ilvl="1">
      <w:start w:val="2"/>
      <w:numFmt w:val="decimal"/>
      <w:isLgl/>
      <w:lvlText w:val="%1.%2."/>
      <w:lvlJc w:val="left"/>
      <w:pPr>
        <w:ind w:hanging="720" w:left="1608"/>
      </w:pPr>
      <w:rPr>
        <w:rFonts w:hint="default"/>
      </w:rPr>
    </w:lvl>
    <w:lvl w:ilvl="2">
      <w:start w:val="2"/>
      <w:numFmt w:val="decimal"/>
      <w:isLgl/>
      <w:lvlText w:val="%1.%2.%3."/>
      <w:lvlJc w:val="left"/>
      <w:pPr>
        <w:ind w:hanging="720" w:left="1776"/>
      </w:pPr>
      <w:rPr>
        <w:rFonts w:hint="default"/>
      </w:rPr>
    </w:lvl>
    <w:lvl w:ilvl="3">
      <w:start w:val="2"/>
      <w:numFmt w:val="decimal"/>
      <w:isLgl/>
      <w:lvlText w:val="%1.%2.%3.%4."/>
      <w:lvlJc w:val="left"/>
      <w:pPr>
        <w:ind w:hanging="720" w:left="1944"/>
      </w:pPr>
      <w:rPr>
        <w:rFonts w:hint="default"/>
      </w:rPr>
    </w:lvl>
    <w:lvl w:ilvl="4">
      <w:start w:val="1"/>
      <w:numFmt w:val="decimal"/>
      <w:isLgl/>
      <w:lvlText w:val="%1.%2.%3.%4.%5."/>
      <w:lvlJc w:val="left"/>
      <w:pPr>
        <w:ind w:hanging="1080" w:left="2472"/>
      </w:pPr>
      <w:rPr>
        <w:rFonts w:hint="default"/>
      </w:rPr>
    </w:lvl>
    <w:lvl w:ilvl="5">
      <w:start w:val="1"/>
      <w:numFmt w:val="decimal"/>
      <w:isLgl/>
      <w:lvlText w:val="%1.%2.%3.%4.%5.%6."/>
      <w:lvlJc w:val="left"/>
      <w:pPr>
        <w:ind w:hanging="1080" w:left="2640"/>
      </w:pPr>
      <w:rPr>
        <w:rFonts w:hint="default"/>
      </w:rPr>
    </w:lvl>
    <w:lvl w:ilvl="6">
      <w:start w:val="1"/>
      <w:numFmt w:val="decimal"/>
      <w:isLgl/>
      <w:lvlText w:val="%1.%2.%3.%4.%5.%6.%7."/>
      <w:lvlJc w:val="left"/>
      <w:pPr>
        <w:ind w:hanging="1440" w:left="3168"/>
      </w:pPr>
      <w:rPr>
        <w:rFonts w:hint="default"/>
      </w:rPr>
    </w:lvl>
    <w:lvl w:ilvl="7">
      <w:start w:val="1"/>
      <w:numFmt w:val="decimal"/>
      <w:isLgl/>
      <w:lvlText w:val="%1.%2.%3.%4.%5.%6.%7.%8."/>
      <w:lvlJc w:val="left"/>
      <w:pPr>
        <w:ind w:hanging="1440" w:left="3336"/>
      </w:pPr>
      <w:rPr>
        <w:rFonts w:hint="default"/>
      </w:rPr>
    </w:lvl>
    <w:lvl w:ilvl="8">
      <w:start w:val="1"/>
      <w:numFmt w:val="decimal"/>
      <w:isLgl/>
      <w:lvlText w:val="%1.%2.%3.%4.%5.%6.%7.%8.%9."/>
      <w:lvlJc w:val="left"/>
      <w:pPr>
        <w:ind w:hanging="1800" w:left="3864"/>
      </w:pPr>
      <w:rPr>
        <w:rFonts w:hint="default"/>
      </w:rPr>
    </w:lvl>
  </w:abstractNum>
  <w:abstractNum w:abstractNumId="25">
    <w:nsid w:val="6BB26A75"/>
    <w:multiLevelType w:val="hybridMultilevel"/>
    <w:tmpl w:val="C1FA14FA"/>
    <w:lvl w:tplc="E3608EE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DD7270E"/>
    <w:multiLevelType w:val="hybridMultilevel"/>
    <w:tmpl w:val="6D0A76AE"/>
    <w:lvl w:tplc="CD2E1DF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40E0739"/>
    <w:multiLevelType w:val="hybridMultilevel"/>
    <w:tmpl w:val="BB322676"/>
    <w:lvl w:tplc="041A0001" w:ilvl="0">
      <w:start w:val="1"/>
      <w:numFmt w:val="bullet"/>
      <w:lvlText w:val=""/>
      <w:lvlJc w:val="left"/>
      <w:pPr>
        <w:ind w:hanging="360" w:left="720"/>
      </w:pPr>
      <w:rPr>
        <w:rFonts w:hAnsi="Symbol" w:ascii="Symbol" w:hint="default"/>
        <w:b/>
        <w:i w:val="false"/>
        <w:u w:val="non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58C56C2"/>
    <w:multiLevelType w:val="multilevel"/>
    <w:tmpl w:val="C51A1608"/>
    <w:lvl w:ilvl="0">
      <w:start w:val="1"/>
      <w:numFmt w:val="decimal"/>
      <w:lvlText w:val="%1."/>
      <w:lvlJc w:val="left"/>
      <w:pPr>
        <w:ind w:hanging="360" w:left="720"/>
      </w:pPr>
      <w:rPr>
        <w:rFonts w:cs="Times New Roman" w:eastAsia="Calibri" w:hAnsi="Times New Roman" w:ascii="Times New Roman"/>
      </w:rPr>
    </w:lvl>
    <w:lvl w:ilvl="1">
      <w:start w:val="2"/>
      <w:numFmt w:val="decimal"/>
      <w:isLgl/>
      <w:lvlText w:val="%1.%2."/>
      <w:lvlJc w:val="left"/>
      <w:pPr>
        <w:ind w:hanging="510" w:left="87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9">
    <w:nsid w:val="7D39346B"/>
    <w:multiLevelType w:val="hybridMultilevel"/>
    <w:tmpl w:val="BB02BEDE"/>
    <w:lvl w:tplc="041A0017" w:ilvl="0">
      <w:start w:val="1"/>
      <w:numFmt w:val="lowerLetter"/>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DA33685"/>
    <w:multiLevelType w:val="hybridMultilevel"/>
    <w:tmpl w:val="B4E67D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2"/>
  </w:num>
  <w:num w:numId="3">
    <w:abstractNumId w:val="8"/>
  </w:num>
  <w:num w:numId="4">
    <w:abstractNumId w:val="28"/>
  </w:num>
  <w:num w:numId="5">
    <w:abstractNumId w:val="27"/>
  </w:num>
  <w:num w:numId="6">
    <w:abstractNumId w:val="30"/>
  </w:num>
  <w:num w:numId="7">
    <w:abstractNumId w:val="16"/>
  </w:num>
  <w:num w:numId="8">
    <w:abstractNumId w:val="1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29"/>
  </w:num>
  <w:num w:numId="14">
    <w:abstractNumId w:val="4"/>
  </w:num>
  <w:num w:numId="15">
    <w:abstractNumId w:val="26"/>
  </w:num>
  <w:num w:numId="16">
    <w:abstractNumId w:val="11"/>
  </w:num>
  <w:num w:numId="17">
    <w:abstractNumId w:val="10"/>
  </w:num>
  <w:num w:numId="18">
    <w:abstractNumId w:val="14"/>
  </w:num>
  <w:num w:numId="19">
    <w:abstractNumId w:val="23"/>
  </w:num>
  <w:num w:numId="20">
    <w:abstractNumId w:val="24"/>
  </w:num>
  <w:num w:numId="21">
    <w:abstractNumId w:val="21"/>
  </w:num>
  <w:num w:numId="22">
    <w:abstractNumId w:val="25"/>
  </w:num>
  <w:num w:numId="23">
    <w:abstractNumId w:val="9"/>
  </w:num>
  <w:num w:numId="24">
    <w:abstractNumId w:val="22"/>
  </w:num>
  <w:num w:numId="25">
    <w:abstractNumId w:val="15"/>
  </w:num>
  <w:num w:numId="26">
    <w:abstractNumId w:val="3"/>
  </w:num>
  <w:num w:numId="27">
    <w:abstractNumId w:val="5"/>
  </w:num>
  <w:num w:numId="28">
    <w:abstractNumId w:val="11"/>
    <w:lvlOverride w:ilvl="0">
      <w:startOverride w:val="2"/>
    </w:lvlOverride>
    <w:lvlOverride w:ilvl="1">
      <w:startOverride w:val="3"/>
    </w:lvlOverride>
    <w:lvlOverride w:ilvl="2">
      <w:startOverride w:val="3"/>
    </w:lvlOverride>
    <w:lvlOverride w:ilvl="3">
      <w:startOverride w:val="1"/>
    </w:lvlOverride>
  </w:num>
  <w:num w:numId="29">
    <w:abstractNumId w:val="13"/>
  </w:num>
  <w:num w:numId="30">
    <w:abstractNumId w:val="6"/>
  </w:num>
  <w:num w:numId="31">
    <w:abstractNumId w:val="17"/>
  </w:num>
  <w:num w:numId="32">
    <w:abstractNumId w:val="0"/>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3"/>
  <w:embedSystemFonts/>
  <w:hideGrammaticalErrors/>
  <w:attachedTemplate r:id="rId1"/>
  <w:stylePaneFormatFilter w:val="3F01"/>
  <w:defaultTabStop w:val="720"/>
  <w:hyphenationZone w:val="425"/>
  <w:defaultTableStyle w:val="Stupanatablica1"/>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12E8"/>
    <w:rsid w:val="000067A6"/>
    <w:rsid w:val="00010027"/>
    <w:rsid w:val="00012FE0"/>
    <w:rsid w:val="0001518B"/>
    <w:rsid w:val="00016D4B"/>
    <w:rsid w:val="00020623"/>
    <w:rsid w:val="00020DA3"/>
    <w:rsid w:val="00023D96"/>
    <w:rsid w:val="000240A9"/>
    <w:rsid w:val="000246BA"/>
    <w:rsid w:val="00025F81"/>
    <w:rsid w:val="00026BE5"/>
    <w:rsid w:val="00030D5F"/>
    <w:rsid w:val="00032075"/>
    <w:rsid w:val="0003242A"/>
    <w:rsid w:val="00033EF0"/>
    <w:rsid w:val="00034AFB"/>
    <w:rsid w:val="00036096"/>
    <w:rsid w:val="00043DC1"/>
    <w:rsid w:val="00043EFC"/>
    <w:rsid w:val="00044DC9"/>
    <w:rsid w:val="0004552C"/>
    <w:rsid w:val="00045CD4"/>
    <w:rsid w:val="00050271"/>
    <w:rsid w:val="00051A12"/>
    <w:rsid w:val="00052DB8"/>
    <w:rsid w:val="000538EE"/>
    <w:rsid w:val="00054074"/>
    <w:rsid w:val="000541E6"/>
    <w:rsid w:val="0005554F"/>
    <w:rsid w:val="00057CE8"/>
    <w:rsid w:val="000600C1"/>
    <w:rsid w:val="00061A1B"/>
    <w:rsid w:val="0006209A"/>
    <w:rsid w:val="00062B53"/>
    <w:rsid w:val="000638ED"/>
    <w:rsid w:val="000641D0"/>
    <w:rsid w:val="0007237D"/>
    <w:rsid w:val="00072B5F"/>
    <w:rsid w:val="0007359E"/>
    <w:rsid w:val="00073929"/>
    <w:rsid w:val="0007580A"/>
    <w:rsid w:val="000759EE"/>
    <w:rsid w:val="000811D7"/>
    <w:rsid w:val="00081873"/>
    <w:rsid w:val="00085B8D"/>
    <w:rsid w:val="00086DD9"/>
    <w:rsid w:val="00087B1F"/>
    <w:rsid w:val="00087E5F"/>
    <w:rsid w:val="00091AC1"/>
    <w:rsid w:val="00091EE1"/>
    <w:rsid w:val="00092B9B"/>
    <w:rsid w:val="00093757"/>
    <w:rsid w:val="0009429A"/>
    <w:rsid w:val="000964AD"/>
    <w:rsid w:val="000968FD"/>
    <w:rsid w:val="00097ACF"/>
    <w:rsid w:val="000A07EF"/>
    <w:rsid w:val="000A2759"/>
    <w:rsid w:val="000A294D"/>
    <w:rsid w:val="000A3D4E"/>
    <w:rsid w:val="000A7798"/>
    <w:rsid w:val="000B0716"/>
    <w:rsid w:val="000B3627"/>
    <w:rsid w:val="000B3A64"/>
    <w:rsid w:val="000B464F"/>
    <w:rsid w:val="000B4B8B"/>
    <w:rsid w:val="000B629B"/>
    <w:rsid w:val="000B7C92"/>
    <w:rsid w:val="000C0C77"/>
    <w:rsid w:val="000C1E51"/>
    <w:rsid w:val="000C257E"/>
    <w:rsid w:val="000C2673"/>
    <w:rsid w:val="000C4F04"/>
    <w:rsid w:val="000C6732"/>
    <w:rsid w:val="000C79B1"/>
    <w:rsid w:val="000D18D7"/>
    <w:rsid w:val="000D37B2"/>
    <w:rsid w:val="000D6E6C"/>
    <w:rsid w:val="000D7A29"/>
    <w:rsid w:val="000D7CE9"/>
    <w:rsid w:val="000E0DC8"/>
    <w:rsid w:val="000E13E1"/>
    <w:rsid w:val="000E210F"/>
    <w:rsid w:val="000E26C4"/>
    <w:rsid w:val="000E500C"/>
    <w:rsid w:val="000E5904"/>
    <w:rsid w:val="000E605F"/>
    <w:rsid w:val="000E7481"/>
    <w:rsid w:val="000F20D4"/>
    <w:rsid w:val="000F28C8"/>
    <w:rsid w:val="000F3248"/>
    <w:rsid w:val="000F49BE"/>
    <w:rsid w:val="000F6BF9"/>
    <w:rsid w:val="0010084C"/>
    <w:rsid w:val="00101F76"/>
    <w:rsid w:val="00102656"/>
    <w:rsid w:val="0010324A"/>
    <w:rsid w:val="00103C9F"/>
    <w:rsid w:val="00104905"/>
    <w:rsid w:val="00110DE6"/>
    <w:rsid w:val="001132DE"/>
    <w:rsid w:val="00117A39"/>
    <w:rsid w:val="001203C9"/>
    <w:rsid w:val="001206B8"/>
    <w:rsid w:val="001259BF"/>
    <w:rsid w:val="00130F6B"/>
    <w:rsid w:val="001317AA"/>
    <w:rsid w:val="00131A00"/>
    <w:rsid w:val="001322A8"/>
    <w:rsid w:val="00133EAE"/>
    <w:rsid w:val="00136136"/>
    <w:rsid w:val="00136229"/>
    <w:rsid w:val="001430E0"/>
    <w:rsid w:val="001434CF"/>
    <w:rsid w:val="00143C9F"/>
    <w:rsid w:val="00143EEB"/>
    <w:rsid w:val="0014619B"/>
    <w:rsid w:val="00146D76"/>
    <w:rsid w:val="001473D5"/>
    <w:rsid w:val="0015041B"/>
    <w:rsid w:val="00153235"/>
    <w:rsid w:val="00153B71"/>
    <w:rsid w:val="00153CA0"/>
    <w:rsid w:val="0015460D"/>
    <w:rsid w:val="00157966"/>
    <w:rsid w:val="00157A9F"/>
    <w:rsid w:val="00160D46"/>
    <w:rsid w:val="00161220"/>
    <w:rsid w:val="001650AF"/>
    <w:rsid w:val="0016647A"/>
    <w:rsid w:val="00167970"/>
    <w:rsid w:val="001705E3"/>
    <w:rsid w:val="001715EE"/>
    <w:rsid w:val="00171C1A"/>
    <w:rsid w:val="001730BC"/>
    <w:rsid w:val="00173DCD"/>
    <w:rsid w:val="00174267"/>
    <w:rsid w:val="00175C75"/>
    <w:rsid w:val="001760BA"/>
    <w:rsid w:val="0017743A"/>
    <w:rsid w:val="00177FB5"/>
    <w:rsid w:val="00180466"/>
    <w:rsid w:val="00181751"/>
    <w:rsid w:val="001819DB"/>
    <w:rsid w:val="00182050"/>
    <w:rsid w:val="00182970"/>
    <w:rsid w:val="00184568"/>
    <w:rsid w:val="001870AA"/>
    <w:rsid w:val="00187632"/>
    <w:rsid w:val="001919F7"/>
    <w:rsid w:val="00192BEF"/>
    <w:rsid w:val="00194BD7"/>
    <w:rsid w:val="0019583F"/>
    <w:rsid w:val="001973C4"/>
    <w:rsid w:val="00197DBC"/>
    <w:rsid w:val="001A07A3"/>
    <w:rsid w:val="001A0EA4"/>
    <w:rsid w:val="001A3531"/>
    <w:rsid w:val="001A42CA"/>
    <w:rsid w:val="001A42CC"/>
    <w:rsid w:val="001A4E27"/>
    <w:rsid w:val="001B388F"/>
    <w:rsid w:val="001B490D"/>
    <w:rsid w:val="001B6D24"/>
    <w:rsid w:val="001C16B0"/>
    <w:rsid w:val="001C2454"/>
    <w:rsid w:val="001C348B"/>
    <w:rsid w:val="001C36E6"/>
    <w:rsid w:val="001C3B85"/>
    <w:rsid w:val="001C467E"/>
    <w:rsid w:val="001C5FC8"/>
    <w:rsid w:val="001C6453"/>
    <w:rsid w:val="001D37DC"/>
    <w:rsid w:val="001D539D"/>
    <w:rsid w:val="001D572B"/>
    <w:rsid w:val="001D63A4"/>
    <w:rsid w:val="001D654F"/>
    <w:rsid w:val="001E00D3"/>
    <w:rsid w:val="001E0321"/>
    <w:rsid w:val="001E04B7"/>
    <w:rsid w:val="001E0F0B"/>
    <w:rsid w:val="001E361F"/>
    <w:rsid w:val="001E6640"/>
    <w:rsid w:val="001F041C"/>
    <w:rsid w:val="001F0F3F"/>
    <w:rsid w:val="001F136E"/>
    <w:rsid w:val="001F6F36"/>
    <w:rsid w:val="001F784F"/>
    <w:rsid w:val="001F7D4C"/>
    <w:rsid w:val="002029F3"/>
    <w:rsid w:val="0020632E"/>
    <w:rsid w:val="00206417"/>
    <w:rsid w:val="00207810"/>
    <w:rsid w:val="00210823"/>
    <w:rsid w:val="00211CBA"/>
    <w:rsid w:val="00213102"/>
    <w:rsid w:val="00214EF1"/>
    <w:rsid w:val="00216650"/>
    <w:rsid w:val="00216865"/>
    <w:rsid w:val="00216CD9"/>
    <w:rsid w:val="00216EBF"/>
    <w:rsid w:val="00217532"/>
    <w:rsid w:val="00217B73"/>
    <w:rsid w:val="0022126C"/>
    <w:rsid w:val="0022305C"/>
    <w:rsid w:val="00224256"/>
    <w:rsid w:val="002301F6"/>
    <w:rsid w:val="0023059D"/>
    <w:rsid w:val="002308BC"/>
    <w:rsid w:val="002312E4"/>
    <w:rsid w:val="0023215F"/>
    <w:rsid w:val="00233374"/>
    <w:rsid w:val="00234E0D"/>
    <w:rsid w:val="00234FE5"/>
    <w:rsid w:val="00240843"/>
    <w:rsid w:val="00243974"/>
    <w:rsid w:val="0024534C"/>
    <w:rsid w:val="00245CE5"/>
    <w:rsid w:val="0024667C"/>
    <w:rsid w:val="0024720C"/>
    <w:rsid w:val="00247D25"/>
    <w:rsid w:val="00252F7D"/>
    <w:rsid w:val="0025303D"/>
    <w:rsid w:val="00253A90"/>
    <w:rsid w:val="00254FF5"/>
    <w:rsid w:val="0025696B"/>
    <w:rsid w:val="00260239"/>
    <w:rsid w:val="002606D0"/>
    <w:rsid w:val="002646F4"/>
    <w:rsid w:val="002663BF"/>
    <w:rsid w:val="002663D5"/>
    <w:rsid w:val="002738E9"/>
    <w:rsid w:val="0027544D"/>
    <w:rsid w:val="00275658"/>
    <w:rsid w:val="00275675"/>
    <w:rsid w:val="002765A1"/>
    <w:rsid w:val="00276925"/>
    <w:rsid w:val="00277B27"/>
    <w:rsid w:val="00277CC4"/>
    <w:rsid w:val="0028106E"/>
    <w:rsid w:val="00281427"/>
    <w:rsid w:val="002824D4"/>
    <w:rsid w:val="00282814"/>
    <w:rsid w:val="0028349D"/>
    <w:rsid w:val="00284DE1"/>
    <w:rsid w:val="00284F18"/>
    <w:rsid w:val="00285323"/>
    <w:rsid w:val="00285D94"/>
    <w:rsid w:val="00286C89"/>
    <w:rsid w:val="00290717"/>
    <w:rsid w:val="00296027"/>
    <w:rsid w:val="0029662A"/>
    <w:rsid w:val="002976F3"/>
    <w:rsid w:val="00297AED"/>
    <w:rsid w:val="00297D11"/>
    <w:rsid w:val="002A492F"/>
    <w:rsid w:val="002A62A7"/>
    <w:rsid w:val="002A7DB2"/>
    <w:rsid w:val="002A7F49"/>
    <w:rsid w:val="002A7F83"/>
    <w:rsid w:val="002A7FAE"/>
    <w:rsid w:val="002B1BAB"/>
    <w:rsid w:val="002B45FA"/>
    <w:rsid w:val="002B4E7A"/>
    <w:rsid w:val="002B4FCD"/>
    <w:rsid w:val="002C1A22"/>
    <w:rsid w:val="002C2672"/>
    <w:rsid w:val="002C357F"/>
    <w:rsid w:val="002C48DD"/>
    <w:rsid w:val="002C7D4D"/>
    <w:rsid w:val="002D3785"/>
    <w:rsid w:val="002D41FE"/>
    <w:rsid w:val="002E1753"/>
    <w:rsid w:val="002E2AC8"/>
    <w:rsid w:val="002E31DF"/>
    <w:rsid w:val="002E5CBC"/>
    <w:rsid w:val="002E7780"/>
    <w:rsid w:val="002E7D84"/>
    <w:rsid w:val="002F17B4"/>
    <w:rsid w:val="002F2F37"/>
    <w:rsid w:val="002F332F"/>
    <w:rsid w:val="002F5177"/>
    <w:rsid w:val="002F5890"/>
    <w:rsid w:val="002F6DF2"/>
    <w:rsid w:val="00301FE4"/>
    <w:rsid w:val="00302797"/>
    <w:rsid w:val="00303631"/>
    <w:rsid w:val="00303D2C"/>
    <w:rsid w:val="00306AEE"/>
    <w:rsid w:val="00312BA2"/>
    <w:rsid w:val="00312F59"/>
    <w:rsid w:val="00314316"/>
    <w:rsid w:val="00317542"/>
    <w:rsid w:val="003210D2"/>
    <w:rsid w:val="0032156F"/>
    <w:rsid w:val="00324643"/>
    <w:rsid w:val="00324932"/>
    <w:rsid w:val="003254D5"/>
    <w:rsid w:val="00327DB5"/>
    <w:rsid w:val="003307D3"/>
    <w:rsid w:val="0033148F"/>
    <w:rsid w:val="00331D1A"/>
    <w:rsid w:val="0033384E"/>
    <w:rsid w:val="0033702E"/>
    <w:rsid w:val="00337D17"/>
    <w:rsid w:val="00341B9B"/>
    <w:rsid w:val="003424A7"/>
    <w:rsid w:val="00342C9E"/>
    <w:rsid w:val="003452A5"/>
    <w:rsid w:val="003461E0"/>
    <w:rsid w:val="003469A3"/>
    <w:rsid w:val="0035367E"/>
    <w:rsid w:val="00354F4B"/>
    <w:rsid w:val="003551F1"/>
    <w:rsid w:val="0035550F"/>
    <w:rsid w:val="00355A5D"/>
    <w:rsid w:val="00355BB8"/>
    <w:rsid w:val="00360AAE"/>
    <w:rsid w:val="00360B07"/>
    <w:rsid w:val="003616F0"/>
    <w:rsid w:val="00365DC0"/>
    <w:rsid w:val="00365E86"/>
    <w:rsid w:val="0036773A"/>
    <w:rsid w:val="0036795C"/>
    <w:rsid w:val="00370B08"/>
    <w:rsid w:val="003729D5"/>
    <w:rsid w:val="00372F38"/>
    <w:rsid w:val="003737AE"/>
    <w:rsid w:val="0037397A"/>
    <w:rsid w:val="0037561D"/>
    <w:rsid w:val="00377125"/>
    <w:rsid w:val="00380986"/>
    <w:rsid w:val="0038126F"/>
    <w:rsid w:val="00382E70"/>
    <w:rsid w:val="003834DB"/>
    <w:rsid w:val="00384A40"/>
    <w:rsid w:val="0038588F"/>
    <w:rsid w:val="003858F8"/>
    <w:rsid w:val="00386F44"/>
    <w:rsid w:val="00387688"/>
    <w:rsid w:val="00390B34"/>
    <w:rsid w:val="00391A2C"/>
    <w:rsid w:val="00392213"/>
    <w:rsid w:val="00393820"/>
    <w:rsid w:val="003A20F9"/>
    <w:rsid w:val="003A361A"/>
    <w:rsid w:val="003A527D"/>
    <w:rsid w:val="003A586C"/>
    <w:rsid w:val="003A6828"/>
    <w:rsid w:val="003A7318"/>
    <w:rsid w:val="003B33CD"/>
    <w:rsid w:val="003B3CFD"/>
    <w:rsid w:val="003B3EBF"/>
    <w:rsid w:val="003B6567"/>
    <w:rsid w:val="003C20CF"/>
    <w:rsid w:val="003C29BA"/>
    <w:rsid w:val="003C44D2"/>
    <w:rsid w:val="003C769B"/>
    <w:rsid w:val="003D0F52"/>
    <w:rsid w:val="003D1533"/>
    <w:rsid w:val="003D1FD5"/>
    <w:rsid w:val="003D3395"/>
    <w:rsid w:val="003D47C3"/>
    <w:rsid w:val="003D4A48"/>
    <w:rsid w:val="003E108B"/>
    <w:rsid w:val="003E1B25"/>
    <w:rsid w:val="003E2252"/>
    <w:rsid w:val="003E33EE"/>
    <w:rsid w:val="003E3919"/>
    <w:rsid w:val="003E4B8A"/>
    <w:rsid w:val="003E5221"/>
    <w:rsid w:val="003E6805"/>
    <w:rsid w:val="003E7C16"/>
    <w:rsid w:val="003F01EE"/>
    <w:rsid w:val="003F1195"/>
    <w:rsid w:val="003F220D"/>
    <w:rsid w:val="00403F14"/>
    <w:rsid w:val="004042D1"/>
    <w:rsid w:val="0040747A"/>
    <w:rsid w:val="00411FAF"/>
    <w:rsid w:val="004123C3"/>
    <w:rsid w:val="00412A60"/>
    <w:rsid w:val="004139BE"/>
    <w:rsid w:val="00416295"/>
    <w:rsid w:val="0041694E"/>
    <w:rsid w:val="0042131E"/>
    <w:rsid w:val="00421A02"/>
    <w:rsid w:val="004248B9"/>
    <w:rsid w:val="00425AEF"/>
    <w:rsid w:val="00425CDC"/>
    <w:rsid w:val="00430B69"/>
    <w:rsid w:val="00430EAC"/>
    <w:rsid w:val="0043440D"/>
    <w:rsid w:val="004359EA"/>
    <w:rsid w:val="004370A3"/>
    <w:rsid w:val="00440205"/>
    <w:rsid w:val="00444225"/>
    <w:rsid w:val="00444563"/>
    <w:rsid w:val="00447982"/>
    <w:rsid w:val="00454156"/>
    <w:rsid w:val="004568F0"/>
    <w:rsid w:val="00456B8F"/>
    <w:rsid w:val="004571C6"/>
    <w:rsid w:val="0046122A"/>
    <w:rsid w:val="004616BA"/>
    <w:rsid w:val="00462CE8"/>
    <w:rsid w:val="004642F3"/>
    <w:rsid w:val="00465FD5"/>
    <w:rsid w:val="00470495"/>
    <w:rsid w:val="00471689"/>
    <w:rsid w:val="00471EF4"/>
    <w:rsid w:val="00473A5F"/>
    <w:rsid w:val="00474A38"/>
    <w:rsid w:val="00476FDF"/>
    <w:rsid w:val="00477A3F"/>
    <w:rsid w:val="00477B64"/>
    <w:rsid w:val="004810B6"/>
    <w:rsid w:val="00482A7E"/>
    <w:rsid w:val="0048316B"/>
    <w:rsid w:val="00484EC9"/>
    <w:rsid w:val="004854A6"/>
    <w:rsid w:val="00492AB4"/>
    <w:rsid w:val="00493E7F"/>
    <w:rsid w:val="00496230"/>
    <w:rsid w:val="0049659E"/>
    <w:rsid w:val="004A0518"/>
    <w:rsid w:val="004A0D14"/>
    <w:rsid w:val="004A0EBD"/>
    <w:rsid w:val="004A104C"/>
    <w:rsid w:val="004A13AF"/>
    <w:rsid w:val="004A14DD"/>
    <w:rsid w:val="004A2711"/>
    <w:rsid w:val="004A2878"/>
    <w:rsid w:val="004A2BA9"/>
    <w:rsid w:val="004A3632"/>
    <w:rsid w:val="004A45D1"/>
    <w:rsid w:val="004A4833"/>
    <w:rsid w:val="004A4A87"/>
    <w:rsid w:val="004A72E7"/>
    <w:rsid w:val="004B10B2"/>
    <w:rsid w:val="004B2205"/>
    <w:rsid w:val="004B3106"/>
    <w:rsid w:val="004B32DA"/>
    <w:rsid w:val="004B720F"/>
    <w:rsid w:val="004C01DB"/>
    <w:rsid w:val="004C1798"/>
    <w:rsid w:val="004C18C4"/>
    <w:rsid w:val="004C638E"/>
    <w:rsid w:val="004C6465"/>
    <w:rsid w:val="004D04AA"/>
    <w:rsid w:val="004D3084"/>
    <w:rsid w:val="004D7022"/>
    <w:rsid w:val="004D79F8"/>
    <w:rsid w:val="004D7A31"/>
    <w:rsid w:val="004E11D7"/>
    <w:rsid w:val="004E2F8F"/>
    <w:rsid w:val="004E35A6"/>
    <w:rsid w:val="004E60F9"/>
    <w:rsid w:val="004E6271"/>
    <w:rsid w:val="004E6C9D"/>
    <w:rsid w:val="004E6F48"/>
    <w:rsid w:val="004E7312"/>
    <w:rsid w:val="004F04F0"/>
    <w:rsid w:val="00501EB6"/>
    <w:rsid w:val="00505B7F"/>
    <w:rsid w:val="00505BA3"/>
    <w:rsid w:val="00507AA1"/>
    <w:rsid w:val="00510EFA"/>
    <w:rsid w:val="00510F08"/>
    <w:rsid w:val="00511127"/>
    <w:rsid w:val="00513DC3"/>
    <w:rsid w:val="00514E13"/>
    <w:rsid w:val="00515FFC"/>
    <w:rsid w:val="00520750"/>
    <w:rsid w:val="00520927"/>
    <w:rsid w:val="00521DA4"/>
    <w:rsid w:val="0052253F"/>
    <w:rsid w:val="005244D0"/>
    <w:rsid w:val="0052784F"/>
    <w:rsid w:val="005304B7"/>
    <w:rsid w:val="00530825"/>
    <w:rsid w:val="00531249"/>
    <w:rsid w:val="005325FF"/>
    <w:rsid w:val="00534FB6"/>
    <w:rsid w:val="005362C1"/>
    <w:rsid w:val="00536FDB"/>
    <w:rsid w:val="00540BCF"/>
    <w:rsid w:val="0054189E"/>
    <w:rsid w:val="00543AA7"/>
    <w:rsid w:val="00547DA1"/>
    <w:rsid w:val="00551211"/>
    <w:rsid w:val="00551300"/>
    <w:rsid w:val="0055193C"/>
    <w:rsid w:val="0055198E"/>
    <w:rsid w:val="00551C46"/>
    <w:rsid w:val="0055264B"/>
    <w:rsid w:val="00555254"/>
    <w:rsid w:val="00557334"/>
    <w:rsid w:val="0056338D"/>
    <w:rsid w:val="00563E8B"/>
    <w:rsid w:val="0056459B"/>
    <w:rsid w:val="005647B5"/>
    <w:rsid w:val="00564A44"/>
    <w:rsid w:val="0057046E"/>
    <w:rsid w:val="005718D1"/>
    <w:rsid w:val="0057229D"/>
    <w:rsid w:val="0057264A"/>
    <w:rsid w:val="00573074"/>
    <w:rsid w:val="005748AB"/>
    <w:rsid w:val="00574AFB"/>
    <w:rsid w:val="00574B16"/>
    <w:rsid w:val="00575C05"/>
    <w:rsid w:val="00576DE1"/>
    <w:rsid w:val="005770B0"/>
    <w:rsid w:val="00580CAC"/>
    <w:rsid w:val="00582380"/>
    <w:rsid w:val="00584467"/>
    <w:rsid w:val="00586C1B"/>
    <w:rsid w:val="00590CD7"/>
    <w:rsid w:val="00592EED"/>
    <w:rsid w:val="00592FB8"/>
    <w:rsid w:val="0059301C"/>
    <w:rsid w:val="0059366A"/>
    <w:rsid w:val="005942B9"/>
    <w:rsid w:val="005A0CB2"/>
    <w:rsid w:val="005A126B"/>
    <w:rsid w:val="005A3CD9"/>
    <w:rsid w:val="005A44C2"/>
    <w:rsid w:val="005A64E2"/>
    <w:rsid w:val="005A6AF3"/>
    <w:rsid w:val="005B0B98"/>
    <w:rsid w:val="005B46FD"/>
    <w:rsid w:val="005B5103"/>
    <w:rsid w:val="005B670A"/>
    <w:rsid w:val="005B7527"/>
    <w:rsid w:val="005C2E08"/>
    <w:rsid w:val="005C30B4"/>
    <w:rsid w:val="005C34E1"/>
    <w:rsid w:val="005C36D1"/>
    <w:rsid w:val="005C3A67"/>
    <w:rsid w:val="005C3A91"/>
    <w:rsid w:val="005C483E"/>
    <w:rsid w:val="005C5263"/>
    <w:rsid w:val="005C692F"/>
    <w:rsid w:val="005C74FD"/>
    <w:rsid w:val="005D0C70"/>
    <w:rsid w:val="005D238A"/>
    <w:rsid w:val="005D4DB0"/>
    <w:rsid w:val="005D4F87"/>
    <w:rsid w:val="005D7CCA"/>
    <w:rsid w:val="005E1899"/>
    <w:rsid w:val="005E21E2"/>
    <w:rsid w:val="005E2BD7"/>
    <w:rsid w:val="005E34F1"/>
    <w:rsid w:val="005E628E"/>
    <w:rsid w:val="005E700C"/>
    <w:rsid w:val="005E7193"/>
    <w:rsid w:val="005F0D48"/>
    <w:rsid w:val="005F1DEB"/>
    <w:rsid w:val="005F2B3E"/>
    <w:rsid w:val="005F2D5C"/>
    <w:rsid w:val="005F3369"/>
    <w:rsid w:val="005F4A4B"/>
    <w:rsid w:val="005F4DE8"/>
    <w:rsid w:val="005F4FDF"/>
    <w:rsid w:val="005F6F49"/>
    <w:rsid w:val="005F7243"/>
    <w:rsid w:val="005F7AC3"/>
    <w:rsid w:val="00600011"/>
    <w:rsid w:val="00600190"/>
    <w:rsid w:val="0060060C"/>
    <w:rsid w:val="00601139"/>
    <w:rsid w:val="00602F9D"/>
    <w:rsid w:val="00603610"/>
    <w:rsid w:val="00605970"/>
    <w:rsid w:val="006071B5"/>
    <w:rsid w:val="006071E2"/>
    <w:rsid w:val="006107A7"/>
    <w:rsid w:val="006109F1"/>
    <w:rsid w:val="00612579"/>
    <w:rsid w:val="00612E6C"/>
    <w:rsid w:val="006145AD"/>
    <w:rsid w:val="0061484F"/>
    <w:rsid w:val="006158BD"/>
    <w:rsid w:val="0061663B"/>
    <w:rsid w:val="006218A1"/>
    <w:rsid w:val="0062344E"/>
    <w:rsid w:val="00624B36"/>
    <w:rsid w:val="006252C0"/>
    <w:rsid w:val="00630467"/>
    <w:rsid w:val="006313CE"/>
    <w:rsid w:val="0063140F"/>
    <w:rsid w:val="006322B5"/>
    <w:rsid w:val="00634036"/>
    <w:rsid w:val="00635EA5"/>
    <w:rsid w:val="00636B18"/>
    <w:rsid w:val="0063751D"/>
    <w:rsid w:val="00637921"/>
    <w:rsid w:val="00637BE1"/>
    <w:rsid w:val="00637F79"/>
    <w:rsid w:val="00640805"/>
    <w:rsid w:val="00644979"/>
    <w:rsid w:val="00645D37"/>
    <w:rsid w:val="00645EE2"/>
    <w:rsid w:val="00651AFE"/>
    <w:rsid w:val="006522F1"/>
    <w:rsid w:val="0065393B"/>
    <w:rsid w:val="00660328"/>
    <w:rsid w:val="00666712"/>
    <w:rsid w:val="006713C2"/>
    <w:rsid w:val="00673212"/>
    <w:rsid w:val="00673FFC"/>
    <w:rsid w:val="00676DF0"/>
    <w:rsid w:val="00677087"/>
    <w:rsid w:val="00681978"/>
    <w:rsid w:val="0068369B"/>
    <w:rsid w:val="00686960"/>
    <w:rsid w:val="00690016"/>
    <w:rsid w:val="00690625"/>
    <w:rsid w:val="00692EC0"/>
    <w:rsid w:val="00694CB9"/>
    <w:rsid w:val="00695B06"/>
    <w:rsid w:val="006968DA"/>
    <w:rsid w:val="00696E00"/>
    <w:rsid w:val="00697904"/>
    <w:rsid w:val="006A0806"/>
    <w:rsid w:val="006A0893"/>
    <w:rsid w:val="006A0A1F"/>
    <w:rsid w:val="006A0E7C"/>
    <w:rsid w:val="006A131F"/>
    <w:rsid w:val="006A1988"/>
    <w:rsid w:val="006A1ED0"/>
    <w:rsid w:val="006A4AC0"/>
    <w:rsid w:val="006A714B"/>
    <w:rsid w:val="006B0F0C"/>
    <w:rsid w:val="006B2D8C"/>
    <w:rsid w:val="006B441D"/>
    <w:rsid w:val="006B5DE3"/>
    <w:rsid w:val="006B6553"/>
    <w:rsid w:val="006C1A2E"/>
    <w:rsid w:val="006C4C85"/>
    <w:rsid w:val="006C6DF4"/>
    <w:rsid w:val="006C70A1"/>
    <w:rsid w:val="006C7314"/>
    <w:rsid w:val="006D07E2"/>
    <w:rsid w:val="006D3F7C"/>
    <w:rsid w:val="006D64B9"/>
    <w:rsid w:val="006E01DC"/>
    <w:rsid w:val="006E0BEE"/>
    <w:rsid w:val="006E0DFC"/>
    <w:rsid w:val="006E140D"/>
    <w:rsid w:val="006E3CD4"/>
    <w:rsid w:val="006E4FB1"/>
    <w:rsid w:val="006E6F9A"/>
    <w:rsid w:val="006E7366"/>
    <w:rsid w:val="006E79EF"/>
    <w:rsid w:val="006E7A1E"/>
    <w:rsid w:val="006E7C1D"/>
    <w:rsid w:val="006E7E44"/>
    <w:rsid w:val="006F2434"/>
    <w:rsid w:val="00700599"/>
    <w:rsid w:val="00702E99"/>
    <w:rsid w:val="00702ED2"/>
    <w:rsid w:val="007037BC"/>
    <w:rsid w:val="007040E2"/>
    <w:rsid w:val="007041BE"/>
    <w:rsid w:val="00704715"/>
    <w:rsid w:val="00705070"/>
    <w:rsid w:val="00706D23"/>
    <w:rsid w:val="00707DE0"/>
    <w:rsid w:val="007115A2"/>
    <w:rsid w:val="00712498"/>
    <w:rsid w:val="007143D7"/>
    <w:rsid w:val="00714DE1"/>
    <w:rsid w:val="00723FA6"/>
    <w:rsid w:val="00726F7C"/>
    <w:rsid w:val="007310B9"/>
    <w:rsid w:val="00731213"/>
    <w:rsid w:val="00733E06"/>
    <w:rsid w:val="007343DE"/>
    <w:rsid w:val="007347EB"/>
    <w:rsid w:val="00735ADE"/>
    <w:rsid w:val="00736C1E"/>
    <w:rsid w:val="007379F1"/>
    <w:rsid w:val="00737A3B"/>
    <w:rsid w:val="007409CF"/>
    <w:rsid w:val="0074123E"/>
    <w:rsid w:val="0074172C"/>
    <w:rsid w:val="007420CF"/>
    <w:rsid w:val="007448AB"/>
    <w:rsid w:val="00744C27"/>
    <w:rsid w:val="00745F2F"/>
    <w:rsid w:val="00745F8F"/>
    <w:rsid w:val="00750674"/>
    <w:rsid w:val="007527D4"/>
    <w:rsid w:val="00753867"/>
    <w:rsid w:val="00756CD1"/>
    <w:rsid w:val="0075726D"/>
    <w:rsid w:val="007573FE"/>
    <w:rsid w:val="00757529"/>
    <w:rsid w:val="00760A51"/>
    <w:rsid w:val="00761BD5"/>
    <w:rsid w:val="00761BF5"/>
    <w:rsid w:val="00764005"/>
    <w:rsid w:val="007714EE"/>
    <w:rsid w:val="007716E4"/>
    <w:rsid w:val="00775394"/>
    <w:rsid w:val="00777088"/>
    <w:rsid w:val="00780B1A"/>
    <w:rsid w:val="007824F1"/>
    <w:rsid w:val="00783AEB"/>
    <w:rsid w:val="00787D42"/>
    <w:rsid w:val="0079134F"/>
    <w:rsid w:val="00791B03"/>
    <w:rsid w:val="00793C43"/>
    <w:rsid w:val="00796617"/>
    <w:rsid w:val="00796A31"/>
    <w:rsid w:val="00796BEC"/>
    <w:rsid w:val="00796F82"/>
    <w:rsid w:val="00796FC6"/>
    <w:rsid w:val="007975AC"/>
    <w:rsid w:val="007A1C83"/>
    <w:rsid w:val="007A20B4"/>
    <w:rsid w:val="007A32DD"/>
    <w:rsid w:val="007A339E"/>
    <w:rsid w:val="007A3C62"/>
    <w:rsid w:val="007A41C9"/>
    <w:rsid w:val="007A4FDD"/>
    <w:rsid w:val="007A54C0"/>
    <w:rsid w:val="007A63D0"/>
    <w:rsid w:val="007A6E3D"/>
    <w:rsid w:val="007A7135"/>
    <w:rsid w:val="007B2719"/>
    <w:rsid w:val="007B3C05"/>
    <w:rsid w:val="007B48CD"/>
    <w:rsid w:val="007B5FD2"/>
    <w:rsid w:val="007C5AF5"/>
    <w:rsid w:val="007C7378"/>
    <w:rsid w:val="007C7DBA"/>
    <w:rsid w:val="007D0C53"/>
    <w:rsid w:val="007D3123"/>
    <w:rsid w:val="007D3C1B"/>
    <w:rsid w:val="007D58ED"/>
    <w:rsid w:val="007D5BF0"/>
    <w:rsid w:val="007D79D8"/>
    <w:rsid w:val="007E0AE5"/>
    <w:rsid w:val="007E1DFD"/>
    <w:rsid w:val="007E2EF6"/>
    <w:rsid w:val="007E3B20"/>
    <w:rsid w:val="007E3B7C"/>
    <w:rsid w:val="007E69B3"/>
    <w:rsid w:val="007F0388"/>
    <w:rsid w:val="007F1C8B"/>
    <w:rsid w:val="007F1CD9"/>
    <w:rsid w:val="007F5C71"/>
    <w:rsid w:val="007F6556"/>
    <w:rsid w:val="00800DAE"/>
    <w:rsid w:val="0080155E"/>
    <w:rsid w:val="008017B5"/>
    <w:rsid w:val="008027E9"/>
    <w:rsid w:val="00802911"/>
    <w:rsid w:val="008053E4"/>
    <w:rsid w:val="008056A5"/>
    <w:rsid w:val="008103B4"/>
    <w:rsid w:val="00810518"/>
    <w:rsid w:val="008108AC"/>
    <w:rsid w:val="00811D2C"/>
    <w:rsid w:val="00812614"/>
    <w:rsid w:val="0081293A"/>
    <w:rsid w:val="008209AF"/>
    <w:rsid w:val="0082139E"/>
    <w:rsid w:val="00822253"/>
    <w:rsid w:val="00822B2C"/>
    <w:rsid w:val="0082305C"/>
    <w:rsid w:val="008244F6"/>
    <w:rsid w:val="00825E8F"/>
    <w:rsid w:val="00826180"/>
    <w:rsid w:val="00826C34"/>
    <w:rsid w:val="00831B05"/>
    <w:rsid w:val="008320F0"/>
    <w:rsid w:val="008328BE"/>
    <w:rsid w:val="008328FE"/>
    <w:rsid w:val="00832BE2"/>
    <w:rsid w:val="00834D26"/>
    <w:rsid w:val="00835973"/>
    <w:rsid w:val="00835EFF"/>
    <w:rsid w:val="008361A8"/>
    <w:rsid w:val="008402ED"/>
    <w:rsid w:val="00841E24"/>
    <w:rsid w:val="00844C18"/>
    <w:rsid w:val="00845D80"/>
    <w:rsid w:val="0084606E"/>
    <w:rsid w:val="00850655"/>
    <w:rsid w:val="00853797"/>
    <w:rsid w:val="00856772"/>
    <w:rsid w:val="008611AB"/>
    <w:rsid w:val="008619D7"/>
    <w:rsid w:val="00863A31"/>
    <w:rsid w:val="00865267"/>
    <w:rsid w:val="008663B2"/>
    <w:rsid w:val="0086764B"/>
    <w:rsid w:val="00867835"/>
    <w:rsid w:val="00870EA9"/>
    <w:rsid w:val="0087273F"/>
    <w:rsid w:val="008740A8"/>
    <w:rsid w:val="008742AA"/>
    <w:rsid w:val="00874906"/>
    <w:rsid w:val="00874911"/>
    <w:rsid w:val="008761A9"/>
    <w:rsid w:val="00877F81"/>
    <w:rsid w:val="008827B4"/>
    <w:rsid w:val="00883F29"/>
    <w:rsid w:val="00887071"/>
    <w:rsid w:val="00887D1F"/>
    <w:rsid w:val="008904A6"/>
    <w:rsid w:val="0089155A"/>
    <w:rsid w:val="0089258A"/>
    <w:rsid w:val="00893C99"/>
    <w:rsid w:val="00893DAF"/>
    <w:rsid w:val="00894C66"/>
    <w:rsid w:val="0089564D"/>
    <w:rsid w:val="008973EB"/>
    <w:rsid w:val="008A063A"/>
    <w:rsid w:val="008A4A30"/>
    <w:rsid w:val="008A732C"/>
    <w:rsid w:val="008B01AC"/>
    <w:rsid w:val="008B1DD2"/>
    <w:rsid w:val="008B4828"/>
    <w:rsid w:val="008B4852"/>
    <w:rsid w:val="008B517B"/>
    <w:rsid w:val="008B7478"/>
    <w:rsid w:val="008C03EA"/>
    <w:rsid w:val="008C502D"/>
    <w:rsid w:val="008C5F98"/>
    <w:rsid w:val="008C674A"/>
    <w:rsid w:val="008C7583"/>
    <w:rsid w:val="008C7D79"/>
    <w:rsid w:val="008D0100"/>
    <w:rsid w:val="008D0D3F"/>
    <w:rsid w:val="008D1CBA"/>
    <w:rsid w:val="008D3F34"/>
    <w:rsid w:val="008D45C8"/>
    <w:rsid w:val="008D49C6"/>
    <w:rsid w:val="008D4A66"/>
    <w:rsid w:val="008D5560"/>
    <w:rsid w:val="008D69CB"/>
    <w:rsid w:val="008D74CE"/>
    <w:rsid w:val="008E0AD3"/>
    <w:rsid w:val="008E1295"/>
    <w:rsid w:val="008E1D16"/>
    <w:rsid w:val="008E25BD"/>
    <w:rsid w:val="008E2FB6"/>
    <w:rsid w:val="008E5956"/>
    <w:rsid w:val="008E6C60"/>
    <w:rsid w:val="008F1191"/>
    <w:rsid w:val="008F177C"/>
    <w:rsid w:val="008F18F9"/>
    <w:rsid w:val="008F2633"/>
    <w:rsid w:val="008F3167"/>
    <w:rsid w:val="008F341E"/>
    <w:rsid w:val="008F3CD6"/>
    <w:rsid w:val="008F42F3"/>
    <w:rsid w:val="008F5257"/>
    <w:rsid w:val="008F535E"/>
    <w:rsid w:val="00904BFA"/>
    <w:rsid w:val="00905648"/>
    <w:rsid w:val="00906D74"/>
    <w:rsid w:val="00907CE2"/>
    <w:rsid w:val="00911129"/>
    <w:rsid w:val="00913136"/>
    <w:rsid w:val="009143DF"/>
    <w:rsid w:val="00914D7C"/>
    <w:rsid w:val="009158A6"/>
    <w:rsid w:val="00917C4A"/>
    <w:rsid w:val="009203FE"/>
    <w:rsid w:val="00921F2D"/>
    <w:rsid w:val="00922360"/>
    <w:rsid w:val="00922D3D"/>
    <w:rsid w:val="0092391B"/>
    <w:rsid w:val="00923E21"/>
    <w:rsid w:val="00925F5E"/>
    <w:rsid w:val="009261EB"/>
    <w:rsid w:val="00926458"/>
    <w:rsid w:val="009308C7"/>
    <w:rsid w:val="00932860"/>
    <w:rsid w:val="00935190"/>
    <w:rsid w:val="00935B12"/>
    <w:rsid w:val="0093785C"/>
    <w:rsid w:val="00940F01"/>
    <w:rsid w:val="009420CB"/>
    <w:rsid w:val="009435A7"/>
    <w:rsid w:val="00943AA3"/>
    <w:rsid w:val="00944483"/>
    <w:rsid w:val="009447E5"/>
    <w:rsid w:val="0094582D"/>
    <w:rsid w:val="0094620C"/>
    <w:rsid w:val="00946704"/>
    <w:rsid w:val="00946989"/>
    <w:rsid w:val="00950295"/>
    <w:rsid w:val="0095050D"/>
    <w:rsid w:val="00950849"/>
    <w:rsid w:val="00950851"/>
    <w:rsid w:val="009514C2"/>
    <w:rsid w:val="0095467C"/>
    <w:rsid w:val="009552B0"/>
    <w:rsid w:val="00955F8C"/>
    <w:rsid w:val="0095695F"/>
    <w:rsid w:val="0095696C"/>
    <w:rsid w:val="00960CFF"/>
    <w:rsid w:val="00961E22"/>
    <w:rsid w:val="009651C1"/>
    <w:rsid w:val="0097159B"/>
    <w:rsid w:val="00971C23"/>
    <w:rsid w:val="00972D84"/>
    <w:rsid w:val="009734C6"/>
    <w:rsid w:val="0097627B"/>
    <w:rsid w:val="009776BF"/>
    <w:rsid w:val="00977AAC"/>
    <w:rsid w:val="0098264A"/>
    <w:rsid w:val="00985FFA"/>
    <w:rsid w:val="0098644E"/>
    <w:rsid w:val="00986D1B"/>
    <w:rsid w:val="009900E3"/>
    <w:rsid w:val="00991218"/>
    <w:rsid w:val="00991CA6"/>
    <w:rsid w:val="009926B2"/>
    <w:rsid w:val="0099679D"/>
    <w:rsid w:val="009973FB"/>
    <w:rsid w:val="009A2417"/>
    <w:rsid w:val="009A3914"/>
    <w:rsid w:val="009A50B7"/>
    <w:rsid w:val="009A5590"/>
    <w:rsid w:val="009A5D94"/>
    <w:rsid w:val="009A6A89"/>
    <w:rsid w:val="009A7497"/>
    <w:rsid w:val="009B15F0"/>
    <w:rsid w:val="009B1EFF"/>
    <w:rsid w:val="009B2FC2"/>
    <w:rsid w:val="009B5600"/>
    <w:rsid w:val="009B6D99"/>
    <w:rsid w:val="009C18AE"/>
    <w:rsid w:val="009C1C94"/>
    <w:rsid w:val="009C3FFA"/>
    <w:rsid w:val="009C474D"/>
    <w:rsid w:val="009C5335"/>
    <w:rsid w:val="009C5DE1"/>
    <w:rsid w:val="009C76C4"/>
    <w:rsid w:val="009D2066"/>
    <w:rsid w:val="009D2F0F"/>
    <w:rsid w:val="009D599B"/>
    <w:rsid w:val="009E2E23"/>
    <w:rsid w:val="009E3547"/>
    <w:rsid w:val="009E639A"/>
    <w:rsid w:val="009E691A"/>
    <w:rsid w:val="009F1196"/>
    <w:rsid w:val="009F176D"/>
    <w:rsid w:val="009F333B"/>
    <w:rsid w:val="009F33F7"/>
    <w:rsid w:val="009F5CF4"/>
    <w:rsid w:val="009F63ED"/>
    <w:rsid w:val="00A00AA6"/>
    <w:rsid w:val="00A01057"/>
    <w:rsid w:val="00A012B6"/>
    <w:rsid w:val="00A022D2"/>
    <w:rsid w:val="00A02EBC"/>
    <w:rsid w:val="00A06D00"/>
    <w:rsid w:val="00A07623"/>
    <w:rsid w:val="00A13BF5"/>
    <w:rsid w:val="00A13DC3"/>
    <w:rsid w:val="00A20935"/>
    <w:rsid w:val="00A2372D"/>
    <w:rsid w:val="00A246BA"/>
    <w:rsid w:val="00A26074"/>
    <w:rsid w:val="00A27214"/>
    <w:rsid w:val="00A27E05"/>
    <w:rsid w:val="00A32298"/>
    <w:rsid w:val="00A33BDF"/>
    <w:rsid w:val="00A35491"/>
    <w:rsid w:val="00A35669"/>
    <w:rsid w:val="00A36E61"/>
    <w:rsid w:val="00A37834"/>
    <w:rsid w:val="00A37EBC"/>
    <w:rsid w:val="00A4060F"/>
    <w:rsid w:val="00A42377"/>
    <w:rsid w:val="00A435E2"/>
    <w:rsid w:val="00A43E22"/>
    <w:rsid w:val="00A45FC1"/>
    <w:rsid w:val="00A51D1E"/>
    <w:rsid w:val="00A55A38"/>
    <w:rsid w:val="00A566BD"/>
    <w:rsid w:val="00A57D8B"/>
    <w:rsid w:val="00A60D25"/>
    <w:rsid w:val="00A61738"/>
    <w:rsid w:val="00A62318"/>
    <w:rsid w:val="00A62D22"/>
    <w:rsid w:val="00A643E9"/>
    <w:rsid w:val="00A65FBA"/>
    <w:rsid w:val="00A66982"/>
    <w:rsid w:val="00A7154D"/>
    <w:rsid w:val="00A72C60"/>
    <w:rsid w:val="00A737E2"/>
    <w:rsid w:val="00A73BFB"/>
    <w:rsid w:val="00A73C37"/>
    <w:rsid w:val="00A743EE"/>
    <w:rsid w:val="00A7556D"/>
    <w:rsid w:val="00A80ABB"/>
    <w:rsid w:val="00A81824"/>
    <w:rsid w:val="00A81C89"/>
    <w:rsid w:val="00A82B89"/>
    <w:rsid w:val="00A870D0"/>
    <w:rsid w:val="00A87190"/>
    <w:rsid w:val="00A8769D"/>
    <w:rsid w:val="00A91803"/>
    <w:rsid w:val="00A921EF"/>
    <w:rsid w:val="00A92EAB"/>
    <w:rsid w:val="00A93616"/>
    <w:rsid w:val="00A9422E"/>
    <w:rsid w:val="00A956E0"/>
    <w:rsid w:val="00A97607"/>
    <w:rsid w:val="00AA20E0"/>
    <w:rsid w:val="00AA3011"/>
    <w:rsid w:val="00AA3CA7"/>
    <w:rsid w:val="00AA5B4D"/>
    <w:rsid w:val="00AA6286"/>
    <w:rsid w:val="00AA6D30"/>
    <w:rsid w:val="00AA76AB"/>
    <w:rsid w:val="00AB0CB7"/>
    <w:rsid w:val="00AB1DD1"/>
    <w:rsid w:val="00AB4702"/>
    <w:rsid w:val="00AC0B86"/>
    <w:rsid w:val="00AC5971"/>
    <w:rsid w:val="00AC60EE"/>
    <w:rsid w:val="00AC7F6A"/>
    <w:rsid w:val="00AD00F1"/>
    <w:rsid w:val="00AD1757"/>
    <w:rsid w:val="00AD2E9C"/>
    <w:rsid w:val="00AD5885"/>
    <w:rsid w:val="00AD5C79"/>
    <w:rsid w:val="00AD648C"/>
    <w:rsid w:val="00AD6A3F"/>
    <w:rsid w:val="00AE56A2"/>
    <w:rsid w:val="00AE6605"/>
    <w:rsid w:val="00AF02EE"/>
    <w:rsid w:val="00AF3C58"/>
    <w:rsid w:val="00AF517E"/>
    <w:rsid w:val="00B01C9C"/>
    <w:rsid w:val="00B01FE5"/>
    <w:rsid w:val="00B045E1"/>
    <w:rsid w:val="00B056BA"/>
    <w:rsid w:val="00B05DD4"/>
    <w:rsid w:val="00B119ED"/>
    <w:rsid w:val="00B127F9"/>
    <w:rsid w:val="00B13B7F"/>
    <w:rsid w:val="00B16C44"/>
    <w:rsid w:val="00B20191"/>
    <w:rsid w:val="00B21566"/>
    <w:rsid w:val="00B21842"/>
    <w:rsid w:val="00B21DD0"/>
    <w:rsid w:val="00B231A8"/>
    <w:rsid w:val="00B23328"/>
    <w:rsid w:val="00B24B8F"/>
    <w:rsid w:val="00B25BF0"/>
    <w:rsid w:val="00B30A44"/>
    <w:rsid w:val="00B30FE3"/>
    <w:rsid w:val="00B34060"/>
    <w:rsid w:val="00B3444B"/>
    <w:rsid w:val="00B34E6D"/>
    <w:rsid w:val="00B4086A"/>
    <w:rsid w:val="00B40CD9"/>
    <w:rsid w:val="00B41E86"/>
    <w:rsid w:val="00B424D9"/>
    <w:rsid w:val="00B50006"/>
    <w:rsid w:val="00B50134"/>
    <w:rsid w:val="00B5135A"/>
    <w:rsid w:val="00B52FD1"/>
    <w:rsid w:val="00B53043"/>
    <w:rsid w:val="00B54624"/>
    <w:rsid w:val="00B55881"/>
    <w:rsid w:val="00B57BB6"/>
    <w:rsid w:val="00B57D53"/>
    <w:rsid w:val="00B60350"/>
    <w:rsid w:val="00B61677"/>
    <w:rsid w:val="00B6234F"/>
    <w:rsid w:val="00B6244C"/>
    <w:rsid w:val="00B65790"/>
    <w:rsid w:val="00B675D8"/>
    <w:rsid w:val="00B67C4E"/>
    <w:rsid w:val="00B71C0F"/>
    <w:rsid w:val="00B72545"/>
    <w:rsid w:val="00B72E60"/>
    <w:rsid w:val="00B73285"/>
    <w:rsid w:val="00B7684E"/>
    <w:rsid w:val="00B809E5"/>
    <w:rsid w:val="00B81093"/>
    <w:rsid w:val="00B82534"/>
    <w:rsid w:val="00B838B5"/>
    <w:rsid w:val="00B8512A"/>
    <w:rsid w:val="00B861B4"/>
    <w:rsid w:val="00B86C0D"/>
    <w:rsid w:val="00B878AA"/>
    <w:rsid w:val="00B91EB2"/>
    <w:rsid w:val="00B93785"/>
    <w:rsid w:val="00B9379C"/>
    <w:rsid w:val="00BA0763"/>
    <w:rsid w:val="00BA7433"/>
    <w:rsid w:val="00BA74B9"/>
    <w:rsid w:val="00BA7C27"/>
    <w:rsid w:val="00BB28FE"/>
    <w:rsid w:val="00BB3CBF"/>
    <w:rsid w:val="00BB4ABE"/>
    <w:rsid w:val="00BB5FEC"/>
    <w:rsid w:val="00BC0219"/>
    <w:rsid w:val="00BC1CAD"/>
    <w:rsid w:val="00BC41FA"/>
    <w:rsid w:val="00BC5B6B"/>
    <w:rsid w:val="00BC60BB"/>
    <w:rsid w:val="00BD02A6"/>
    <w:rsid w:val="00BD0AF3"/>
    <w:rsid w:val="00BD508C"/>
    <w:rsid w:val="00BD52B2"/>
    <w:rsid w:val="00BD78E7"/>
    <w:rsid w:val="00BD791A"/>
    <w:rsid w:val="00BE1156"/>
    <w:rsid w:val="00BE1A59"/>
    <w:rsid w:val="00BE4CDF"/>
    <w:rsid w:val="00BE580C"/>
    <w:rsid w:val="00BE6044"/>
    <w:rsid w:val="00BE731D"/>
    <w:rsid w:val="00BE737E"/>
    <w:rsid w:val="00BE7389"/>
    <w:rsid w:val="00BE783E"/>
    <w:rsid w:val="00BF0913"/>
    <w:rsid w:val="00BF1211"/>
    <w:rsid w:val="00BF1D0A"/>
    <w:rsid w:val="00BF43E9"/>
    <w:rsid w:val="00BF541C"/>
    <w:rsid w:val="00BF5A4F"/>
    <w:rsid w:val="00C01EF3"/>
    <w:rsid w:val="00C04033"/>
    <w:rsid w:val="00C07A07"/>
    <w:rsid w:val="00C1039C"/>
    <w:rsid w:val="00C11545"/>
    <w:rsid w:val="00C11E9B"/>
    <w:rsid w:val="00C122E8"/>
    <w:rsid w:val="00C13299"/>
    <w:rsid w:val="00C16200"/>
    <w:rsid w:val="00C16384"/>
    <w:rsid w:val="00C179B8"/>
    <w:rsid w:val="00C20252"/>
    <w:rsid w:val="00C21D1D"/>
    <w:rsid w:val="00C246F6"/>
    <w:rsid w:val="00C25D31"/>
    <w:rsid w:val="00C27B38"/>
    <w:rsid w:val="00C30178"/>
    <w:rsid w:val="00C30B5E"/>
    <w:rsid w:val="00C338B2"/>
    <w:rsid w:val="00C34DFA"/>
    <w:rsid w:val="00C34F60"/>
    <w:rsid w:val="00C37BD4"/>
    <w:rsid w:val="00C435FB"/>
    <w:rsid w:val="00C43A92"/>
    <w:rsid w:val="00C43D2E"/>
    <w:rsid w:val="00C44B50"/>
    <w:rsid w:val="00C44D98"/>
    <w:rsid w:val="00C457C5"/>
    <w:rsid w:val="00C47855"/>
    <w:rsid w:val="00C47986"/>
    <w:rsid w:val="00C50356"/>
    <w:rsid w:val="00C50A1E"/>
    <w:rsid w:val="00C50C66"/>
    <w:rsid w:val="00C512D8"/>
    <w:rsid w:val="00C51979"/>
    <w:rsid w:val="00C51AA0"/>
    <w:rsid w:val="00C5208B"/>
    <w:rsid w:val="00C528B4"/>
    <w:rsid w:val="00C52AAF"/>
    <w:rsid w:val="00C5320F"/>
    <w:rsid w:val="00C54CA6"/>
    <w:rsid w:val="00C56187"/>
    <w:rsid w:val="00C60583"/>
    <w:rsid w:val="00C60F3E"/>
    <w:rsid w:val="00C62953"/>
    <w:rsid w:val="00C63B0F"/>
    <w:rsid w:val="00C63DB5"/>
    <w:rsid w:val="00C6438B"/>
    <w:rsid w:val="00C65139"/>
    <w:rsid w:val="00C72ADB"/>
    <w:rsid w:val="00C7589B"/>
    <w:rsid w:val="00C76B64"/>
    <w:rsid w:val="00C81A20"/>
    <w:rsid w:val="00C84D06"/>
    <w:rsid w:val="00C8645A"/>
    <w:rsid w:val="00C866E6"/>
    <w:rsid w:val="00C87BCF"/>
    <w:rsid w:val="00C908F9"/>
    <w:rsid w:val="00C90A99"/>
    <w:rsid w:val="00C90B4B"/>
    <w:rsid w:val="00C90D84"/>
    <w:rsid w:val="00C93371"/>
    <w:rsid w:val="00C933D0"/>
    <w:rsid w:val="00C939A0"/>
    <w:rsid w:val="00C9446F"/>
    <w:rsid w:val="00C95702"/>
    <w:rsid w:val="00C963D2"/>
    <w:rsid w:val="00C969C5"/>
    <w:rsid w:val="00C9761C"/>
    <w:rsid w:val="00CA063C"/>
    <w:rsid w:val="00CA2641"/>
    <w:rsid w:val="00CA4A42"/>
    <w:rsid w:val="00CA5986"/>
    <w:rsid w:val="00CA68AC"/>
    <w:rsid w:val="00CA6E2C"/>
    <w:rsid w:val="00CA7017"/>
    <w:rsid w:val="00CA71EF"/>
    <w:rsid w:val="00CA7DC7"/>
    <w:rsid w:val="00CB0ADF"/>
    <w:rsid w:val="00CB1FE2"/>
    <w:rsid w:val="00CB268F"/>
    <w:rsid w:val="00CB2CFC"/>
    <w:rsid w:val="00CB2E24"/>
    <w:rsid w:val="00CB2E3C"/>
    <w:rsid w:val="00CB4601"/>
    <w:rsid w:val="00CB51D3"/>
    <w:rsid w:val="00CB5819"/>
    <w:rsid w:val="00CC0E69"/>
    <w:rsid w:val="00CC36FD"/>
    <w:rsid w:val="00CC7093"/>
    <w:rsid w:val="00CC7DBC"/>
    <w:rsid w:val="00CD2E41"/>
    <w:rsid w:val="00CD30EA"/>
    <w:rsid w:val="00CE0020"/>
    <w:rsid w:val="00CE03B6"/>
    <w:rsid w:val="00CE0D50"/>
    <w:rsid w:val="00CE3C3C"/>
    <w:rsid w:val="00CE45B3"/>
    <w:rsid w:val="00CE5BC5"/>
    <w:rsid w:val="00CE6BB3"/>
    <w:rsid w:val="00CF158C"/>
    <w:rsid w:val="00CF18A7"/>
    <w:rsid w:val="00CF3F18"/>
    <w:rsid w:val="00CF5FA5"/>
    <w:rsid w:val="00CF60FD"/>
    <w:rsid w:val="00CF6C8E"/>
    <w:rsid w:val="00CF6F6B"/>
    <w:rsid w:val="00CF7AD4"/>
    <w:rsid w:val="00D018BF"/>
    <w:rsid w:val="00D03544"/>
    <w:rsid w:val="00D03760"/>
    <w:rsid w:val="00D0388A"/>
    <w:rsid w:val="00D03E3D"/>
    <w:rsid w:val="00D04A57"/>
    <w:rsid w:val="00D05BFA"/>
    <w:rsid w:val="00D10517"/>
    <w:rsid w:val="00D106F7"/>
    <w:rsid w:val="00D123A0"/>
    <w:rsid w:val="00D13CE6"/>
    <w:rsid w:val="00D13F6B"/>
    <w:rsid w:val="00D15DC8"/>
    <w:rsid w:val="00D16037"/>
    <w:rsid w:val="00D16CC4"/>
    <w:rsid w:val="00D178BB"/>
    <w:rsid w:val="00D20A91"/>
    <w:rsid w:val="00D25E20"/>
    <w:rsid w:val="00D25EAA"/>
    <w:rsid w:val="00D2799E"/>
    <w:rsid w:val="00D32222"/>
    <w:rsid w:val="00D34B91"/>
    <w:rsid w:val="00D35BB8"/>
    <w:rsid w:val="00D37DD0"/>
    <w:rsid w:val="00D44AF4"/>
    <w:rsid w:val="00D46287"/>
    <w:rsid w:val="00D46F99"/>
    <w:rsid w:val="00D52A4E"/>
    <w:rsid w:val="00D52CC5"/>
    <w:rsid w:val="00D5343A"/>
    <w:rsid w:val="00D54F64"/>
    <w:rsid w:val="00D5551E"/>
    <w:rsid w:val="00D574DB"/>
    <w:rsid w:val="00D6066A"/>
    <w:rsid w:val="00D6290F"/>
    <w:rsid w:val="00D62ECF"/>
    <w:rsid w:val="00D633E1"/>
    <w:rsid w:val="00D63C62"/>
    <w:rsid w:val="00D73577"/>
    <w:rsid w:val="00D736DC"/>
    <w:rsid w:val="00D73B0F"/>
    <w:rsid w:val="00D75605"/>
    <w:rsid w:val="00D7661E"/>
    <w:rsid w:val="00D80696"/>
    <w:rsid w:val="00D8194E"/>
    <w:rsid w:val="00D81C3D"/>
    <w:rsid w:val="00D82B81"/>
    <w:rsid w:val="00D8418B"/>
    <w:rsid w:val="00D843D2"/>
    <w:rsid w:val="00D850BC"/>
    <w:rsid w:val="00D8535A"/>
    <w:rsid w:val="00D868F9"/>
    <w:rsid w:val="00D87793"/>
    <w:rsid w:val="00D87FCD"/>
    <w:rsid w:val="00D90007"/>
    <w:rsid w:val="00D90EAD"/>
    <w:rsid w:val="00D94DDC"/>
    <w:rsid w:val="00D95162"/>
    <w:rsid w:val="00D97AF1"/>
    <w:rsid w:val="00DA0D33"/>
    <w:rsid w:val="00DA0FDC"/>
    <w:rsid w:val="00DA24D3"/>
    <w:rsid w:val="00DA3DC2"/>
    <w:rsid w:val="00DA425D"/>
    <w:rsid w:val="00DA5FED"/>
    <w:rsid w:val="00DA7361"/>
    <w:rsid w:val="00DB046B"/>
    <w:rsid w:val="00DB0FB4"/>
    <w:rsid w:val="00DB203E"/>
    <w:rsid w:val="00DB347F"/>
    <w:rsid w:val="00DB38EB"/>
    <w:rsid w:val="00DB3EF2"/>
    <w:rsid w:val="00DB4C6A"/>
    <w:rsid w:val="00DC0D88"/>
    <w:rsid w:val="00DC124E"/>
    <w:rsid w:val="00DC52F9"/>
    <w:rsid w:val="00DD06E7"/>
    <w:rsid w:val="00DD23AD"/>
    <w:rsid w:val="00DE0040"/>
    <w:rsid w:val="00DE1251"/>
    <w:rsid w:val="00DE1476"/>
    <w:rsid w:val="00DE15DF"/>
    <w:rsid w:val="00DE26C8"/>
    <w:rsid w:val="00DE3FA8"/>
    <w:rsid w:val="00DF0293"/>
    <w:rsid w:val="00DF3F8A"/>
    <w:rsid w:val="00DF4C15"/>
    <w:rsid w:val="00DF5655"/>
    <w:rsid w:val="00DF6062"/>
    <w:rsid w:val="00DF6C32"/>
    <w:rsid w:val="00DF7EDE"/>
    <w:rsid w:val="00E02451"/>
    <w:rsid w:val="00E037B5"/>
    <w:rsid w:val="00E05C8C"/>
    <w:rsid w:val="00E067E6"/>
    <w:rsid w:val="00E068DC"/>
    <w:rsid w:val="00E12153"/>
    <w:rsid w:val="00E1246A"/>
    <w:rsid w:val="00E135B6"/>
    <w:rsid w:val="00E13E34"/>
    <w:rsid w:val="00E14856"/>
    <w:rsid w:val="00E15116"/>
    <w:rsid w:val="00E15D8D"/>
    <w:rsid w:val="00E1623C"/>
    <w:rsid w:val="00E16D36"/>
    <w:rsid w:val="00E1777B"/>
    <w:rsid w:val="00E22074"/>
    <w:rsid w:val="00E22714"/>
    <w:rsid w:val="00E23874"/>
    <w:rsid w:val="00E2466E"/>
    <w:rsid w:val="00E25350"/>
    <w:rsid w:val="00E26A10"/>
    <w:rsid w:val="00E36A73"/>
    <w:rsid w:val="00E3791A"/>
    <w:rsid w:val="00E4113B"/>
    <w:rsid w:val="00E43B08"/>
    <w:rsid w:val="00E446CC"/>
    <w:rsid w:val="00E44DE0"/>
    <w:rsid w:val="00E4520C"/>
    <w:rsid w:val="00E543B8"/>
    <w:rsid w:val="00E5642D"/>
    <w:rsid w:val="00E57968"/>
    <w:rsid w:val="00E57A3C"/>
    <w:rsid w:val="00E61CFC"/>
    <w:rsid w:val="00E62B33"/>
    <w:rsid w:val="00E65CE2"/>
    <w:rsid w:val="00E661A1"/>
    <w:rsid w:val="00E71E4F"/>
    <w:rsid w:val="00E73F42"/>
    <w:rsid w:val="00E746BD"/>
    <w:rsid w:val="00E7478A"/>
    <w:rsid w:val="00E7657C"/>
    <w:rsid w:val="00E8315F"/>
    <w:rsid w:val="00E84337"/>
    <w:rsid w:val="00E85F31"/>
    <w:rsid w:val="00E860EC"/>
    <w:rsid w:val="00E865AC"/>
    <w:rsid w:val="00E86F3E"/>
    <w:rsid w:val="00E878BB"/>
    <w:rsid w:val="00E9271A"/>
    <w:rsid w:val="00E952E1"/>
    <w:rsid w:val="00E95E18"/>
    <w:rsid w:val="00E97407"/>
    <w:rsid w:val="00EA0548"/>
    <w:rsid w:val="00EA1A76"/>
    <w:rsid w:val="00EA294C"/>
    <w:rsid w:val="00EA34A2"/>
    <w:rsid w:val="00EA5355"/>
    <w:rsid w:val="00EB09B0"/>
    <w:rsid w:val="00EB1000"/>
    <w:rsid w:val="00EB1F3B"/>
    <w:rsid w:val="00EB2127"/>
    <w:rsid w:val="00EB4415"/>
    <w:rsid w:val="00EB73DD"/>
    <w:rsid w:val="00EC02E4"/>
    <w:rsid w:val="00EC1BF0"/>
    <w:rsid w:val="00EC2F52"/>
    <w:rsid w:val="00EC3685"/>
    <w:rsid w:val="00EC3DD3"/>
    <w:rsid w:val="00EC71F2"/>
    <w:rsid w:val="00EC7BC5"/>
    <w:rsid w:val="00EC7F74"/>
    <w:rsid w:val="00ED275E"/>
    <w:rsid w:val="00ED2996"/>
    <w:rsid w:val="00ED3E0C"/>
    <w:rsid w:val="00ED60CC"/>
    <w:rsid w:val="00ED6A29"/>
    <w:rsid w:val="00ED7100"/>
    <w:rsid w:val="00ED7AAE"/>
    <w:rsid w:val="00EE0AE1"/>
    <w:rsid w:val="00EE1154"/>
    <w:rsid w:val="00EE1852"/>
    <w:rsid w:val="00EE32F7"/>
    <w:rsid w:val="00EE400D"/>
    <w:rsid w:val="00EE5780"/>
    <w:rsid w:val="00EE6A19"/>
    <w:rsid w:val="00EF17FD"/>
    <w:rsid w:val="00EF1E01"/>
    <w:rsid w:val="00EF20E9"/>
    <w:rsid w:val="00EF306B"/>
    <w:rsid w:val="00EF40A7"/>
    <w:rsid w:val="00EF4E18"/>
    <w:rsid w:val="00EF5CCB"/>
    <w:rsid w:val="00EF6E8E"/>
    <w:rsid w:val="00F01A18"/>
    <w:rsid w:val="00F03454"/>
    <w:rsid w:val="00F04738"/>
    <w:rsid w:val="00F04EDC"/>
    <w:rsid w:val="00F06D18"/>
    <w:rsid w:val="00F072CC"/>
    <w:rsid w:val="00F10D4F"/>
    <w:rsid w:val="00F116CB"/>
    <w:rsid w:val="00F12D9D"/>
    <w:rsid w:val="00F14F23"/>
    <w:rsid w:val="00F1580B"/>
    <w:rsid w:val="00F15D28"/>
    <w:rsid w:val="00F1644C"/>
    <w:rsid w:val="00F16C7C"/>
    <w:rsid w:val="00F16CFE"/>
    <w:rsid w:val="00F20535"/>
    <w:rsid w:val="00F20A99"/>
    <w:rsid w:val="00F22231"/>
    <w:rsid w:val="00F22D0E"/>
    <w:rsid w:val="00F22E0D"/>
    <w:rsid w:val="00F24774"/>
    <w:rsid w:val="00F26966"/>
    <w:rsid w:val="00F30A13"/>
    <w:rsid w:val="00F34282"/>
    <w:rsid w:val="00F3486E"/>
    <w:rsid w:val="00F358A5"/>
    <w:rsid w:val="00F35D03"/>
    <w:rsid w:val="00F37341"/>
    <w:rsid w:val="00F3742F"/>
    <w:rsid w:val="00F37F5F"/>
    <w:rsid w:val="00F40A76"/>
    <w:rsid w:val="00F40BCA"/>
    <w:rsid w:val="00F41998"/>
    <w:rsid w:val="00F455DE"/>
    <w:rsid w:val="00F4562D"/>
    <w:rsid w:val="00F45992"/>
    <w:rsid w:val="00F46A0E"/>
    <w:rsid w:val="00F479D0"/>
    <w:rsid w:val="00F47B98"/>
    <w:rsid w:val="00F5017A"/>
    <w:rsid w:val="00F51947"/>
    <w:rsid w:val="00F51D07"/>
    <w:rsid w:val="00F5253D"/>
    <w:rsid w:val="00F538CB"/>
    <w:rsid w:val="00F562B3"/>
    <w:rsid w:val="00F6662A"/>
    <w:rsid w:val="00F67773"/>
    <w:rsid w:val="00F70855"/>
    <w:rsid w:val="00F71D4C"/>
    <w:rsid w:val="00F7470B"/>
    <w:rsid w:val="00F74F2B"/>
    <w:rsid w:val="00F75E76"/>
    <w:rsid w:val="00F76835"/>
    <w:rsid w:val="00F76E8F"/>
    <w:rsid w:val="00F82DD0"/>
    <w:rsid w:val="00F833D1"/>
    <w:rsid w:val="00F83CD9"/>
    <w:rsid w:val="00F85756"/>
    <w:rsid w:val="00F90023"/>
    <w:rsid w:val="00F910A9"/>
    <w:rsid w:val="00F911FE"/>
    <w:rsid w:val="00F92ADC"/>
    <w:rsid w:val="00F933DC"/>
    <w:rsid w:val="00F93CF4"/>
    <w:rsid w:val="00F945B8"/>
    <w:rsid w:val="00F95306"/>
    <w:rsid w:val="00F95F1D"/>
    <w:rsid w:val="00F9615D"/>
    <w:rsid w:val="00FA1BDA"/>
    <w:rsid w:val="00FA7927"/>
    <w:rsid w:val="00FB2BDF"/>
    <w:rsid w:val="00FB3516"/>
    <w:rsid w:val="00FB400B"/>
    <w:rsid w:val="00FB57B8"/>
    <w:rsid w:val="00FB5F6B"/>
    <w:rsid w:val="00FC0F6C"/>
    <w:rsid w:val="00FC1476"/>
    <w:rsid w:val="00FC198D"/>
    <w:rsid w:val="00FC2D6A"/>
    <w:rsid w:val="00FC65F3"/>
    <w:rsid w:val="00FD03F8"/>
    <w:rsid w:val="00FD2FA3"/>
    <w:rsid w:val="00FD3794"/>
    <w:rsid w:val="00FD391B"/>
    <w:rsid w:val="00FD391D"/>
    <w:rsid w:val="00FD42C4"/>
    <w:rsid w:val="00FD45CD"/>
    <w:rsid w:val="00FD4ADA"/>
    <w:rsid w:val="00FD4F66"/>
    <w:rsid w:val="00FD51A0"/>
    <w:rsid w:val="00FD6577"/>
    <w:rsid w:val="00FE0DE9"/>
    <w:rsid w:val="00FE2AE3"/>
    <w:rsid w:val="00FE4D26"/>
    <w:rsid w:val="00FF142B"/>
    <w:rsid w:val="00FF27B1"/>
    <w:rsid w:val="00FF2802"/>
    <w:rsid w:val="00FF294A"/>
    <w:rsid w:val="00FF2F46"/>
    <w:rsid w:val="00FF3A21"/>
    <w:rsid w:val="00FF3F6A"/>
    <w:rsid w:val="00FF5D5C"/>
    <w:rsid w:val="00FF5E2C"/>
    <w:rsid w:val="00FF60AC"/>
    <w:rsid w:val="00FF715A"/>
    <w:rsid w:val="00FF720B"/>
  </w:rsids>
  <m:mathPr>
    <m:mathFont m:val="Cambria Math"/>
    <m:brkBin m:val="before"/>
    <m:brkBinSub m:val="--"/>
    <m:smallFrac/>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footer"/>
    <w:lsdException w:qFormat="true" w:name="caption"/>
    <w:lsdException w:uiPriority="99" w:name="table of figures"/>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737E"/>
    <w:rPr>
      <w:sz w:val="24"/>
      <w:szCs w:val="24"/>
      <w:lang w:eastAsia="en-US"/>
    </w:rPr>
  </w:style>
  <w:style w:styleId="Naslov1" w:type="paragraph">
    <w:name w:val="heading 1"/>
    <w:basedOn w:val="Normal"/>
    <w:next w:val="Normal"/>
    <w:link w:val="Naslov1Char"/>
    <w:uiPriority w:val="9"/>
    <w:qFormat/>
    <w:rsid w:val="0036773A"/>
    <w:pPr>
      <w:keepNext/>
      <w:numPr>
        <w:numId w:val="8"/>
      </w:numPr>
      <w:spacing w:after="60" w:before="240"/>
      <w:outlineLvl w:val="0"/>
    </w:pPr>
    <w:rPr>
      <w:rFonts w:cstheme="majorBidi" w:eastAsiaTheme="majorEastAsia" w:hAnsiTheme="majorHAnsi" w:asciiTheme="majorHAnsi"/>
      <w:b/>
      <w:bCs/>
      <w:kern w:val="32"/>
      <w:sz w:val="32"/>
      <w:szCs w:val="32"/>
      <w:lang w:val="en-US"/>
    </w:rPr>
  </w:style>
  <w:style w:styleId="Naslov2" w:type="paragraph">
    <w:name w:val="heading 2"/>
    <w:basedOn w:val="Normal"/>
    <w:next w:val="Normal"/>
    <w:link w:val="Naslov2Char"/>
    <w:uiPriority w:val="9"/>
    <w:unhideWhenUsed/>
    <w:qFormat/>
    <w:rsid w:val="0036773A"/>
    <w:pPr>
      <w:keepNext/>
      <w:numPr>
        <w:ilvl w:val="1"/>
        <w:numId w:val="8"/>
      </w:numPr>
      <w:spacing w:after="60" w:before="240"/>
      <w:outlineLvl w:val="1"/>
    </w:pPr>
    <w:rPr>
      <w:rFonts w:cstheme="majorBidi" w:eastAsiaTheme="majorEastAsia" w:hAnsiTheme="majorHAnsi" w:asciiTheme="majorHAnsi"/>
      <w:b/>
      <w:bCs/>
      <w:i/>
      <w:iCs/>
      <w:sz w:val="28"/>
      <w:szCs w:val="28"/>
      <w:lang w:val="en-US"/>
    </w:rPr>
  </w:style>
  <w:style w:styleId="Naslov3" w:type="paragraph">
    <w:name w:val="heading 3"/>
    <w:basedOn w:val="Normal"/>
    <w:next w:val="Normal"/>
    <w:link w:val="Naslov3Char"/>
    <w:uiPriority w:val="9"/>
    <w:unhideWhenUsed/>
    <w:qFormat/>
    <w:rsid w:val="0036773A"/>
    <w:pPr>
      <w:keepNext/>
      <w:numPr>
        <w:ilvl w:val="2"/>
        <w:numId w:val="8"/>
      </w:numPr>
      <w:spacing w:after="60" w:before="240"/>
      <w:outlineLvl w:val="2"/>
    </w:pPr>
    <w:rPr>
      <w:rFonts w:cstheme="majorBidi" w:eastAsiaTheme="majorEastAsia" w:hAnsiTheme="majorHAnsi" w:asciiTheme="majorHAnsi"/>
      <w:b/>
      <w:bCs/>
      <w:sz w:val="26"/>
      <w:szCs w:val="26"/>
      <w:lang w:val="en-US"/>
    </w:rPr>
  </w:style>
  <w:style w:styleId="Naslov4" w:type="paragraph">
    <w:name w:val="heading 4"/>
    <w:basedOn w:val="Normal"/>
    <w:next w:val="Normal"/>
    <w:link w:val="Naslov4Char"/>
    <w:uiPriority w:val="9"/>
    <w:unhideWhenUsed/>
    <w:qFormat/>
    <w:rsid w:val="0036773A"/>
    <w:pPr>
      <w:keepNext/>
      <w:numPr>
        <w:ilvl w:val="3"/>
        <w:numId w:val="8"/>
      </w:numPr>
      <w:spacing w:after="60" w:before="240"/>
      <w:outlineLvl w:val="3"/>
    </w:pPr>
    <w:rPr>
      <w:rFonts w:cstheme="minorBidi" w:eastAsiaTheme="minorEastAsia" w:hAnsiTheme="minorHAnsi" w:asciiTheme="minorHAnsi"/>
      <w:b/>
      <w:bCs/>
      <w:sz w:val="28"/>
      <w:szCs w:val="28"/>
      <w:lang w:val="en-US"/>
    </w:rPr>
  </w:style>
  <w:style w:styleId="Naslov5" w:type="paragraph">
    <w:name w:val="heading 5"/>
    <w:basedOn w:val="Normal"/>
    <w:next w:val="Normal"/>
    <w:link w:val="Naslov5Char"/>
    <w:uiPriority w:val="9"/>
    <w:semiHidden/>
    <w:unhideWhenUsed/>
    <w:qFormat/>
    <w:rsid w:val="0036773A"/>
    <w:pPr>
      <w:numPr>
        <w:ilvl w:val="4"/>
        <w:numId w:val="8"/>
      </w:numPr>
      <w:spacing w:after="60" w:before="240"/>
      <w:outlineLvl w:val="4"/>
    </w:pPr>
    <w:rPr>
      <w:rFonts w:cstheme="minorBidi" w:eastAsiaTheme="minorEastAsia" w:hAnsiTheme="minorHAnsi" w:asciiTheme="minorHAnsi"/>
      <w:b/>
      <w:bCs/>
      <w:i/>
      <w:iCs/>
      <w:sz w:val="26"/>
      <w:szCs w:val="26"/>
      <w:lang w:val="en-US"/>
    </w:rPr>
  </w:style>
  <w:style w:styleId="Naslov6" w:type="paragraph">
    <w:name w:val="heading 6"/>
    <w:basedOn w:val="Normal"/>
    <w:next w:val="Normal"/>
    <w:link w:val="Naslov6Char"/>
    <w:qFormat/>
    <w:rsid w:val="0036773A"/>
    <w:pPr>
      <w:numPr>
        <w:ilvl w:val="5"/>
        <w:numId w:val="8"/>
      </w:numPr>
      <w:spacing w:after="60" w:before="240"/>
      <w:outlineLvl w:val="5"/>
    </w:pPr>
    <w:rPr>
      <w:b/>
      <w:bCs/>
      <w:sz w:val="22"/>
      <w:szCs w:val="22"/>
      <w:lang w:val="en-US"/>
    </w:rPr>
  </w:style>
  <w:style w:styleId="Naslov7" w:type="paragraph">
    <w:name w:val="heading 7"/>
    <w:basedOn w:val="Normal"/>
    <w:next w:val="Normal"/>
    <w:link w:val="Naslov7Char"/>
    <w:uiPriority w:val="9"/>
    <w:semiHidden/>
    <w:unhideWhenUsed/>
    <w:qFormat/>
    <w:rsid w:val="0036773A"/>
    <w:pPr>
      <w:numPr>
        <w:ilvl w:val="6"/>
        <w:numId w:val="8"/>
      </w:numPr>
      <w:spacing w:after="60" w:before="240"/>
      <w:outlineLvl w:val="6"/>
    </w:pPr>
    <w:rPr>
      <w:rFonts w:cstheme="minorBidi" w:eastAsiaTheme="minorEastAsia" w:hAnsiTheme="minorHAnsi" w:asciiTheme="minorHAnsi"/>
      <w:lang w:val="en-US"/>
    </w:rPr>
  </w:style>
  <w:style w:styleId="Naslov8" w:type="paragraph">
    <w:name w:val="heading 8"/>
    <w:basedOn w:val="Normal"/>
    <w:next w:val="Normal"/>
    <w:link w:val="Naslov8Char"/>
    <w:uiPriority w:val="9"/>
    <w:semiHidden/>
    <w:unhideWhenUsed/>
    <w:qFormat/>
    <w:rsid w:val="0036773A"/>
    <w:pPr>
      <w:numPr>
        <w:ilvl w:val="7"/>
        <w:numId w:val="8"/>
      </w:numPr>
      <w:spacing w:after="60" w:before="240"/>
      <w:outlineLvl w:val="7"/>
    </w:pPr>
    <w:rPr>
      <w:rFonts w:cstheme="minorBidi" w:eastAsiaTheme="minorEastAsia" w:hAnsiTheme="minorHAnsi" w:asciiTheme="minorHAnsi"/>
      <w:i/>
      <w:iCs/>
      <w:lang w:val="en-US"/>
    </w:rPr>
  </w:style>
  <w:style w:styleId="Naslov9" w:type="paragraph">
    <w:name w:val="heading 9"/>
    <w:basedOn w:val="Normal"/>
    <w:next w:val="Normal"/>
    <w:link w:val="Naslov9Char"/>
    <w:uiPriority w:val="9"/>
    <w:semiHidden/>
    <w:unhideWhenUsed/>
    <w:qFormat/>
    <w:rsid w:val="0036773A"/>
    <w:pPr>
      <w:numPr>
        <w:ilvl w:val="8"/>
        <w:numId w:val="8"/>
      </w:numPr>
      <w:spacing w:after="60" w:before="240"/>
      <w:outlineLvl w:val="8"/>
    </w:pPr>
    <w:rPr>
      <w:rFonts w:cstheme="majorBidi" w:eastAsiaTheme="majorEastAsia" w:hAnsiTheme="majorHAnsi" w:asciiTheme="majorHAnsi"/>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semiHidden/>
    <w:rsid w:val="00D90EAD"/>
    <w:rPr>
      <w:rFonts w:cs="Tahoma" w:hAnsi="Tahoma" w:ascii="Tahoma"/>
      <w:sz w:val="16"/>
      <w:szCs w:val="16"/>
    </w:rPr>
  </w:style>
  <w:style w:styleId="Odlomakpopisa" w:type="paragraph">
    <w:name w:val="List Paragraph"/>
    <w:basedOn w:val="Normal"/>
    <w:uiPriority w:val="34"/>
    <w:qFormat/>
    <w:rsid w:val="00DF0293"/>
    <w:pPr>
      <w:ind w:left="708"/>
    </w:pPr>
  </w:style>
  <w:style w:styleId="Zaglavlje" w:type="paragraph">
    <w:name w:val="header"/>
    <w:basedOn w:val="Normal"/>
    <w:link w:val="ZaglavljeChar"/>
    <w:rsid w:val="00C939A0"/>
    <w:pPr>
      <w:tabs>
        <w:tab w:pos="4536" w:val="center"/>
        <w:tab w:pos="9072" w:val="right"/>
      </w:tabs>
    </w:pPr>
  </w:style>
  <w:style w:customStyle="true" w:styleId="ZaglavljeChar" w:type="character">
    <w:name w:val="Zaglavlje Char"/>
    <w:link w:val="Zaglavlje"/>
    <w:rsid w:val="00C939A0"/>
    <w:rPr>
      <w:sz w:val="24"/>
      <w:szCs w:val="24"/>
      <w:lang w:eastAsia="en-US" w:val="en-US"/>
    </w:rPr>
  </w:style>
  <w:style w:styleId="Podnoje" w:type="paragraph">
    <w:name w:val="footer"/>
    <w:basedOn w:val="Normal"/>
    <w:link w:val="PodnojeChar"/>
    <w:uiPriority w:val="99"/>
    <w:rsid w:val="00C939A0"/>
    <w:pPr>
      <w:tabs>
        <w:tab w:pos="4536" w:val="center"/>
        <w:tab w:pos="9072" w:val="right"/>
      </w:tabs>
    </w:pPr>
  </w:style>
  <w:style w:customStyle="true" w:styleId="PodnojeChar" w:type="character">
    <w:name w:val="Podnožje Char"/>
    <w:link w:val="Podnoje"/>
    <w:uiPriority w:val="99"/>
    <w:rsid w:val="00C939A0"/>
    <w:rPr>
      <w:sz w:val="24"/>
      <w:szCs w:val="24"/>
      <w:lang w:eastAsia="en-US" w:val="en-US"/>
    </w:rPr>
  </w:style>
  <w:style w:styleId="Reetkatablice" w:type="table">
    <w:name w:val="Table Grid"/>
    <w:basedOn w:val="Obinatablica"/>
    <w:rsid w:val="002E5CBC"/>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pisslike" w:type="paragraph">
    <w:name w:val="caption"/>
    <w:basedOn w:val="Normal"/>
    <w:next w:val="Normal"/>
    <w:unhideWhenUsed/>
    <w:qFormat/>
    <w:rsid w:val="007975AC"/>
    <w:rPr>
      <w:b/>
      <w:bCs/>
      <w:sz w:val="20"/>
      <w:szCs w:val="20"/>
    </w:rPr>
  </w:style>
  <w:style w:styleId="Srednjipopis1" w:type="table">
    <w:name w:val="Medium List 1"/>
    <w:basedOn w:val="Obinatablica"/>
    <w:uiPriority w:val="65"/>
    <w:rsid w:val="007975AC"/>
    <w:rPr>
      <w:color w:val="000000"/>
    </w:rPr>
    <w:tblPr>
      <w:tblStyleRowBandSize w:val="1"/>
      <w:tblStyleColBandSize w:val="1"/>
      <w:tblInd w:type="dxa" w:w="0"/>
      <w:tblBorders>
        <w:top w:space="0" w:sz="8" w:color="000000" w:val="single"/>
        <w:bottom w:space="0" w:sz="8" w:color="000000" w:val="single"/>
      </w:tblBorders>
      <w:tblCellMar>
        <w:top w:type="dxa" w:w="0"/>
        <w:left w:type="dxa" w:w="108"/>
        <w:bottom w:type="dxa" w:w="0"/>
        <w:right w:type="dxa" w:w="108"/>
      </w:tblCellMar>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styleId="Tablicas3Defektima3" w:type="table">
    <w:name w:val="Table 3D effects 3"/>
    <w:basedOn w:val="Obinatablica"/>
    <w:rsid w:val="007975AC"/>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2" w:type="table">
    <w:name w:val="Table Simple 2"/>
    <w:basedOn w:val="Obinatablica"/>
    <w:rsid w:val="007975AC"/>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Popisnatablica5" w:type="table">
    <w:name w:val="Table List 5"/>
    <w:basedOn w:val="Obinatablica"/>
    <w:rsid w:val="007975AC"/>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Stupanatablica1" w:type="table">
    <w:name w:val="Table Columns 1"/>
    <w:basedOn w:val="Obinatablica"/>
    <w:rsid w:val="00CC0E69"/>
    <w:rPr>
      <w:b/>
      <w:bCs/>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3" w:type="table">
    <w:name w:val="Table Simple 3"/>
    <w:basedOn w:val="Obinatablica"/>
    <w:rsid w:val="007448AB"/>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Klasinatablica4" w:type="table">
    <w:name w:val="Table Classic 4"/>
    <w:basedOn w:val="Obinatablica"/>
    <w:rsid w:val="007448AB"/>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Stupanatablica2" w:type="table">
    <w:name w:val="Table Columns 2"/>
    <w:basedOn w:val="Obinatablica"/>
    <w:rsid w:val="00054074"/>
    <w:rPr>
      <w:b/>
      <w:bCs/>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Reetkatablice6" w:type="table">
    <w:name w:val="Table Grid 6"/>
    <w:basedOn w:val="Obinatablica"/>
    <w:rsid w:val="007E3B20"/>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Tablicaslika" w:type="paragraph">
    <w:name w:val="table of figures"/>
    <w:basedOn w:val="Normal"/>
    <w:next w:val="Normal"/>
    <w:uiPriority w:val="99"/>
    <w:rsid w:val="004F04F0"/>
  </w:style>
  <w:style w:styleId="Hiperveza" w:type="character">
    <w:name w:val="Hyperlink"/>
    <w:uiPriority w:val="99"/>
    <w:unhideWhenUsed/>
    <w:rsid w:val="004F04F0"/>
    <w:rPr>
      <w:color w:val="0000FF"/>
      <w:u w:val="single"/>
    </w:rPr>
  </w:style>
  <w:style w:customStyle="true" w:styleId="Naslov1Char" w:type="character">
    <w:name w:val="Naslov 1 Char"/>
    <w:basedOn w:val="Zadanifontodlomka"/>
    <w:link w:val="Naslov1"/>
    <w:uiPriority w:val="9"/>
    <w:rsid w:val="0036773A"/>
    <w:rPr>
      <w:rFonts w:cstheme="majorBidi" w:eastAsiaTheme="majorEastAsia" w:hAnsiTheme="majorHAnsi" w:asciiTheme="majorHAnsi"/>
      <w:b/>
      <w:bCs/>
      <w:kern w:val="32"/>
      <w:sz w:val="32"/>
      <w:szCs w:val="32"/>
      <w:lang w:eastAsia="en-US" w:val="en-US"/>
    </w:rPr>
  </w:style>
  <w:style w:customStyle="true" w:styleId="Naslov2Char" w:type="character">
    <w:name w:val="Naslov 2 Char"/>
    <w:basedOn w:val="Zadanifontodlomka"/>
    <w:link w:val="Naslov2"/>
    <w:uiPriority w:val="9"/>
    <w:rsid w:val="0036773A"/>
    <w:rPr>
      <w:rFonts w:cstheme="majorBidi" w:eastAsiaTheme="majorEastAsia" w:hAnsiTheme="majorHAnsi" w:asciiTheme="majorHAnsi"/>
      <w:b/>
      <w:bCs/>
      <w:i/>
      <w:iCs/>
      <w:sz w:val="28"/>
      <w:szCs w:val="28"/>
      <w:lang w:eastAsia="en-US" w:val="en-US"/>
    </w:rPr>
  </w:style>
  <w:style w:customStyle="true" w:styleId="Naslov3Char" w:type="character">
    <w:name w:val="Naslov 3 Char"/>
    <w:basedOn w:val="Zadanifontodlomka"/>
    <w:link w:val="Naslov3"/>
    <w:uiPriority w:val="9"/>
    <w:rsid w:val="0036773A"/>
    <w:rPr>
      <w:rFonts w:cstheme="majorBidi" w:eastAsiaTheme="majorEastAsia" w:hAnsiTheme="majorHAnsi" w:asciiTheme="majorHAnsi"/>
      <w:b/>
      <w:bCs/>
      <w:sz w:val="26"/>
      <w:szCs w:val="26"/>
      <w:lang w:eastAsia="en-US" w:val="en-US"/>
    </w:rPr>
  </w:style>
  <w:style w:customStyle="true" w:styleId="Naslov4Char" w:type="character">
    <w:name w:val="Naslov 4 Char"/>
    <w:basedOn w:val="Zadanifontodlomka"/>
    <w:link w:val="Naslov4"/>
    <w:uiPriority w:val="9"/>
    <w:rsid w:val="0036773A"/>
    <w:rPr>
      <w:rFonts w:cstheme="minorBidi" w:eastAsiaTheme="minorEastAsia" w:hAnsiTheme="minorHAnsi" w:asciiTheme="minorHAnsi"/>
      <w:b/>
      <w:bCs/>
      <w:sz w:val="28"/>
      <w:szCs w:val="28"/>
      <w:lang w:eastAsia="en-US" w:val="en-US"/>
    </w:rPr>
  </w:style>
  <w:style w:customStyle="true" w:styleId="Naslov5Char" w:type="character">
    <w:name w:val="Naslov 5 Char"/>
    <w:basedOn w:val="Zadanifontodlomka"/>
    <w:link w:val="Naslov5"/>
    <w:uiPriority w:val="9"/>
    <w:semiHidden/>
    <w:rsid w:val="0036773A"/>
    <w:rPr>
      <w:rFonts w:cstheme="minorBidi" w:eastAsiaTheme="minorEastAsia" w:hAnsiTheme="minorHAnsi" w:asciiTheme="minorHAnsi"/>
      <w:b/>
      <w:bCs/>
      <w:i/>
      <w:iCs/>
      <w:sz w:val="26"/>
      <w:szCs w:val="26"/>
      <w:lang w:eastAsia="en-US" w:val="en-US"/>
    </w:rPr>
  </w:style>
  <w:style w:customStyle="true" w:styleId="Naslov6Char" w:type="character">
    <w:name w:val="Naslov 6 Char"/>
    <w:basedOn w:val="Zadanifontodlomka"/>
    <w:link w:val="Naslov6"/>
    <w:rsid w:val="0036773A"/>
    <w:rPr>
      <w:b/>
      <w:bCs/>
      <w:sz w:val="22"/>
      <w:szCs w:val="22"/>
      <w:lang w:eastAsia="en-US" w:val="en-US"/>
    </w:rPr>
  </w:style>
  <w:style w:customStyle="true" w:styleId="Naslov7Char" w:type="character">
    <w:name w:val="Naslov 7 Char"/>
    <w:basedOn w:val="Zadanifontodlomka"/>
    <w:link w:val="Naslov7"/>
    <w:uiPriority w:val="9"/>
    <w:semiHidden/>
    <w:rsid w:val="0036773A"/>
    <w:rPr>
      <w:rFonts w:cstheme="minorBidi" w:eastAsiaTheme="minorEastAsia" w:hAnsiTheme="minorHAnsi" w:asciiTheme="minorHAnsi"/>
      <w:sz w:val="24"/>
      <w:szCs w:val="24"/>
      <w:lang w:eastAsia="en-US" w:val="en-US"/>
    </w:rPr>
  </w:style>
  <w:style w:customStyle="true" w:styleId="Naslov8Char" w:type="character">
    <w:name w:val="Naslov 8 Char"/>
    <w:basedOn w:val="Zadanifontodlomka"/>
    <w:link w:val="Naslov8"/>
    <w:uiPriority w:val="9"/>
    <w:semiHidden/>
    <w:rsid w:val="0036773A"/>
    <w:rPr>
      <w:rFonts w:cstheme="minorBidi" w:eastAsiaTheme="minorEastAsia" w:hAnsiTheme="minorHAnsi" w:asciiTheme="minorHAnsi"/>
      <w:i/>
      <w:iCs/>
      <w:sz w:val="24"/>
      <w:szCs w:val="24"/>
      <w:lang w:eastAsia="en-US" w:val="en-US"/>
    </w:rPr>
  </w:style>
  <w:style w:customStyle="true" w:styleId="Naslov9Char" w:type="character">
    <w:name w:val="Naslov 9 Char"/>
    <w:basedOn w:val="Zadanifontodlomka"/>
    <w:link w:val="Naslov9"/>
    <w:uiPriority w:val="9"/>
    <w:semiHidden/>
    <w:rsid w:val="0036773A"/>
    <w:rPr>
      <w:rFonts w:cstheme="majorBidi" w:eastAsiaTheme="majorEastAsia" w:hAnsiTheme="majorHAnsi" w:asciiTheme="majorHAnsi"/>
      <w:sz w:val="22"/>
      <w:szCs w:val="22"/>
      <w:lang w:eastAsia="en-US" w:val="en-US"/>
    </w:rPr>
  </w:style>
  <w:style w:customStyle="true" w:styleId="Bezpopisa1" w:type="numbering">
    <w:name w:val="Bez popisa1"/>
    <w:next w:val="Bezpopisa"/>
    <w:uiPriority w:val="99"/>
    <w:semiHidden/>
    <w:unhideWhenUsed/>
    <w:rsid w:val="0036773A"/>
  </w:style>
  <w:style w:customStyle="true" w:styleId="TekstbaloniaChar" w:type="character">
    <w:name w:val="Tekst balončića Char"/>
    <w:basedOn w:val="Zadanifontodlomka"/>
    <w:link w:val="Tekstbalonia"/>
    <w:semiHidden/>
    <w:rsid w:val="0036773A"/>
    <w:rPr>
      <w:rFonts w:cs="Tahoma" w:hAnsi="Tahoma" w:ascii="Tahoma"/>
      <w:noProof/>
      <w:sz w:val="16"/>
      <w:szCs w:val="16"/>
      <w:lang w:eastAsia="en-US"/>
    </w:rPr>
  </w:style>
  <w:style w:customStyle="true" w:styleId="Reetkatablice1" w:type="table">
    <w:name w:val="Rešetka tablice1"/>
    <w:basedOn w:val="Obinatablica"/>
    <w:next w:val="Reetkatablice"/>
    <w:rsid w:val="0036773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rednjipopis11" w:type="table">
    <w:name w:val="Srednji popis 11"/>
    <w:basedOn w:val="Obinatablica"/>
    <w:next w:val="Srednjipopis1"/>
    <w:uiPriority w:val="65"/>
    <w:rsid w:val="0036773A"/>
    <w:rPr>
      <w:color w:val="000000"/>
    </w:rPr>
    <w:tblPr>
      <w:tblStyleRowBandSize w:val="1"/>
      <w:tblStyleColBandSize w:val="1"/>
      <w:tblInd w:type="dxa" w:w="0"/>
      <w:tblBorders>
        <w:top w:space="0" w:sz="8" w:color="000000" w:val="single"/>
        <w:bottom w:space="0" w:sz="8" w:color="000000" w:val="single"/>
      </w:tblBorders>
      <w:tblCellMar>
        <w:top w:type="dxa" w:w="0"/>
        <w:left w:type="dxa" w:w="108"/>
        <w:bottom w:type="dxa" w:w="0"/>
        <w:right w:type="dxa" w:w="108"/>
      </w:tblCellMar>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customStyle="true" w:styleId="Tablicas3Defektima31" w:type="table">
    <w:name w:val="Tablica s 3D efektima 31"/>
    <w:basedOn w:val="Obinatablica"/>
    <w:next w:val="Tablicas3Defektima3"/>
    <w:rsid w:val="0036773A"/>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21" w:type="table">
    <w:name w:val="Jednostavna tablica 21"/>
    <w:basedOn w:val="Obinatablica"/>
    <w:next w:val="Jednostavnatablica2"/>
    <w:rsid w:val="0036773A"/>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customStyle="true" w:styleId="Popisnatablica51" w:type="table">
    <w:name w:val="Popisna tablica 51"/>
    <w:basedOn w:val="Obinatablica"/>
    <w:next w:val="Popisnatablica5"/>
    <w:rsid w:val="0036773A"/>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customStyle="true" w:styleId="Stupanatablica11" w:type="table">
    <w:name w:val="Stupčana tablica 11"/>
    <w:basedOn w:val="Obinatablica"/>
    <w:next w:val="Stupanatablica1"/>
    <w:rsid w:val="0036773A"/>
    <w:rPr>
      <w:b/>
      <w:bCs/>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31" w:type="table">
    <w:name w:val="Jednostavna tablica 31"/>
    <w:basedOn w:val="Obinatablica"/>
    <w:next w:val="Jednostavnatablica3"/>
    <w:rsid w:val="0036773A"/>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customStyle="true" w:styleId="Klasinatablica41" w:type="table">
    <w:name w:val="Klasična tablica 41"/>
    <w:basedOn w:val="Obinatablica"/>
    <w:next w:val="Klasinatablica4"/>
    <w:rsid w:val="0036773A"/>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customStyle="true" w:styleId="Stupanatablica21" w:type="table">
    <w:name w:val="Stupčana tablica 21"/>
    <w:basedOn w:val="Obinatablica"/>
    <w:next w:val="Stupanatablica2"/>
    <w:rsid w:val="0036773A"/>
    <w:rPr>
      <w:b/>
      <w:bCs/>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Reetkatablice61" w:type="table">
    <w:name w:val="Rešetka tablice 61"/>
    <w:basedOn w:val="Obinatablica"/>
    <w:next w:val="Reetkatablice6"/>
    <w:rsid w:val="0036773A"/>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Bezproreda" w:type="paragraph">
    <w:name w:val="No Spacing"/>
    <w:uiPriority w:val="1"/>
    <w:qFormat/>
    <w:rsid w:val="004C18C4"/>
    <w:rPr>
      <w:rFonts w:cstheme="minorBidi" w:eastAsiaTheme="minorHAnsi" w:hAnsiTheme="minorHAnsi" w:asciiTheme="minorHAnsi"/>
      <w:sz w:val="22"/>
      <w:szCs w:val="22"/>
      <w:lang w:eastAsia="en-US"/>
    </w:rPr>
  </w:style>
  <w:style w:customStyle="true" w:styleId="Bezpopisa2" w:type="numbering">
    <w:name w:val="Bez popisa2"/>
    <w:next w:val="Bezpopisa"/>
    <w:uiPriority w:val="99"/>
    <w:semiHidden/>
    <w:unhideWhenUsed/>
    <w:rsid w:val="00712498"/>
  </w:style>
  <w:style w:customStyle="true" w:styleId="Bezpopisa11" w:type="numbering">
    <w:name w:val="Bez popisa11"/>
    <w:next w:val="Bezpopisa"/>
    <w:uiPriority w:val="99"/>
    <w:semiHidden/>
    <w:unhideWhenUsed/>
    <w:rsid w:val="00712498"/>
  </w:style>
  <w:style w:styleId="Istaknuto" w:type="character">
    <w:name w:val="Emphasis"/>
    <w:basedOn w:val="Zadanifontodlomka"/>
    <w:qFormat/>
    <w:rsid w:val="00712498"/>
    <w:rPr>
      <w:i/>
      <w:iCs/>
    </w:rPr>
  </w:style>
  <w:style w:styleId="Naglaeno" w:type="character">
    <w:name w:val="Strong"/>
    <w:basedOn w:val="Zadanifontodlomka"/>
    <w:qFormat/>
    <w:rsid w:val="00712498"/>
    <w:rPr>
      <w:b/>
      <w:bCs/>
    </w:rPr>
  </w:style>
  <w:style w:styleId="Naslov" w:type="paragraph">
    <w:name w:val="Title"/>
    <w:basedOn w:val="Normal"/>
    <w:next w:val="Normal"/>
    <w:link w:val="NaslovChar"/>
    <w:qFormat/>
    <w:rsid w:val="00712498"/>
    <w:pPr>
      <w:pBdr>
        <w:bottom w:space="4" w:sz="8" w:themeColor="accent1" w:color="5B9BD5" w:val="single"/>
      </w:pBdr>
      <w:spacing w:after="300"/>
      <w:contextualSpacing/>
    </w:pPr>
    <w:rPr>
      <w:rFonts w:cstheme="majorBidi" w:eastAsiaTheme="majorEastAsia" w:hAnsiTheme="majorHAnsi" w:asciiTheme="majorHAnsi"/>
      <w:noProof/>
      <w:color w:themeShade="BF" w:themeColor="text2" w:val="323E4F"/>
      <w:spacing w:val="5"/>
      <w:kern w:val="28"/>
      <w:sz w:val="52"/>
      <w:szCs w:val="52"/>
    </w:rPr>
  </w:style>
  <w:style w:customStyle="true" w:styleId="NaslovChar" w:type="character">
    <w:name w:val="Naslov Char"/>
    <w:basedOn w:val="Zadanifontodlomka"/>
    <w:link w:val="Naslov"/>
    <w:rsid w:val="00712498"/>
    <w:rPr>
      <w:rFonts w:cstheme="majorBidi" w:eastAsiaTheme="majorEastAsia" w:hAnsiTheme="majorHAnsi" w:asciiTheme="majorHAnsi"/>
      <w:noProof/>
      <w:color w:themeShade="BF" w:themeColor="text2" w:val="323E4F"/>
      <w:spacing w:val="5"/>
      <w:kern w:val="28"/>
      <w:sz w:val="52"/>
      <w:szCs w:val="52"/>
      <w:lang w:eastAsia="en-US"/>
    </w:rPr>
  </w:style>
  <w:style w:styleId="SlijeenaHiperveza" w:type="character">
    <w:name w:val="FollowedHyperlink"/>
    <w:basedOn w:val="Zadanifontodlomka"/>
    <w:uiPriority w:val="99"/>
    <w:semiHidden/>
    <w:unhideWhenUsed/>
    <w:rsid w:val="00925F5E"/>
    <w:rPr>
      <w:color w:val="800080"/>
      <w:u w:val="single"/>
    </w:rPr>
  </w:style>
  <w:style w:customStyle="true" w:styleId="xl65" w:type="paragraph">
    <w:name w:val="xl65"/>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4"/>
      <w:szCs w:val="14"/>
      <w:lang w:eastAsia="hr-HR"/>
    </w:rPr>
  </w:style>
  <w:style w:customStyle="true" w:styleId="xl66" w:type="paragraph">
    <w:name w:val="xl66"/>
    <w:basedOn w:val="Normal"/>
    <w:rsid w:val="00925F5E"/>
    <w:pPr>
      <w:pBdr>
        <w:top w:space="0" w:sz="4" w:color="auto" w:val="single"/>
        <w:left w:space="0" w:sz="4" w:color="auto" w:val="single"/>
        <w:bottom w:space="0" w:sz="4" w:color="auto" w:val="single"/>
      </w:pBdr>
      <w:spacing w:afterAutospacing="true" w:after="100" w:beforeAutospacing="true" w:before="100"/>
      <w:jc w:val="center"/>
      <w:textAlignment w:val="center"/>
    </w:pPr>
    <w:rPr>
      <w:b/>
      <w:bCs/>
      <w:sz w:val="14"/>
      <w:szCs w:val="14"/>
      <w:lang w:eastAsia="hr-HR"/>
    </w:rPr>
  </w:style>
  <w:style w:customStyle="true" w:styleId="xl67" w:type="paragraph">
    <w:name w:val="xl67"/>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4"/>
      <w:szCs w:val="14"/>
      <w:lang w:eastAsia="hr-HR"/>
    </w:rPr>
  </w:style>
  <w:style w:customStyle="true" w:styleId="xl68" w:type="paragraph">
    <w:name w:val="xl68"/>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69" w:type="paragraph">
    <w:name w:val="xl69"/>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70" w:type="paragraph">
    <w:name w:val="xl70"/>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71" w:type="paragraph">
    <w:name w:val="xl71"/>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72" w:type="paragraph">
    <w:name w:val="xl72"/>
    <w:basedOn w:val="Normal"/>
    <w:rsid w:val="00925F5E"/>
    <w:pPr>
      <w:pBdr>
        <w:top w:space="0" w:sz="4" w:color="auto" w:val="single"/>
        <w:left w:space="0" w:sz="4" w:color="auto" w:val="single"/>
        <w:right w:space="0" w:sz="4" w:color="auto" w:val="single"/>
      </w:pBdr>
      <w:spacing w:afterAutospacing="true" w:after="100" w:beforeAutospacing="true" w:before="100"/>
    </w:pPr>
    <w:rPr>
      <w:sz w:val="14"/>
      <w:szCs w:val="14"/>
      <w:lang w:eastAsia="hr-HR"/>
    </w:rPr>
  </w:style>
  <w:style w:customStyle="true" w:styleId="xl73" w:type="paragraph">
    <w:name w:val="xl73"/>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b/>
      <w:bCs/>
      <w:sz w:val="14"/>
      <w:szCs w:val="14"/>
      <w:lang w:eastAsia="hr-HR"/>
    </w:rPr>
  </w:style>
  <w:style w:customStyle="true" w:styleId="xl74" w:type="paragraph">
    <w:name w:val="xl74"/>
    <w:basedOn w:val="Normal"/>
    <w:rsid w:val="00925F5E"/>
    <w:pPr>
      <w:spacing w:afterAutospacing="true" w:after="100" w:beforeAutospacing="true" w:before="100"/>
    </w:pPr>
    <w:rPr>
      <w:sz w:val="14"/>
      <w:szCs w:val="14"/>
      <w:lang w:eastAsia="hr-HR"/>
    </w:rPr>
  </w:style>
  <w:style w:customStyle="true" w:styleId="xl75" w:type="paragraph">
    <w:name w:val="xl75"/>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4"/>
      <w:szCs w:val="14"/>
      <w:lang w:eastAsia="hr-HR"/>
    </w:rPr>
  </w:style>
  <w:style w:customStyle="true" w:styleId="xl76" w:type="paragraph">
    <w:name w:val="xl76"/>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4"/>
      <w:szCs w:val="14"/>
      <w:lang w:eastAsia="hr-HR"/>
    </w:rPr>
  </w:style>
  <w:style w:customStyle="true" w:styleId="xl77" w:type="paragraph">
    <w:name w:val="xl77"/>
    <w:basedOn w:val="Normal"/>
    <w:rsid w:val="00925F5E"/>
    <w:pPr>
      <w:pBdr>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78" w:type="paragraph">
    <w:name w:val="xl78"/>
    <w:basedOn w:val="Normal"/>
    <w:rsid w:val="00925F5E"/>
    <w:pPr>
      <w:pBdr>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79" w:type="paragraph">
    <w:name w:val="xl79"/>
    <w:basedOn w:val="Normal"/>
    <w:rsid w:val="00925F5E"/>
    <w:pPr>
      <w:pBdr>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80" w:type="paragraph">
    <w:name w:val="xl80"/>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81" w:type="paragraph">
    <w:name w:val="xl81"/>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sz w:val="14"/>
      <w:szCs w:val="14"/>
      <w:lang w:eastAsia="hr-HR"/>
    </w:rPr>
  </w:style>
  <w:style w:customStyle="true" w:styleId="xl82" w:type="paragraph">
    <w:name w:val="xl82"/>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lang w:eastAsia="hr-HR"/>
    </w:rPr>
  </w:style>
  <w:style w:customStyle="true" w:styleId="xl83" w:type="paragraph">
    <w:name w:val="xl83"/>
    <w:basedOn w:val="Normal"/>
    <w:rsid w:val="00925F5E"/>
    <w:pPr>
      <w:pBdr>
        <w:top w:space="0" w:sz="4" w:color="auto" w:val="single"/>
        <w:left w:space="0" w:sz="4" w:color="auto" w:val="single"/>
        <w:right w:space="0" w:sz="4" w:color="auto" w:val="single"/>
      </w:pBdr>
      <w:spacing w:afterAutospacing="true" w:after="100" w:beforeAutospacing="true" w:before="100"/>
    </w:pPr>
    <w:rPr>
      <w:sz w:val="14"/>
      <w:szCs w:val="14"/>
      <w:lang w:eastAsia="hr-HR"/>
    </w:rPr>
  </w:style>
  <w:style w:customStyle="true" w:styleId="xl84" w:type="paragraph">
    <w:name w:val="xl84"/>
    <w:basedOn w:val="Normal"/>
    <w:rsid w:val="00925F5E"/>
    <w:pPr>
      <w:pBdr>
        <w:top w:space="0" w:sz="4" w:color="auto" w:val="single"/>
        <w:left w:space="0" w:sz="4" w:color="auto" w:val="single"/>
        <w:right w:space="0" w:sz="4" w:color="auto" w:val="single"/>
      </w:pBdr>
      <w:spacing w:afterAutospacing="true" w:after="100" w:beforeAutospacing="true" w:before="100"/>
    </w:pPr>
    <w:rPr>
      <w:sz w:val="14"/>
      <w:szCs w:val="14"/>
      <w:lang w:eastAsia="hr-HR"/>
    </w:rPr>
  </w:style>
  <w:style w:customStyle="true" w:styleId="xl85" w:type="paragraph">
    <w:name w:val="xl85"/>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pPr>
    <w:rPr>
      <w:b/>
      <w:bCs/>
      <w:sz w:val="14"/>
      <w:szCs w:val="14"/>
      <w:lang w:eastAsia="hr-HR"/>
    </w:rPr>
  </w:style>
  <w:style w:customStyle="true" w:styleId="xl86" w:type="paragraph">
    <w:name w:val="xl86"/>
    <w:basedOn w:val="Normal"/>
    <w:rsid w:val="00925F5E"/>
    <w:pPr>
      <w:spacing w:afterAutospacing="true" w:after="100" w:beforeAutospacing="true" w:before="100"/>
      <w:jc w:val="center"/>
      <w:textAlignment w:val="center"/>
    </w:pPr>
    <w:rPr>
      <w:sz w:val="14"/>
      <w:szCs w:val="14"/>
      <w:lang w:eastAsia="hr-HR"/>
    </w:rPr>
  </w:style>
  <w:style w:customStyle="true" w:styleId="xl87" w:type="paragraph">
    <w:name w:val="xl87"/>
    <w:basedOn w:val="Normal"/>
    <w:rsid w:val="00925F5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0"/>
      <w:szCs w:val="10"/>
      <w:lang w:eastAsia="hr-HR"/>
    </w:rPr>
  </w:style>
  <w:style w:customStyle="true" w:styleId="ListParagraph4" w:type="paragraph">
    <w:name w:val="List Paragraph4"/>
    <w:basedOn w:val="Normal"/>
    <w:qFormat/>
    <w:rsid w:val="005E21E2"/>
    <w:pPr>
      <w:overflowPunct w:val="false"/>
      <w:autoSpaceDE w:val="false"/>
      <w:autoSpaceDN w:val="false"/>
      <w:adjustRightInd w:val="false"/>
      <w:ind w:left="708"/>
      <w:textAlignment w:val="baseline"/>
    </w:pPr>
    <w:rPr>
      <w:sz w:val="20"/>
      <w:szCs w:val="20"/>
      <w:lang w:eastAsia="hr-HR" w:val="en-US"/>
    </w:rPr>
  </w:style>
  <w:style w:styleId="Brojstranice" w:type="character">
    <w:name w:val="page number"/>
    <w:basedOn w:val="Zadanifontodlomka"/>
    <w:rsid w:val="00A8769D"/>
  </w:style>
  <w:style w:customStyle="true" w:styleId="style13" w:type="paragraph">
    <w:name w:val="style13"/>
    <w:basedOn w:val="Normal"/>
    <w:rsid w:val="00A8769D"/>
    <w:pPr>
      <w:spacing w:lineRule="auto" w:line="259" w:afterAutospacing="true" w:after="100" w:beforeAutospacing="true" w:before="100"/>
    </w:pPr>
    <w:rPr>
      <w:rFonts w:cs="Arial" w:hAnsi="Arial" w:ascii="Arial"/>
      <w:sz w:val="18"/>
      <w:szCs w:val="18"/>
      <w:lang w:eastAsia="hr-HR"/>
    </w:rPr>
  </w:style>
  <w:style w:customStyle="true" w:styleId="spelle" w:type="character">
    <w:name w:val="spelle"/>
    <w:basedOn w:val="Zadanifontodlomka"/>
    <w:rsid w:val="00A8769D"/>
  </w:style>
  <w:style w:styleId="Tekstfusnote" w:type="paragraph">
    <w:name w:val="footnote text"/>
    <w:basedOn w:val="Normal"/>
    <w:link w:val="TekstfusnoteChar"/>
    <w:semiHidden/>
    <w:rsid w:val="00A8769D"/>
    <w:pPr>
      <w:spacing w:lineRule="auto" w:line="259" w:after="160"/>
    </w:pPr>
    <w:rPr>
      <w:sz w:val="20"/>
      <w:lang w:eastAsia="hr-HR"/>
    </w:rPr>
  </w:style>
  <w:style w:customStyle="true" w:styleId="TekstfusnoteChar" w:type="character">
    <w:name w:val="Tekst fusnote Char"/>
    <w:basedOn w:val="Zadanifontodlomka"/>
    <w:link w:val="Tekstfusnote"/>
    <w:semiHidden/>
    <w:rsid w:val="00A8769D"/>
    <w:rPr>
      <w:szCs w:val="24"/>
    </w:rPr>
  </w:style>
  <w:style w:styleId="Referencafusnote" w:type="character">
    <w:name w:val="footnote reference"/>
    <w:semiHidden/>
    <w:rsid w:val="00A8769D"/>
    <w:rPr>
      <w:vertAlign w:val="superscript"/>
    </w:rPr>
  </w:style>
  <w:style w:styleId="Sadraj1" w:type="paragraph">
    <w:name w:val="toc 1"/>
    <w:basedOn w:val="Normal"/>
    <w:next w:val="Normal"/>
    <w:autoRedefine/>
    <w:uiPriority w:val="39"/>
    <w:rsid w:val="00A8769D"/>
    <w:pPr>
      <w:tabs>
        <w:tab w:pos="567" w:val="left"/>
        <w:tab w:pos="880" w:val="left"/>
        <w:tab w:pos="9060" w:leader="dot" w:val="right"/>
      </w:tabs>
      <w:spacing w:lineRule="auto" w:line="259" w:after="160" w:before="120"/>
    </w:pPr>
    <w:rPr>
      <w:b/>
      <w:lang w:eastAsia="hr-HR"/>
    </w:rPr>
  </w:style>
  <w:style w:styleId="Sadraj2" w:type="paragraph">
    <w:name w:val="toc 2"/>
    <w:basedOn w:val="Normal"/>
    <w:next w:val="Normal"/>
    <w:autoRedefine/>
    <w:uiPriority w:val="39"/>
    <w:rsid w:val="00A8769D"/>
    <w:pPr>
      <w:tabs>
        <w:tab w:pos="851" w:val="left"/>
        <w:tab w:pos="964" w:val="left"/>
        <w:tab w:pos="1100" w:val="left"/>
        <w:tab w:pos="9060" w:leader="dot" w:val="right"/>
      </w:tabs>
      <w:spacing w:lineRule="auto" w:line="259" w:after="160"/>
      <w:ind w:left="227"/>
    </w:pPr>
    <w:rPr>
      <w:smallCaps/>
      <w:lang w:eastAsia="hr-HR"/>
    </w:rPr>
  </w:style>
  <w:style w:styleId="Sadraj3" w:type="paragraph">
    <w:name w:val="toc 3"/>
    <w:basedOn w:val="Normal"/>
    <w:next w:val="Normal"/>
    <w:autoRedefine/>
    <w:uiPriority w:val="39"/>
    <w:rsid w:val="00A8769D"/>
    <w:pPr>
      <w:spacing w:lineRule="auto" w:line="259" w:after="160"/>
      <w:ind w:left="440"/>
    </w:pPr>
    <w:rPr>
      <w:i/>
      <w:lang w:eastAsia="hr-HR"/>
    </w:rPr>
  </w:style>
  <w:style w:customStyle="true" w:styleId="TablicaSlika0" w:type="paragraph">
    <w:name w:val="Tablica / Slika"/>
    <w:basedOn w:val="Opisslike"/>
    <w:rsid w:val="00A8769D"/>
    <w:pPr>
      <w:spacing w:lineRule="auto" w:line="259" w:after="120" w:before="480"/>
    </w:pPr>
    <w:rPr>
      <w:b w:val="false"/>
      <w:sz w:val="22"/>
      <w:szCs w:val="24"/>
      <w:lang w:eastAsia="hr-HR"/>
    </w:rPr>
  </w:style>
  <w:style w:styleId="Sadraj4" w:type="paragraph">
    <w:name w:val="toc 4"/>
    <w:basedOn w:val="Normal"/>
    <w:next w:val="Normal"/>
    <w:autoRedefine/>
    <w:uiPriority w:val="39"/>
    <w:rsid w:val="00A8769D"/>
    <w:pPr>
      <w:spacing w:lineRule="auto" w:line="259" w:after="160"/>
    </w:pPr>
    <w:rPr>
      <w:lang w:eastAsia="hr-HR"/>
    </w:rPr>
  </w:style>
  <w:style w:styleId="Sadraj5" w:type="paragraph">
    <w:name w:val="toc 5"/>
    <w:basedOn w:val="Normal"/>
    <w:next w:val="Normal"/>
    <w:autoRedefine/>
    <w:uiPriority w:val="39"/>
    <w:unhideWhenUsed/>
    <w:rsid w:val="00A8769D"/>
    <w:pPr>
      <w:tabs>
        <w:tab w:pos="1440" w:val="left"/>
        <w:tab w:pos="5580" w:val="left"/>
      </w:tabs>
      <w:spacing w:lineRule="auto" w:line="276" w:after="100"/>
      <w:ind w:right="-1111" w:left="-2520"/>
      <w:jc w:val="center"/>
    </w:pPr>
    <w:rPr>
      <w:szCs w:val="22"/>
      <w:lang w:eastAsia="hr-HR"/>
    </w:rPr>
  </w:style>
  <w:style w:styleId="Sadraj6" w:type="paragraph">
    <w:name w:val="toc 6"/>
    <w:basedOn w:val="Normal"/>
    <w:next w:val="Normal"/>
    <w:autoRedefine/>
    <w:uiPriority w:val="39"/>
    <w:unhideWhenUsed/>
    <w:rsid w:val="00A8769D"/>
    <w:pPr>
      <w:spacing w:lineRule="auto" w:line="276" w:after="100"/>
      <w:ind w:left="1100"/>
    </w:pPr>
    <w:rPr>
      <w:szCs w:val="22"/>
      <w:lang w:eastAsia="hr-HR"/>
    </w:rPr>
  </w:style>
  <w:style w:styleId="Sadraj7" w:type="paragraph">
    <w:name w:val="toc 7"/>
    <w:basedOn w:val="Normal"/>
    <w:next w:val="Normal"/>
    <w:autoRedefine/>
    <w:uiPriority w:val="39"/>
    <w:unhideWhenUsed/>
    <w:rsid w:val="00A8769D"/>
    <w:pPr>
      <w:spacing w:lineRule="auto" w:line="276" w:after="100"/>
      <w:ind w:left="1320"/>
    </w:pPr>
    <w:rPr>
      <w:szCs w:val="22"/>
      <w:lang w:eastAsia="hr-HR"/>
    </w:rPr>
  </w:style>
  <w:style w:styleId="Sadraj8" w:type="paragraph">
    <w:name w:val="toc 8"/>
    <w:basedOn w:val="Normal"/>
    <w:next w:val="Normal"/>
    <w:autoRedefine/>
    <w:uiPriority w:val="39"/>
    <w:unhideWhenUsed/>
    <w:rsid w:val="00A8769D"/>
    <w:pPr>
      <w:spacing w:lineRule="auto" w:line="276" w:after="100"/>
      <w:ind w:left="1540"/>
    </w:pPr>
    <w:rPr>
      <w:szCs w:val="22"/>
      <w:lang w:eastAsia="hr-HR"/>
    </w:rPr>
  </w:style>
  <w:style w:styleId="Sadraj9" w:type="paragraph">
    <w:name w:val="toc 9"/>
    <w:basedOn w:val="Normal"/>
    <w:next w:val="Normal"/>
    <w:autoRedefine/>
    <w:uiPriority w:val="39"/>
    <w:unhideWhenUsed/>
    <w:rsid w:val="00A8769D"/>
    <w:pPr>
      <w:spacing w:lineRule="auto" w:line="276" w:after="100"/>
      <w:ind w:left="1760"/>
    </w:pPr>
    <w:rPr>
      <w:szCs w:val="22"/>
      <w:lang w:eastAsia="hr-HR"/>
    </w:rPr>
  </w:style>
  <w:style w:customStyle="true" w:styleId="Svijetlosjenanje-Isticanje11" w:type="table">
    <w:name w:val="Svijetlo sjenčanje - Isticanje 11"/>
    <w:basedOn w:val="Obinatablica"/>
    <w:uiPriority w:val="60"/>
    <w:rsid w:val="00A8769D"/>
    <w:rPr>
      <w:color w:val="365F91"/>
    </w:rPr>
    <w:tblPr>
      <w:tblStyleRowBandSize w:val="1"/>
      <w:tblStyleColBandSize w:val="1"/>
      <w:tblInd w:type="dxa" w:w="0"/>
      <w:tblBorders>
        <w:top w:space="0" w:sz="8" w:color="4F81BD" w:val="single"/>
        <w:bottom w:space="0" w:sz="8"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xl140" w:type="paragraph">
    <w:name w:val="xl140"/>
    <w:basedOn w:val="Normal"/>
    <w:rsid w:val="00A8769D"/>
    <w:pPr>
      <w:spacing w:lineRule="auto" w:line="259" w:afterAutospacing="true" w:after="100" w:beforeAutospacing="true" w:before="100"/>
    </w:pPr>
    <w:rPr>
      <w:rFonts w:cs="Tahoma" w:hAnsi="Tahoma" w:ascii="Tahoma"/>
      <w:lang w:eastAsia="hr-HR"/>
    </w:rPr>
  </w:style>
  <w:style w:customStyle="true" w:styleId="xl141" w:type="paragraph">
    <w:name w:val="xl141"/>
    <w:basedOn w:val="Normal"/>
    <w:rsid w:val="00A8769D"/>
    <w:pPr>
      <w:spacing w:lineRule="auto" w:line="259" w:afterAutospacing="true" w:after="100" w:beforeAutospacing="true" w:before="100"/>
    </w:pPr>
    <w:rPr>
      <w:rFonts w:cs="Tahoma" w:hAnsi="Tahoma" w:ascii="Tahoma"/>
      <w:b/>
      <w:bCs/>
      <w:lang w:eastAsia="hr-HR"/>
    </w:rPr>
  </w:style>
  <w:style w:customStyle="true" w:styleId="xl142" w:type="paragraph">
    <w:name w:val="xl142"/>
    <w:basedOn w:val="Normal"/>
    <w:rsid w:val="00A8769D"/>
    <w:pPr>
      <w:pBdr>
        <w:bottom w:space="0" w:sz="4" w:color="auto" w:val="single"/>
      </w:pBdr>
      <w:spacing w:lineRule="auto" w:line="259" w:afterAutospacing="true" w:after="100" w:beforeAutospacing="true" w:before="100"/>
    </w:pPr>
    <w:rPr>
      <w:rFonts w:cs="Tahoma" w:hAnsi="Tahoma" w:ascii="Tahoma"/>
      <w:lang w:eastAsia="hr-HR"/>
    </w:rPr>
  </w:style>
  <w:style w:customStyle="true" w:styleId="xl143" w:type="paragraph">
    <w:name w:val="xl143"/>
    <w:basedOn w:val="Normal"/>
    <w:rsid w:val="00A8769D"/>
    <w:pPr>
      <w:pBdr>
        <w:top w:space="0" w:sz="4" w:color="auto" w:val="single"/>
        <w:bottom w:space="0" w:sz="4" w:color="auto" w:val="single"/>
      </w:pBdr>
      <w:spacing w:lineRule="auto" w:line="259" w:afterAutospacing="true" w:after="100" w:beforeAutospacing="true" w:before="100"/>
    </w:pPr>
    <w:rPr>
      <w:rFonts w:cs="Tahoma" w:hAnsi="Tahoma" w:ascii="Tahoma"/>
      <w:b/>
      <w:bCs/>
      <w:lang w:eastAsia="hr-HR"/>
    </w:rPr>
  </w:style>
  <w:style w:customStyle="true" w:styleId="xl144" w:type="paragraph">
    <w:name w:val="xl144"/>
    <w:basedOn w:val="Normal"/>
    <w:rsid w:val="00A8769D"/>
    <w:pPr>
      <w:pBdr>
        <w:top w:space="0" w:sz="4" w:color="auto" w:val="single"/>
      </w:pBdr>
      <w:spacing w:lineRule="auto" w:line="259" w:afterAutospacing="true" w:after="100" w:beforeAutospacing="true" w:before="100"/>
    </w:pPr>
    <w:rPr>
      <w:rFonts w:cs="Tahoma" w:hAnsi="Tahoma" w:ascii="Tahoma"/>
      <w:b/>
      <w:bCs/>
      <w:lang w:eastAsia="hr-HR"/>
    </w:rPr>
  </w:style>
  <w:style w:customStyle="true" w:styleId="xl145" w:type="paragraph">
    <w:name w:val="xl145"/>
    <w:basedOn w:val="Normal"/>
    <w:rsid w:val="00A8769D"/>
    <w:pPr>
      <w:spacing w:lineRule="auto" w:line="259" w:afterAutospacing="true" w:after="100" w:beforeAutospacing="true" w:before="100"/>
      <w:jc w:val="right"/>
    </w:pPr>
    <w:rPr>
      <w:rFonts w:cs="Tahoma" w:hAnsi="Tahoma" w:ascii="Tahoma"/>
      <w:b/>
      <w:bCs/>
      <w:lang w:eastAsia="hr-HR"/>
    </w:rPr>
  </w:style>
  <w:style w:customStyle="true" w:styleId="xl146" w:type="paragraph">
    <w:name w:val="xl146"/>
    <w:basedOn w:val="Normal"/>
    <w:rsid w:val="00A8769D"/>
    <w:pPr>
      <w:spacing w:lineRule="auto" w:line="259" w:afterAutospacing="true" w:after="100" w:beforeAutospacing="true" w:before="100"/>
    </w:pPr>
    <w:rPr>
      <w:rFonts w:cs="Tahoma" w:hAnsi="Tahoma" w:ascii="Tahoma"/>
      <w:lang w:eastAsia="hr-HR"/>
    </w:rPr>
  </w:style>
  <w:style w:customStyle="true" w:styleId="xl147" w:type="paragraph">
    <w:name w:val="xl147"/>
    <w:basedOn w:val="Normal"/>
    <w:rsid w:val="00A8769D"/>
    <w:pPr>
      <w:pBdr>
        <w:bottom w:space="0" w:sz="4" w:color="auto" w:val="single"/>
      </w:pBdr>
      <w:spacing w:lineRule="auto" w:line="259" w:afterAutospacing="true" w:after="100" w:beforeAutospacing="true" w:before="100"/>
    </w:pPr>
    <w:rPr>
      <w:rFonts w:cs="Tahoma" w:hAnsi="Tahoma" w:ascii="Tahoma"/>
      <w:b/>
      <w:bCs/>
      <w:lang w:eastAsia="hr-HR"/>
    </w:rPr>
  </w:style>
  <w:style w:customStyle="true" w:styleId="xl148" w:type="paragraph">
    <w:name w:val="xl148"/>
    <w:basedOn w:val="Normal"/>
    <w:rsid w:val="00A8769D"/>
    <w:pPr>
      <w:pBdr>
        <w:bottom w:space="0" w:sz="4" w:color="auto" w:val="single"/>
      </w:pBdr>
      <w:spacing w:lineRule="auto" w:line="259" w:afterAutospacing="true" w:after="100" w:beforeAutospacing="true" w:before="100"/>
    </w:pPr>
    <w:rPr>
      <w:rFonts w:cs="Tahoma" w:hAnsi="Tahoma" w:ascii="Tahoma"/>
      <w:lang w:eastAsia="hr-HR"/>
    </w:rPr>
  </w:style>
  <w:style w:customStyle="true" w:styleId="xl149" w:type="paragraph">
    <w:name w:val="xl149"/>
    <w:basedOn w:val="Normal"/>
    <w:rsid w:val="00A8769D"/>
    <w:pPr>
      <w:pBdr>
        <w:bottom w:space="0" w:sz="4" w:color="auto" w:val="single"/>
      </w:pBdr>
      <w:spacing w:lineRule="auto" w:line="259" w:afterAutospacing="true" w:after="100" w:beforeAutospacing="true" w:before="100"/>
    </w:pPr>
    <w:rPr>
      <w:rFonts w:cs="Tahoma" w:hAnsi="Tahoma" w:ascii="Tahoma"/>
      <w:b/>
      <w:bCs/>
      <w:lang w:eastAsia="hr-HR"/>
    </w:rPr>
  </w:style>
  <w:style w:customStyle="true" w:styleId="xl150" w:type="paragraph">
    <w:name w:val="xl150"/>
    <w:basedOn w:val="Normal"/>
    <w:rsid w:val="00A8769D"/>
    <w:pPr>
      <w:pBdr>
        <w:top w:space="0" w:sz="4" w:color="auto" w:val="single"/>
      </w:pBdr>
      <w:spacing w:lineRule="auto" w:line="259" w:afterAutospacing="true" w:after="100" w:beforeAutospacing="true" w:before="100"/>
      <w:jc w:val="right"/>
    </w:pPr>
    <w:rPr>
      <w:rFonts w:cs="Tahoma" w:hAnsi="Tahoma" w:ascii="Tahoma"/>
      <w:b/>
      <w:bCs/>
      <w:lang w:eastAsia="hr-HR"/>
    </w:rPr>
  </w:style>
  <w:style w:customStyle="true" w:styleId="xl151" w:type="paragraph">
    <w:name w:val="xl151"/>
    <w:basedOn w:val="Normal"/>
    <w:rsid w:val="00A8769D"/>
    <w:pPr>
      <w:pBdr>
        <w:bottom w:space="0" w:sz="4" w:color="auto" w:val="single"/>
      </w:pBdr>
      <w:spacing w:lineRule="auto" w:line="259" w:afterAutospacing="true" w:after="100" w:beforeAutospacing="true" w:before="100"/>
      <w:jc w:val="right"/>
    </w:pPr>
    <w:rPr>
      <w:rFonts w:cs="Tahoma" w:hAnsi="Tahoma" w:ascii="Tahoma"/>
      <w:b/>
      <w:bCs/>
      <w:lang w:eastAsia="hr-HR"/>
    </w:rPr>
  </w:style>
  <w:style w:customStyle="true" w:styleId="xl152" w:type="paragraph">
    <w:name w:val="xl152"/>
    <w:basedOn w:val="Normal"/>
    <w:rsid w:val="00A8769D"/>
    <w:pPr>
      <w:pBdr>
        <w:top w:space="0" w:sz="4" w:color="auto" w:val="single"/>
        <w:bottom w:space="0" w:sz="4" w:color="auto" w:val="single"/>
      </w:pBdr>
      <w:spacing w:lineRule="auto" w:line="259" w:afterAutospacing="true" w:after="100" w:beforeAutospacing="true" w:before="100"/>
      <w:jc w:val="right"/>
    </w:pPr>
    <w:rPr>
      <w:rFonts w:cs="Tahoma" w:hAnsi="Tahoma" w:ascii="Tahoma"/>
      <w:b/>
      <w:bCs/>
      <w:lang w:eastAsia="hr-HR"/>
    </w:rPr>
  </w:style>
  <w:style w:customStyle="true" w:styleId="xl153" w:type="paragraph">
    <w:name w:val="xl153"/>
    <w:basedOn w:val="Normal"/>
    <w:rsid w:val="00A8769D"/>
    <w:pPr>
      <w:pBdr>
        <w:top w:space="0" w:sz="4" w:color="auto" w:val="single"/>
        <w:bottom w:space="0" w:sz="4" w:color="auto" w:val="single"/>
      </w:pBdr>
      <w:shd w:fill="A0E0C0" w:color="000000" w:val="clear"/>
      <w:spacing w:lineRule="auto" w:line="259" w:afterAutospacing="true" w:after="100" w:beforeAutospacing="true" w:before="100"/>
      <w:jc w:val="center"/>
    </w:pPr>
    <w:rPr>
      <w:rFonts w:cs="Tahoma" w:hAnsi="Tahoma" w:ascii="Tahoma"/>
      <w:b/>
      <w:bCs/>
      <w:lang w:eastAsia="hr-HR"/>
    </w:rPr>
  </w:style>
  <w:style w:customStyle="true" w:styleId="xl154" w:type="paragraph">
    <w:name w:val="xl154"/>
    <w:basedOn w:val="Normal"/>
    <w:rsid w:val="00A8769D"/>
    <w:pPr>
      <w:pBdr>
        <w:top w:space="0" w:sz="4" w:color="auto" w:val="single"/>
      </w:pBdr>
      <w:shd w:fill="6FCF9F" w:color="000000" w:val="clear"/>
      <w:spacing w:lineRule="auto" w:line="259" w:afterAutospacing="true" w:after="100" w:beforeAutospacing="true" w:before="100"/>
    </w:pPr>
    <w:rPr>
      <w:rFonts w:cs="Tahoma" w:hAnsi="Tahoma" w:ascii="Tahoma"/>
      <w:b/>
      <w:bCs/>
      <w:lang w:eastAsia="hr-HR"/>
    </w:rPr>
  </w:style>
  <w:style w:customStyle="true" w:styleId="xl155" w:type="paragraph">
    <w:name w:val="xl155"/>
    <w:basedOn w:val="Normal"/>
    <w:rsid w:val="00A8769D"/>
    <w:pPr>
      <w:shd w:fill="6FCF9F" w:color="000000" w:val="clear"/>
      <w:spacing w:lineRule="auto" w:line="259" w:afterAutospacing="true" w:after="100" w:beforeAutospacing="true" w:before="100"/>
      <w:jc w:val="right"/>
    </w:pPr>
    <w:rPr>
      <w:rFonts w:cs="Tahoma" w:hAnsi="Tahoma" w:ascii="Tahoma"/>
      <w:b/>
      <w:bCs/>
      <w:lang w:eastAsia="hr-HR"/>
    </w:rPr>
  </w:style>
  <w:style w:customStyle="true" w:styleId="xl156" w:type="paragraph">
    <w:name w:val="xl156"/>
    <w:basedOn w:val="Normal"/>
    <w:rsid w:val="00A8769D"/>
    <w:pPr>
      <w:pBdr>
        <w:top w:space="0" w:sz="4" w:color="auto" w:val="single"/>
        <w:bottom w:space="0" w:sz="4" w:color="auto" w:val="single"/>
      </w:pBdr>
      <w:shd w:fill="6FCF9F" w:color="000000" w:val="clear"/>
      <w:spacing w:lineRule="auto" w:line="259" w:afterAutospacing="true" w:after="100" w:beforeAutospacing="true" w:before="100"/>
      <w:jc w:val="right"/>
    </w:pPr>
    <w:rPr>
      <w:rFonts w:cs="Tahoma" w:hAnsi="Tahoma" w:ascii="Tahoma"/>
      <w:b/>
      <w:bCs/>
      <w:lang w:eastAsia="hr-HR"/>
    </w:rPr>
  </w:style>
  <w:style w:customStyle="true" w:styleId="xl157" w:type="paragraph">
    <w:name w:val="xl157"/>
    <w:basedOn w:val="Normal"/>
    <w:rsid w:val="00A8769D"/>
    <w:pPr>
      <w:pBdr>
        <w:top w:space="0" w:sz="4" w:color="auto" w:val="single"/>
        <w:bottom w:space="0" w:sz="4" w:color="auto" w:val="single"/>
      </w:pBdr>
      <w:shd w:fill="A0E0C0" w:color="000000" w:val="clear"/>
      <w:spacing w:lineRule="auto" w:line="259" w:afterAutospacing="true" w:after="100" w:beforeAutospacing="true" w:before="100"/>
      <w:jc w:val="center"/>
    </w:pPr>
    <w:rPr>
      <w:rFonts w:cs="Tahoma" w:hAnsi="Tahoma" w:ascii="Tahoma"/>
      <w:b/>
      <w:bCs/>
      <w:sz w:val="16"/>
      <w:szCs w:val="16"/>
      <w:lang w:eastAsia="hr-HR"/>
    </w:rPr>
  </w:style>
  <w:style w:customStyle="true" w:styleId="xl158" w:type="paragraph">
    <w:name w:val="xl158"/>
    <w:basedOn w:val="Normal"/>
    <w:rsid w:val="00A8769D"/>
    <w:pPr>
      <w:pBdr>
        <w:top w:space="0" w:sz="4" w:color="auto" w:val="single"/>
      </w:pBdr>
      <w:spacing w:lineRule="auto" w:line="259" w:afterAutospacing="true" w:after="100" w:beforeAutospacing="true" w:before="100"/>
      <w:jc w:val="center"/>
    </w:pPr>
    <w:rPr>
      <w:rFonts w:cs="Tahoma" w:hAnsi="Tahoma" w:ascii="Tahoma"/>
      <w:b/>
      <w:bCs/>
      <w:sz w:val="16"/>
      <w:szCs w:val="16"/>
      <w:lang w:eastAsia="hr-HR"/>
    </w:rPr>
  </w:style>
  <w:style w:customStyle="true" w:styleId="xl159" w:type="paragraph">
    <w:name w:val="xl159"/>
    <w:basedOn w:val="Normal"/>
    <w:rsid w:val="00A8769D"/>
    <w:pPr>
      <w:spacing w:lineRule="auto" w:line="259" w:afterAutospacing="true" w:after="100" w:beforeAutospacing="true" w:before="100"/>
      <w:jc w:val="center"/>
    </w:pPr>
    <w:rPr>
      <w:rFonts w:cs="Tahoma" w:hAnsi="Tahoma" w:ascii="Tahoma"/>
      <w:b/>
      <w:bCs/>
      <w:sz w:val="16"/>
      <w:szCs w:val="16"/>
      <w:lang w:eastAsia="hr-HR"/>
    </w:rPr>
  </w:style>
  <w:style w:customStyle="true" w:styleId="xl160" w:type="paragraph">
    <w:name w:val="xl160"/>
    <w:basedOn w:val="Normal"/>
    <w:rsid w:val="00A8769D"/>
    <w:pPr>
      <w:spacing w:lineRule="auto" w:line="259" w:afterAutospacing="true" w:after="100" w:beforeAutospacing="true" w:before="100"/>
      <w:jc w:val="center"/>
    </w:pPr>
    <w:rPr>
      <w:rFonts w:cs="Tahoma" w:hAnsi="Tahoma" w:ascii="Tahoma"/>
      <w:sz w:val="16"/>
      <w:szCs w:val="16"/>
      <w:lang w:eastAsia="hr-HR"/>
    </w:rPr>
  </w:style>
  <w:style w:customStyle="true" w:styleId="xl161" w:type="paragraph">
    <w:name w:val="xl161"/>
    <w:basedOn w:val="Normal"/>
    <w:rsid w:val="00A8769D"/>
    <w:pPr>
      <w:pBdr>
        <w:bottom w:space="0" w:sz="4" w:color="auto" w:val="single"/>
      </w:pBdr>
      <w:spacing w:lineRule="auto" w:line="259" w:afterAutospacing="true" w:after="100" w:beforeAutospacing="true" w:before="100"/>
      <w:jc w:val="center"/>
    </w:pPr>
    <w:rPr>
      <w:rFonts w:cs="Tahoma" w:hAnsi="Tahoma" w:ascii="Tahoma"/>
      <w:b/>
      <w:bCs/>
      <w:sz w:val="16"/>
      <w:szCs w:val="16"/>
      <w:lang w:eastAsia="hr-HR"/>
    </w:rPr>
  </w:style>
  <w:style w:customStyle="true" w:styleId="xl162" w:type="paragraph">
    <w:name w:val="xl162"/>
    <w:basedOn w:val="Normal"/>
    <w:rsid w:val="00A8769D"/>
    <w:pPr>
      <w:pBdr>
        <w:top w:space="0" w:sz="4" w:color="auto" w:val="single"/>
      </w:pBdr>
      <w:shd w:fill="6FCF9F" w:color="000000" w:val="clear"/>
      <w:spacing w:lineRule="auto" w:line="259" w:afterAutospacing="true" w:after="100" w:beforeAutospacing="true" w:before="100"/>
    </w:pPr>
    <w:rPr>
      <w:rFonts w:cs="Tahoma" w:hAnsi="Tahoma" w:ascii="Tahoma"/>
      <w:b/>
      <w:bCs/>
      <w:sz w:val="16"/>
      <w:szCs w:val="16"/>
      <w:lang w:eastAsia="hr-HR"/>
    </w:rPr>
  </w:style>
  <w:style w:customStyle="true" w:styleId="xl163" w:type="paragraph">
    <w:name w:val="xl163"/>
    <w:basedOn w:val="Normal"/>
    <w:rsid w:val="00A8769D"/>
    <w:pPr>
      <w:pBdr>
        <w:top w:space="0" w:sz="4" w:color="auto" w:val="single"/>
        <w:bottom w:space="0" w:sz="4" w:color="auto" w:val="single"/>
      </w:pBdr>
      <w:spacing w:lineRule="auto" w:line="259" w:afterAutospacing="true" w:after="100" w:beforeAutospacing="true" w:before="100"/>
      <w:jc w:val="center"/>
    </w:pPr>
    <w:rPr>
      <w:rFonts w:cs="Tahoma" w:hAnsi="Tahoma" w:ascii="Tahoma"/>
      <w:b/>
      <w:bCs/>
      <w:sz w:val="16"/>
      <w:szCs w:val="16"/>
      <w:lang w:eastAsia="hr-HR"/>
    </w:rPr>
  </w:style>
  <w:style w:customStyle="true" w:styleId="xl164" w:type="paragraph">
    <w:name w:val="xl164"/>
    <w:basedOn w:val="Normal"/>
    <w:rsid w:val="00A8769D"/>
    <w:pPr>
      <w:pBdr>
        <w:bottom w:space="0" w:sz="4" w:color="auto" w:val="single"/>
      </w:pBdr>
      <w:spacing w:lineRule="auto" w:line="259" w:afterAutospacing="true" w:after="100" w:beforeAutospacing="true" w:before="100"/>
      <w:jc w:val="center"/>
    </w:pPr>
    <w:rPr>
      <w:rFonts w:cs="Tahoma" w:hAnsi="Tahoma" w:ascii="Tahoma"/>
      <w:sz w:val="16"/>
      <w:szCs w:val="16"/>
      <w:lang w:eastAsia="hr-HR"/>
    </w:rPr>
  </w:style>
  <w:style w:customStyle="true" w:styleId="Svijetlosjenanje1" w:type="table">
    <w:name w:val="Svijetlo sjenčanje1"/>
    <w:basedOn w:val="Obinatablica"/>
    <w:uiPriority w:val="60"/>
    <w:rsid w:val="00A8769D"/>
    <w:rPr>
      <w:color w:val="000000"/>
    </w:rPr>
    <w:tblPr>
      <w:tblStyleRowBandSize w:val="1"/>
      <w:tblStyleColBandSize w:val="1"/>
      <w:tblInd w:type="dxa" w:w="0"/>
      <w:tblBorders>
        <w:top w:space="0" w:sz="8" w:color="000000" w:val="single"/>
        <w:bottom w:space="0" w:sz="8"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Default" w:type="paragraph">
    <w:name w:val="Default"/>
    <w:rsid w:val="00A8769D"/>
    <w:pPr>
      <w:autoSpaceDE w:val="false"/>
      <w:autoSpaceDN w:val="false"/>
      <w:adjustRightInd w:val="false"/>
    </w:pPr>
    <w:rPr>
      <w:rFonts w:eastAsiaTheme="minorHAnsi" w:cs="Arial" w:hAnsi="Arial" w:ascii="Arial"/>
      <w:color w:val="000000"/>
      <w:sz w:val="24"/>
      <w:szCs w:val="24"/>
      <w:lang w:eastAsia="en-US"/>
    </w:rPr>
  </w:style>
  <w:style w:customStyle="true" w:styleId="apple-converted-space" w:type="character">
    <w:name w:val="apple-converted-space"/>
    <w:basedOn w:val="Zadanifontodlomka"/>
    <w:rsid w:val="00A8769D"/>
  </w:style>
  <w:style w:styleId="Srednjesjenanje2-Isticanje3" w:type="table">
    <w:name w:val="Medium Shading 2 Accent 3"/>
    <w:basedOn w:val="Obinatablica"/>
    <w:uiPriority w:val="64"/>
    <w:rsid w:val="00A8769D"/>
    <w:rPr>
      <w:rFonts w:cstheme="minorBidi" w:eastAsiaTheme="minorHAnsi" w:hAnsiTheme="minorHAnsi" w:asciiTheme="minorHAnsi"/>
      <w:sz w:val="22"/>
      <w:szCs w:val="22"/>
      <w:lang w:eastAsia="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A5A5A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A5A5A5" w:color="auto" w:val="clear"/>
      </w:tcPr>
    </w:tblStylePr>
    <w:tblStylePr w:type="lastCol">
      <w:rPr>
        <w:b/>
        <w:bCs/>
        <w:color w:themeColor="background1" w:val="FFFFFF"/>
      </w:rPr>
      <w:tblPr/>
      <w:tcPr>
        <w:tcBorders>
          <w:left w:val="nil"/>
          <w:right w:val="nil"/>
          <w:insideH w:val="nil"/>
          <w:insideV w:val="nil"/>
        </w:tcBorders>
        <w:shd w:themeFill="accent3" w:fill="A5A5A5"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customStyle="true" w:styleId="Srednjesjenanje2-Isticanje11" w:type="table">
    <w:name w:val="Srednje sjenčanje 2 - Isticanje 11"/>
    <w:basedOn w:val="Obinatablica"/>
    <w:uiPriority w:val="64"/>
    <w:rsid w:val="00A8769D"/>
    <w:rPr>
      <w:rFonts w:cstheme="minorBidi" w:eastAsiaTheme="minorHAnsi" w:hAnsiTheme="minorHAnsi" w:asciiTheme="minorHAnsi"/>
      <w:sz w:val="22"/>
      <w:szCs w:val="22"/>
      <w:lang w:eastAsia="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5B9BD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5B9BD5" w:color="auto" w:val="clear"/>
      </w:tcPr>
    </w:tblStylePr>
    <w:tblStylePr w:type="lastCol">
      <w:rPr>
        <w:b/>
        <w:bCs/>
        <w:color w:themeColor="background1" w:val="FFFFFF"/>
      </w:rPr>
      <w:tblPr/>
      <w:tcPr>
        <w:tcBorders>
          <w:left w:val="nil"/>
          <w:right w:val="nil"/>
          <w:insideH w:val="nil"/>
          <w:insideV w:val="nil"/>
        </w:tcBorders>
        <w:shd w:themeFill="accent1" w:fill="5B9BD5"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customStyle="true" w:styleId="Svijetlosjenanje2" w:type="table">
    <w:name w:val="Svijetlo sjenčanje2"/>
    <w:basedOn w:val="Obinatablica"/>
    <w:uiPriority w:val="60"/>
    <w:rsid w:val="00A8769D"/>
    <w:rPr>
      <w:rFonts w:cstheme="minorBidi" w:eastAsiaTheme="minorHAnsi" w:hAnsiTheme="minorHAnsi" w:asciiTheme="minorHAnsi"/>
      <w:color w:themeShade="BF" w:themeColor="text1" w:val="000000"/>
      <w:sz w:val="22"/>
      <w:szCs w:val="22"/>
      <w:lang w:eastAsia="en-US"/>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customStyle="true" w:styleId="Svijetlosjenanje-Isticanje12" w:type="table">
    <w:name w:val="Svijetlo sjenčanje - Isticanje 12"/>
    <w:basedOn w:val="Obinatablica"/>
    <w:uiPriority w:val="60"/>
    <w:rsid w:val="00A8769D"/>
    <w:rPr>
      <w:rFonts w:cstheme="minorBidi" w:eastAsiaTheme="minorHAnsi" w:hAnsiTheme="minorHAnsi" w:asciiTheme="minorHAnsi"/>
      <w:color w:themeShade="BF" w:themeColor="accent1" w:val="2E74B5"/>
      <w:sz w:val="22"/>
      <w:szCs w:val="22"/>
      <w:lang w:eastAsia="en-US"/>
    </w:rPr>
    <w:tblPr>
      <w:tblStyleRowBandSize w:val="1"/>
      <w:tblStyleColBandSize w:val="1"/>
      <w:tblInd w:type="dxa" w:w="0"/>
      <w:tblBorders>
        <w:top w:space="0" w:sz="8" w:themeColor="accent1" w:color="5B9BD5" w:val="single"/>
        <w:bottom w:space="0" w:sz="8" w:themeColor="accent1" w:color="5B9BD5"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5B9BD5" w:val="single"/>
          <w:left w:val="nil"/>
          <w:bottom w:space="0" w:sz="8" w:themeColor="accent1" w:color="5B9BD5" w:val="single"/>
          <w:right w:val="nil"/>
          <w:insideH w:val="nil"/>
          <w:insideV w:val="nil"/>
        </w:tcBorders>
      </w:tcPr>
    </w:tblStylePr>
    <w:tblStylePr w:type="lastRow">
      <w:pPr>
        <w:spacing w:lineRule="auto" w:line="240" w:after="0" w:before="0"/>
      </w:pPr>
      <w:rPr>
        <w:b/>
        <w:bCs/>
      </w:rPr>
      <w:tblPr/>
      <w:tcPr>
        <w:tcBorders>
          <w:top w:space="0" w:sz="8" w:themeColor="accent1" w:color="5B9BD5" w:val="single"/>
          <w:left w:val="nil"/>
          <w:bottom w:space="0" w:sz="8" w:themeColor="accent1" w:color="5B9BD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6E6F4" w:color="auto" w:val="clear"/>
      </w:tcPr>
    </w:tblStylePr>
    <w:tblStylePr w:type="band1Horz">
      <w:tblPr/>
      <w:tcPr>
        <w:tcBorders>
          <w:left w:val="nil"/>
          <w:right w:val="nil"/>
          <w:insideH w:val="nil"/>
          <w:insideV w:val="nil"/>
        </w:tcBorders>
        <w:shd w:themeFillTint="3F" w:themeFill="accent1" w:fill="D6E6F4" w:color="auto" w:val="clear"/>
      </w:tcPr>
    </w:tblStylePr>
  </w:style>
  <w:style w:styleId="TOCNaslov" w:type="paragraph">
    <w:name w:val="TOC Heading"/>
    <w:basedOn w:val="Naslov1"/>
    <w:next w:val="Normal"/>
    <w:uiPriority w:val="39"/>
    <w:semiHidden/>
    <w:unhideWhenUsed/>
    <w:qFormat/>
    <w:rsid w:val="00A8769D"/>
    <w:pPr>
      <w:keepLines/>
      <w:numPr>
        <w:numId w:val="0"/>
      </w:numPr>
      <w:spacing w:lineRule="auto" w:line="276" w:after="0" w:before="480"/>
      <w:outlineLvl w:val="9"/>
    </w:pPr>
    <w:rPr>
      <w:color w:themeShade="BF" w:themeColor="accent1" w:val="2E74B5"/>
      <w:kern w:val="0"/>
      <w:sz w:val="28"/>
      <w:szCs w:val="28"/>
      <w:lang w:val="hr-HR"/>
    </w:rPr>
  </w:style>
  <w:style w:styleId="Svijetlipopis-Isticanje3" w:type="table">
    <w:name w:val="Light List Accent 3"/>
    <w:basedOn w:val="Obinatablica"/>
    <w:uiPriority w:val="61"/>
    <w:rsid w:val="00A8769D"/>
    <w:tblPr>
      <w:tblStyleRowBandSize w:val="1"/>
      <w:tblStyleColBandSize w:val="1"/>
      <w:tblInd w:type="dxa" w:w="0"/>
      <w:tblBorders>
        <w:top w:space="0" w:sz="8" w:themeColor="accent3" w:color="A5A5A5" w:val="single"/>
        <w:left w:space="0" w:sz="8" w:themeColor="accent3" w:color="A5A5A5" w:val="single"/>
        <w:bottom w:space="0" w:sz="8" w:themeColor="accent3" w:color="A5A5A5" w:val="single"/>
        <w:right w:space="0" w:sz="8" w:themeColor="accent3" w:color="A5A5A5"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A5A5A5" w:color="auto" w:val="clear"/>
      </w:tcPr>
    </w:tblStylePr>
    <w:tblStylePr w:type="lastRow">
      <w:pPr>
        <w:spacing w:lineRule="auto" w:line="240" w:after="0" w:before="0"/>
      </w:pPr>
      <w:rPr>
        <w:b/>
        <w:bCs/>
      </w:rPr>
      <w:tblPr/>
      <w:tcPr>
        <w:tcBorders>
          <w:top w:space="0" w:sz="6" w:themeColor="accent3" w:color="A5A5A5" w:val="double"/>
          <w:left w:space="0" w:sz="8" w:themeColor="accent3" w:color="A5A5A5" w:val="single"/>
          <w:bottom w:space="0" w:sz="8" w:themeColor="accent3" w:color="A5A5A5" w:val="single"/>
          <w:right w:space="0" w:sz="8" w:themeColor="accent3" w:color="A5A5A5" w:val="single"/>
        </w:tcBorders>
      </w:tcPr>
    </w:tblStylePr>
    <w:tblStylePr w:type="firstCol">
      <w:rPr>
        <w:b/>
        <w:bCs/>
      </w:rPr>
    </w:tblStylePr>
    <w:tblStylePr w:type="lastCol">
      <w:rPr>
        <w:b/>
        <w:bCs/>
      </w:rPr>
    </w:tblStylePr>
    <w:tblStylePr w:type="band1Vert">
      <w:tblPr/>
      <w:tcPr>
        <w:tcBorders>
          <w:top w:space="0" w:sz="8" w:themeColor="accent3" w:color="A5A5A5" w:val="single"/>
          <w:left w:space="0" w:sz="8" w:themeColor="accent3" w:color="A5A5A5" w:val="single"/>
          <w:bottom w:space="0" w:sz="8" w:themeColor="accent3" w:color="A5A5A5" w:val="single"/>
          <w:right w:space="0" w:sz="8" w:themeColor="accent3" w:color="A5A5A5" w:val="single"/>
        </w:tcBorders>
      </w:tcPr>
    </w:tblStylePr>
    <w:tblStylePr w:type="band1Horz">
      <w:tblPr/>
      <w:tcPr>
        <w:tcBorders>
          <w:top w:space="0" w:sz="8" w:themeColor="accent3" w:color="A5A5A5" w:val="single"/>
          <w:left w:space="0" w:sz="8" w:themeColor="accent3" w:color="A5A5A5" w:val="single"/>
          <w:bottom w:space="0" w:sz="8" w:themeColor="accent3" w:color="A5A5A5" w:val="single"/>
          <w:right w:space="0" w:sz="8" w:themeColor="accent3" w:color="A5A5A5" w:val="single"/>
        </w:tcBorders>
      </w:tcPr>
    </w:tblStylePr>
  </w:style>
  <w:style w:styleId="Referencakomentara" w:type="character">
    <w:name w:val="annotation reference"/>
    <w:basedOn w:val="Zadanifontodlomka"/>
    <w:semiHidden/>
    <w:unhideWhenUsed/>
    <w:rsid w:val="00A8769D"/>
    <w:rPr>
      <w:sz w:val="16"/>
      <w:szCs w:val="16"/>
    </w:rPr>
  </w:style>
  <w:style w:styleId="Tekstkomentara" w:type="paragraph">
    <w:name w:val="annotation text"/>
    <w:basedOn w:val="Normal"/>
    <w:link w:val="TekstkomentaraChar"/>
    <w:semiHidden/>
    <w:unhideWhenUsed/>
    <w:rsid w:val="00A8769D"/>
    <w:pPr>
      <w:spacing w:lineRule="auto" w:line="259" w:after="160"/>
    </w:pPr>
    <w:rPr>
      <w:noProof/>
      <w:sz w:val="20"/>
    </w:rPr>
  </w:style>
  <w:style w:customStyle="true" w:styleId="TekstkomentaraChar" w:type="character">
    <w:name w:val="Tekst komentara Char"/>
    <w:basedOn w:val="Zadanifontodlomka"/>
    <w:link w:val="Tekstkomentara"/>
    <w:semiHidden/>
    <w:rsid w:val="00A8769D"/>
    <w:rPr>
      <w:noProof/>
      <w:szCs w:val="24"/>
      <w:lang w:eastAsia="en-US"/>
    </w:rPr>
  </w:style>
  <w:style w:styleId="Predmetkomentara" w:type="paragraph">
    <w:name w:val="annotation subject"/>
    <w:basedOn w:val="Tekstkomentara"/>
    <w:next w:val="Tekstkomentara"/>
    <w:link w:val="PredmetkomentaraChar"/>
    <w:semiHidden/>
    <w:unhideWhenUsed/>
    <w:rsid w:val="00A8769D"/>
    <w:rPr>
      <w:b/>
      <w:bCs/>
    </w:rPr>
  </w:style>
  <w:style w:customStyle="true" w:styleId="PredmetkomentaraChar" w:type="character">
    <w:name w:val="Predmet komentara Char"/>
    <w:basedOn w:val="TekstkomentaraChar"/>
    <w:link w:val="Predmetkomentara"/>
    <w:semiHidden/>
    <w:rsid w:val="00A8769D"/>
    <w:rPr>
      <w:b/>
      <w:bCs/>
      <w:noProof/>
      <w:szCs w:val="24"/>
      <w:lang w:eastAsia="en-US"/>
    </w:rPr>
  </w:style>
  <w:style w:styleId="Svijetlosjenanje-Isticanje5" w:type="table">
    <w:name w:val="Light Shading Accent 5"/>
    <w:basedOn w:val="Obinatablica"/>
    <w:uiPriority w:val="60"/>
    <w:rsid w:val="00A8769D"/>
    <w:rPr>
      <w:color w:themeShade="BF" w:themeColor="accent5" w:val="2F5496"/>
    </w:rPr>
    <w:tblPr>
      <w:tblStyleRowBandSize w:val="1"/>
      <w:tblStyleColBandSize w:val="1"/>
      <w:tblInd w:type="dxa" w:w="0"/>
      <w:tblBorders>
        <w:top w:space="0" w:sz="8" w:themeColor="accent5" w:color="4472C4" w:val="single"/>
        <w:bottom w:space="0" w:sz="8" w:themeColor="accent5" w:color="4472C4"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472C4" w:val="single"/>
          <w:left w:val="nil"/>
          <w:bottom w:space="0" w:sz="8" w:themeColor="accent5" w:color="4472C4" w:val="single"/>
          <w:right w:val="nil"/>
          <w:insideH w:val="nil"/>
          <w:insideV w:val="nil"/>
        </w:tcBorders>
      </w:tcPr>
    </w:tblStylePr>
    <w:tblStylePr w:type="lastRow">
      <w:pPr>
        <w:spacing w:lineRule="auto" w:line="240" w:after="0" w:before="0"/>
      </w:pPr>
      <w:rPr>
        <w:b/>
        <w:bCs/>
      </w:rPr>
      <w:tblPr/>
      <w:tcPr>
        <w:tcBorders>
          <w:top w:space="0" w:sz="8" w:themeColor="accent5" w:color="4472C4" w:val="single"/>
          <w:left w:val="nil"/>
          <w:bottom w:space="0" w:sz="8" w:themeColor="accent5" w:color="4472C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0DBF0" w:color="auto" w:val="clear"/>
      </w:tcPr>
    </w:tblStylePr>
    <w:tblStylePr w:type="band1Horz">
      <w:tblPr/>
      <w:tcPr>
        <w:tcBorders>
          <w:left w:val="nil"/>
          <w:right w:val="nil"/>
          <w:insideH w:val="nil"/>
          <w:insideV w:val="nil"/>
        </w:tcBorders>
        <w:shd w:themeFillTint="3F" w:themeFill="accent5" w:fill="D0DBF0" w:color="auto" w:val="clear"/>
      </w:tcPr>
    </w:tblStylePr>
  </w:style>
  <w:style w:styleId="Svijetlipopis-Isticanje5" w:type="table">
    <w:name w:val="Light List Accent 5"/>
    <w:basedOn w:val="Obinatablica"/>
    <w:uiPriority w:val="61"/>
    <w:rsid w:val="00A8769D"/>
    <w:tblPr>
      <w:tblStyleRowBandSize w:val="1"/>
      <w:tblStyleColBandSize w:val="1"/>
      <w:tblInd w:type="dxa" w:w="0"/>
      <w:tblBorders>
        <w:top w:space="0" w:sz="8" w:themeColor="accent5" w:color="4472C4" w:val="single"/>
        <w:left w:space="0" w:sz="8" w:themeColor="accent5" w:color="4472C4" w:val="single"/>
        <w:bottom w:space="0" w:sz="8" w:themeColor="accent5" w:color="4472C4" w:val="single"/>
        <w:right w:space="0" w:sz="8" w:themeColor="accent5" w:color="4472C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472C4" w:color="auto" w:val="clear"/>
      </w:tcPr>
    </w:tblStylePr>
    <w:tblStylePr w:type="lastRow">
      <w:pPr>
        <w:spacing w:lineRule="auto" w:line="240" w:after="0" w:before="0"/>
      </w:pPr>
      <w:rPr>
        <w:b/>
        <w:bCs/>
      </w:rPr>
      <w:tblPr/>
      <w:tcPr>
        <w:tcBorders>
          <w:top w:space="0" w:sz="6" w:themeColor="accent5" w:color="4472C4" w:val="double"/>
          <w:left w:space="0" w:sz="8" w:themeColor="accent5" w:color="4472C4" w:val="single"/>
          <w:bottom w:space="0" w:sz="8" w:themeColor="accent5" w:color="4472C4" w:val="single"/>
          <w:right w:space="0" w:sz="8" w:themeColor="accent5" w:color="4472C4" w:val="single"/>
        </w:tcBorders>
      </w:tcPr>
    </w:tblStylePr>
    <w:tblStylePr w:type="firstCol">
      <w:rPr>
        <w:b/>
        <w:bCs/>
      </w:rPr>
    </w:tblStylePr>
    <w:tblStylePr w:type="lastCol">
      <w:rPr>
        <w:b/>
        <w:bCs/>
      </w:rPr>
    </w:tblStylePr>
    <w:tblStylePr w:type="band1Vert">
      <w:tblPr/>
      <w:tcPr>
        <w:tcBorders>
          <w:top w:space="0" w:sz="8" w:themeColor="accent5" w:color="4472C4" w:val="single"/>
          <w:left w:space="0" w:sz="8" w:themeColor="accent5" w:color="4472C4" w:val="single"/>
          <w:bottom w:space="0" w:sz="8" w:themeColor="accent5" w:color="4472C4" w:val="single"/>
          <w:right w:space="0" w:sz="8" w:themeColor="accent5" w:color="4472C4" w:val="single"/>
        </w:tcBorders>
      </w:tcPr>
    </w:tblStylePr>
    <w:tblStylePr w:type="band1Horz">
      <w:tblPr/>
      <w:tcPr>
        <w:tcBorders>
          <w:top w:space="0" w:sz="8" w:themeColor="accent5" w:color="4472C4" w:val="single"/>
          <w:left w:space="0" w:sz="8" w:themeColor="accent5" w:color="4472C4" w:val="single"/>
          <w:bottom w:space="0" w:sz="8" w:themeColor="accent5" w:color="4472C4" w:val="single"/>
          <w:right w:space="0" w:sz="8" w:themeColor="accent5" w:color="4472C4" w:val="single"/>
        </w:tcBorders>
      </w:tcPr>
    </w:tblStylePr>
  </w:style>
  <w:style w:customStyle="true" w:styleId="Svijetlareetka-Isticanje11" w:type="table">
    <w:name w:val="Svijetla rešetka - Isticanje 11"/>
    <w:basedOn w:val="Obinatablica"/>
    <w:uiPriority w:val="62"/>
    <w:rsid w:val="00A8769D"/>
    <w:tblPr>
      <w:tblStyleRowBandSize w:val="1"/>
      <w:tblStyleColBandSize w:val="1"/>
      <w:tblInd w:type="dxa" w:w="0"/>
      <w:tblBorders>
        <w:top w:space="0" w:sz="8" w:themeColor="accent1" w:color="5B9BD5" w:val="single"/>
        <w:left w:space="0" w:sz="8" w:themeColor="accent1" w:color="5B9BD5" w:val="single"/>
        <w:bottom w:space="0" w:sz="8" w:themeColor="accent1" w:color="5B9BD5" w:val="single"/>
        <w:right w:space="0" w:sz="8" w:themeColor="accent1" w:color="5B9BD5" w:val="single"/>
        <w:insideH w:space="0" w:sz="8" w:themeColor="accent1" w:color="5B9BD5" w:val="single"/>
        <w:insideV w:space="0" w:sz="8" w:themeColor="accent1" w:color="5B9BD5"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5B9BD5" w:val="single"/>
          <w:left w:space="0" w:sz="8" w:themeColor="accent1" w:color="5B9BD5" w:val="single"/>
          <w:bottom w:space="0" w:sz="18" w:themeColor="accent1" w:color="5B9BD5" w:val="single"/>
          <w:right w:space="0" w:sz="8" w:themeColor="accent1" w:color="5B9BD5" w:val="single"/>
          <w:insideH w:val="nil"/>
          <w:insideV w:space="0" w:sz="8" w:themeColor="accent1" w:color="5B9BD5"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5B9BD5" w:val="double"/>
          <w:left w:space="0" w:sz="8" w:themeColor="accent1" w:color="5B9BD5" w:val="single"/>
          <w:bottom w:space="0" w:sz="8" w:themeColor="accent1" w:color="5B9BD5" w:val="single"/>
          <w:right w:space="0" w:sz="8" w:themeColor="accent1" w:color="5B9BD5" w:val="single"/>
          <w:insideH w:val="nil"/>
          <w:insideV w:space="0" w:sz="8" w:themeColor="accent1" w:color="5B9BD5"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5B9BD5" w:val="single"/>
          <w:left w:space="0" w:sz="8" w:themeColor="accent1" w:color="5B9BD5" w:val="single"/>
          <w:bottom w:space="0" w:sz="8" w:themeColor="accent1" w:color="5B9BD5" w:val="single"/>
          <w:right w:space="0" w:sz="8" w:themeColor="accent1" w:color="5B9BD5" w:val="single"/>
        </w:tcBorders>
      </w:tcPr>
    </w:tblStylePr>
    <w:tblStylePr w:type="band1Vert">
      <w:tblPr/>
      <w:tcPr>
        <w:tcBorders>
          <w:top w:space="0" w:sz="8" w:themeColor="accent1" w:color="5B9BD5" w:val="single"/>
          <w:left w:space="0" w:sz="8" w:themeColor="accent1" w:color="5B9BD5" w:val="single"/>
          <w:bottom w:space="0" w:sz="8" w:themeColor="accent1" w:color="5B9BD5" w:val="single"/>
          <w:right w:space="0" w:sz="8" w:themeColor="accent1" w:color="5B9BD5" w:val="single"/>
        </w:tcBorders>
        <w:shd w:themeFillTint="3F" w:themeFill="accent1" w:fill="D6E6F4" w:color="auto" w:val="clear"/>
      </w:tcPr>
    </w:tblStylePr>
    <w:tblStylePr w:type="band1Horz">
      <w:tblPr/>
      <w:tcPr>
        <w:tcBorders>
          <w:top w:space="0" w:sz="8" w:themeColor="accent1" w:color="5B9BD5" w:val="single"/>
          <w:left w:space="0" w:sz="8" w:themeColor="accent1" w:color="5B9BD5" w:val="single"/>
          <w:bottom w:space="0" w:sz="8" w:themeColor="accent1" w:color="5B9BD5" w:val="single"/>
          <w:right w:space="0" w:sz="8" w:themeColor="accent1" w:color="5B9BD5" w:val="single"/>
          <w:insideV w:space="0" w:sz="8" w:themeColor="accent1" w:color="5B9BD5" w:val="single"/>
        </w:tcBorders>
        <w:shd w:themeFillTint="3F" w:themeFill="accent1" w:fill="D6E6F4" w:color="auto" w:val="clear"/>
      </w:tcPr>
    </w:tblStylePr>
    <w:tblStylePr w:type="band2Horz">
      <w:tblPr/>
      <w:tcPr>
        <w:tcBorders>
          <w:top w:space="0" w:sz="8" w:themeColor="accent1" w:color="5B9BD5" w:val="single"/>
          <w:left w:space="0" w:sz="8" w:themeColor="accent1" w:color="5B9BD5" w:val="single"/>
          <w:bottom w:space="0" w:sz="8" w:themeColor="accent1" w:color="5B9BD5" w:val="single"/>
          <w:right w:space="0" w:sz="8" w:themeColor="accent1" w:color="5B9BD5" w:val="single"/>
          <w:insideV w:space="0" w:sz="8" w:themeColor="accent1" w:color="5B9BD5" w:val="single"/>
        </w:tcBorders>
      </w:tcPr>
    </w:tblStylePr>
  </w:style>
  <w:style w:customStyle="true" w:styleId="Svijetlareetka1" w:type="table">
    <w:name w:val="Svijetla rešetka1"/>
    <w:basedOn w:val="Obinatablica"/>
    <w:uiPriority w:val="62"/>
    <w:rsid w:val="00A8769D"/>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customStyle="true" w:styleId="xl165" w:type="paragraph">
    <w:name w:val="xl165"/>
    <w:basedOn w:val="Normal"/>
    <w:rsid w:val="00551300"/>
    <w:pPr>
      <w:spacing w:afterAutospacing="true" w:after="100" w:beforeAutospacing="true" w:before="100"/>
    </w:pPr>
    <w:rPr>
      <w:b/>
      <w:bCs/>
      <w:color w:val="333333"/>
      <w:sz w:val="20"/>
      <w:szCs w:val="20"/>
      <w:lang w:eastAsia="hr-HR"/>
    </w:rPr>
  </w:style>
  <w:style w:customStyle="true" w:styleId="xl166" w:type="paragraph">
    <w:name w:val="xl166"/>
    <w:basedOn w:val="Normal"/>
    <w:rsid w:val="00551300"/>
    <w:pPr>
      <w:spacing w:afterAutospacing="true" w:after="100" w:beforeAutospacing="true" w:before="100"/>
      <w:jc w:val="right"/>
    </w:pPr>
    <w:rPr>
      <w:b/>
      <w:bCs/>
      <w:color w:val="333333"/>
      <w:sz w:val="20"/>
      <w:szCs w:val="20"/>
      <w:lang w:eastAsia="hr-HR"/>
    </w:rPr>
  </w:style>
  <w:style w:customStyle="true" w:styleId="xl167" w:type="paragraph">
    <w:name w:val="xl167"/>
    <w:basedOn w:val="Normal"/>
    <w:rsid w:val="00551300"/>
    <w:pPr>
      <w:spacing w:afterAutospacing="true" w:after="100" w:beforeAutospacing="true" w:before="100"/>
      <w:jc w:val="center"/>
    </w:pPr>
    <w:rPr>
      <w:color w:val="333333"/>
      <w:sz w:val="16"/>
      <w:szCs w:val="16"/>
      <w:lang w:eastAsia="hr-HR"/>
    </w:rPr>
  </w:style>
  <w:style w:customStyle="true" w:styleId="xl168" w:type="paragraph">
    <w:name w:val="xl168"/>
    <w:basedOn w:val="Normal"/>
    <w:rsid w:val="00551300"/>
    <w:pPr>
      <w:spacing w:afterAutospacing="true" w:after="100" w:beforeAutospacing="true" w:before="100"/>
      <w:jc w:val="right"/>
    </w:pPr>
    <w:rPr>
      <w:color w:val="333333"/>
      <w:sz w:val="20"/>
      <w:szCs w:val="20"/>
      <w:lang w:eastAsia="hr-HR"/>
    </w:rPr>
  </w:style>
  <w:style w:customStyle="true" w:styleId="xl169" w:type="paragraph">
    <w:name w:val="xl169"/>
    <w:basedOn w:val="Normal"/>
    <w:rsid w:val="00551300"/>
    <w:pPr>
      <w:spacing w:afterAutospacing="true" w:after="100" w:beforeAutospacing="true" w:before="100"/>
      <w:jc w:val="right"/>
    </w:pPr>
    <w:rPr>
      <w:color w:val="808080"/>
      <w:sz w:val="20"/>
      <w:szCs w:val="20"/>
      <w:lang w:eastAsia="hr-HR"/>
    </w:rPr>
  </w:style>
  <w:style w:customStyle="true" w:styleId="xl170" w:type="paragraph">
    <w:name w:val="xl170"/>
    <w:basedOn w:val="Normal"/>
    <w:rsid w:val="00551300"/>
    <w:pPr>
      <w:spacing w:afterAutospacing="true" w:after="100" w:beforeAutospacing="true" w:before="100"/>
    </w:pPr>
    <w:rPr>
      <w:color w:val="808080"/>
      <w:sz w:val="20"/>
      <w:szCs w:val="20"/>
      <w:lang w:eastAsia="hr-HR"/>
    </w:rPr>
  </w:style>
  <w:style w:customStyle="true" w:styleId="xl171" w:type="paragraph">
    <w:name w:val="xl171"/>
    <w:basedOn w:val="Normal"/>
    <w:rsid w:val="00551300"/>
    <w:pPr>
      <w:spacing w:afterAutospacing="true" w:after="100" w:beforeAutospacing="true" w:before="100"/>
    </w:pPr>
    <w:rPr>
      <w:i/>
      <w:iCs/>
      <w:color w:val="808080"/>
      <w:sz w:val="20"/>
      <w:szCs w:val="20"/>
      <w:lang w:eastAsia="hr-HR"/>
    </w:rPr>
  </w:style>
  <w:style w:customStyle="true" w:styleId="xl172" w:type="paragraph">
    <w:name w:val="xl172"/>
    <w:basedOn w:val="Normal"/>
    <w:rsid w:val="00551300"/>
    <w:pPr>
      <w:spacing w:afterAutospacing="true" w:after="100" w:beforeAutospacing="true" w:before="100"/>
      <w:jc w:val="center"/>
    </w:pPr>
    <w:rPr>
      <w:i/>
      <w:iCs/>
      <w:color w:val="808080"/>
      <w:sz w:val="16"/>
      <w:szCs w:val="16"/>
      <w:lang w:eastAsia="hr-HR"/>
    </w:rPr>
  </w:style>
  <w:style w:customStyle="true" w:styleId="xl173" w:type="paragraph">
    <w:name w:val="xl173"/>
    <w:basedOn w:val="Normal"/>
    <w:rsid w:val="00551300"/>
    <w:pPr>
      <w:spacing w:afterAutospacing="true" w:after="100" w:beforeAutospacing="true" w:before="100"/>
    </w:pPr>
    <w:rPr>
      <w:color w:val="333333"/>
      <w:sz w:val="20"/>
      <w:szCs w:val="20"/>
      <w:lang w:eastAsia="hr-HR"/>
    </w:rPr>
  </w:style>
  <w:style w:customStyle="true" w:styleId="xl174" w:type="paragraph">
    <w:name w:val="xl174"/>
    <w:basedOn w:val="Normal"/>
    <w:rsid w:val="00551300"/>
    <w:pPr>
      <w:spacing w:afterAutospacing="true" w:after="100" w:beforeAutospacing="true" w:before="100"/>
      <w:jc w:val="right"/>
    </w:pPr>
    <w:rPr>
      <w:i/>
      <w:iCs/>
      <w:color w:val="808080"/>
      <w:sz w:val="20"/>
      <w:szCs w:val="20"/>
      <w:lang w:eastAsia="hr-HR"/>
    </w:rPr>
  </w:style>
  <w:style w:customStyle="true" w:styleId="xl175" w:type="paragraph">
    <w:name w:val="xl175"/>
    <w:basedOn w:val="Normal"/>
    <w:rsid w:val="00551300"/>
    <w:pPr>
      <w:pBdr>
        <w:bottom w:space="0" w:sz="4" w:color="auto" w:val="single"/>
      </w:pBdr>
      <w:spacing w:afterAutospacing="true" w:after="100" w:beforeAutospacing="true" w:before="100"/>
      <w:jc w:val="right"/>
    </w:pPr>
    <w:rPr>
      <w:b/>
      <w:bCs/>
      <w:color w:val="333333"/>
      <w:sz w:val="20"/>
      <w:szCs w:val="20"/>
      <w:lang w:eastAsia="hr-HR"/>
    </w:rPr>
  </w:style>
  <w:style w:customStyle="true" w:styleId="xl176" w:type="paragraph">
    <w:name w:val="xl176"/>
    <w:basedOn w:val="Normal"/>
    <w:rsid w:val="00551300"/>
    <w:pPr>
      <w:pBdr>
        <w:top w:space="0" w:sz="4" w:color="auto" w:val="single"/>
        <w:bottom w:space="0" w:sz="4" w:color="auto" w:val="single"/>
      </w:pBdr>
      <w:spacing w:afterAutospacing="true" w:after="100" w:beforeAutospacing="true" w:before="100"/>
      <w:jc w:val="right"/>
    </w:pPr>
    <w:rPr>
      <w:b/>
      <w:bCs/>
      <w:color w:val="333333"/>
      <w:sz w:val="20"/>
      <w:szCs w:val="20"/>
      <w:lang w:eastAsia="hr-HR"/>
    </w:rPr>
  </w:style>
  <w:style w:customStyle="true" w:styleId="xl177" w:type="paragraph">
    <w:name w:val="xl177"/>
    <w:basedOn w:val="Normal"/>
    <w:rsid w:val="00551300"/>
    <w:pPr>
      <w:spacing w:afterAutospacing="true" w:after="100" w:beforeAutospacing="true" w:before="100"/>
    </w:pPr>
    <w:rPr>
      <w:b/>
      <w:bCs/>
      <w:color w:val="215967"/>
      <w:sz w:val="20"/>
      <w:szCs w:val="20"/>
      <w:lang w:eastAsia="hr-HR"/>
    </w:rPr>
  </w:style>
  <w:style w:customStyle="true" w:styleId="xl178" w:type="paragraph">
    <w:name w:val="xl178"/>
    <w:basedOn w:val="Normal"/>
    <w:rsid w:val="00551300"/>
    <w:pPr>
      <w:pBdr>
        <w:top w:space="0" w:sz="4" w:color="auto" w:val="single"/>
      </w:pBdr>
      <w:spacing w:afterAutospacing="true" w:after="100" w:beforeAutospacing="true" w:before="100"/>
    </w:pPr>
    <w:rPr>
      <w:b/>
      <w:bCs/>
      <w:color w:val="333333"/>
      <w:sz w:val="20"/>
      <w:szCs w:val="20"/>
      <w:lang w:eastAsia="hr-HR"/>
    </w:rPr>
  </w:style>
  <w:style w:customStyle="true" w:styleId="xl179" w:type="paragraph">
    <w:name w:val="xl179"/>
    <w:basedOn w:val="Normal"/>
    <w:rsid w:val="00551300"/>
    <w:pPr>
      <w:spacing w:afterAutospacing="true" w:after="100" w:beforeAutospacing="true" w:before="100"/>
      <w:jc w:val="center"/>
    </w:pPr>
    <w:rPr>
      <w:i/>
      <w:iCs/>
      <w:color w:val="963634"/>
      <w:sz w:val="16"/>
      <w:szCs w:val="16"/>
      <w:lang w:eastAsia="hr-HR"/>
    </w:rPr>
  </w:style>
  <w:style w:customStyle="true" w:styleId="xl180" w:type="paragraph">
    <w:name w:val="xl180"/>
    <w:basedOn w:val="Normal"/>
    <w:rsid w:val="00551300"/>
    <w:pPr>
      <w:pBdr>
        <w:top w:space="0" w:sz="4" w:color="auto" w:val="single"/>
      </w:pBdr>
      <w:spacing w:afterAutospacing="true" w:after="100" w:beforeAutospacing="true" w:before="100"/>
      <w:jc w:val="center"/>
    </w:pPr>
    <w:rPr>
      <w:b/>
      <w:bCs/>
      <w:color w:val="333333"/>
      <w:sz w:val="16"/>
      <w:szCs w:val="16"/>
      <w:lang w:eastAsia="hr-HR"/>
    </w:rPr>
  </w:style>
  <w:style w:customStyle="true" w:styleId="xl181" w:type="paragraph">
    <w:name w:val="xl181"/>
    <w:basedOn w:val="Normal"/>
    <w:rsid w:val="00551300"/>
    <w:pPr>
      <w:spacing w:afterAutospacing="true" w:after="100" w:beforeAutospacing="true" w:before="100"/>
    </w:pPr>
    <w:rPr>
      <w:i/>
      <w:iCs/>
      <w:lang w:eastAsia="hr-HR"/>
    </w:rPr>
  </w:style>
  <w:style w:customStyle="true" w:styleId="xl182" w:type="paragraph">
    <w:name w:val="xl182"/>
    <w:basedOn w:val="Normal"/>
    <w:rsid w:val="00551300"/>
    <w:pPr>
      <w:spacing w:afterAutospacing="true" w:after="100" w:beforeAutospacing="true" w:before="100"/>
      <w:textAlignment w:val="center"/>
    </w:pPr>
    <w:rPr>
      <w:i/>
      <w:iCs/>
      <w:lang w:eastAsia="hr-HR"/>
    </w:rPr>
  </w:style>
  <w:style w:customStyle="true" w:styleId="xl183" w:type="paragraph">
    <w:name w:val="xl183"/>
    <w:basedOn w:val="Normal"/>
    <w:rsid w:val="00551300"/>
    <w:pPr>
      <w:pBdr>
        <w:top w:space="0" w:sz="4" w:color="auto" w:val="single"/>
      </w:pBdr>
      <w:spacing w:afterAutospacing="true" w:after="100" w:beforeAutospacing="true" w:before="100"/>
      <w:jc w:val="right"/>
    </w:pPr>
    <w:rPr>
      <w:b/>
      <w:bCs/>
      <w:color w:val="333333"/>
      <w:sz w:val="20"/>
      <w:szCs w:val="20"/>
      <w:lang w:eastAsia="hr-HR"/>
    </w:rPr>
  </w:style>
  <w:style w:customStyle="true" w:styleId="xl184" w:type="paragraph">
    <w:name w:val="xl184"/>
    <w:basedOn w:val="Normal"/>
    <w:rsid w:val="00551300"/>
    <w:pPr>
      <w:pBdr>
        <w:bottom w:space="0" w:sz="8" w:color="366092" w:val="single"/>
      </w:pBdr>
      <w:spacing w:afterAutospacing="true" w:after="100" w:beforeAutospacing="true" w:before="100"/>
      <w:jc w:val="center"/>
    </w:pPr>
    <w:rPr>
      <w:b/>
      <w:bCs/>
      <w:color w:val="215967"/>
      <w:sz w:val="20"/>
      <w:szCs w:val="20"/>
      <w:lang w:eastAsia="hr-HR"/>
    </w:rPr>
  </w:style>
  <w:style w:customStyle="true" w:styleId="xl185" w:type="paragraph">
    <w:name w:val="xl185"/>
    <w:basedOn w:val="Normal"/>
    <w:rsid w:val="00551300"/>
    <w:pPr>
      <w:pBdr>
        <w:bottom w:space="0" w:sz="8" w:color="366092" w:val="single"/>
      </w:pBdr>
      <w:spacing w:afterAutospacing="true" w:after="100" w:beforeAutospacing="true" w:before="100"/>
      <w:jc w:val="center"/>
    </w:pPr>
    <w:rPr>
      <w:b/>
      <w:bCs/>
      <w:color w:val="FF0000"/>
      <w:sz w:val="20"/>
      <w:szCs w:val="20"/>
      <w:lang w:eastAsia="hr-HR"/>
    </w:rPr>
  </w:style>
  <w:style w:customStyle="true" w:styleId="xl186" w:type="paragraph">
    <w:name w:val="xl186"/>
    <w:basedOn w:val="Normal"/>
    <w:rsid w:val="00551300"/>
    <w:pPr>
      <w:pBdr>
        <w:top w:space="0" w:sz="4" w:color="auto" w:val="single"/>
        <w:bottom w:space="0" w:sz="4" w:color="auto" w:val="single"/>
      </w:pBdr>
      <w:spacing w:afterAutospacing="true" w:after="100" w:beforeAutospacing="true" w:before="100"/>
      <w:jc w:val="right"/>
    </w:pPr>
    <w:rPr>
      <w:b/>
      <w:bCs/>
      <w:color w:val="333333"/>
      <w:sz w:val="20"/>
      <w:szCs w:val="20"/>
      <w:lang w:eastAsia="hr-HR"/>
    </w:rPr>
  </w:style>
  <w:style w:customStyle="true" w:styleId="xl187" w:type="paragraph">
    <w:name w:val="xl187"/>
    <w:basedOn w:val="Normal"/>
    <w:rsid w:val="00551300"/>
    <w:pPr>
      <w:pBdr>
        <w:bottom w:space="0" w:sz="4" w:color="auto" w:val="single"/>
      </w:pBdr>
      <w:spacing w:afterAutospacing="true" w:after="100" w:beforeAutospacing="true" w:before="100"/>
      <w:jc w:val="right"/>
    </w:pPr>
    <w:rPr>
      <w:color w:val="333333"/>
      <w:sz w:val="20"/>
      <w:szCs w:val="20"/>
      <w:lang w:eastAsia="hr-HR"/>
    </w:rPr>
  </w:style>
  <w:style w:customStyle="true" w:styleId="xl188" w:type="paragraph">
    <w:name w:val="xl188"/>
    <w:basedOn w:val="Normal"/>
    <w:rsid w:val="00551300"/>
    <w:pPr>
      <w:spacing w:afterAutospacing="true" w:after="100" w:beforeAutospacing="true" w:before="100"/>
      <w:jc w:val="center"/>
    </w:pPr>
    <w:rPr>
      <w:b/>
      <w:bCs/>
      <w:color w:val="333333"/>
      <w:sz w:val="16"/>
      <w:szCs w:val="16"/>
      <w:lang w:eastAsia="hr-HR"/>
    </w:rPr>
  </w:style>
  <w:style w:customStyle="true" w:styleId="xl189" w:type="paragraph">
    <w:name w:val="xl189"/>
    <w:basedOn w:val="Normal"/>
    <w:rsid w:val="00551300"/>
    <w:pPr>
      <w:spacing w:afterAutospacing="true" w:after="100" w:beforeAutospacing="true" w:before="100"/>
    </w:pPr>
    <w:rPr>
      <w:i/>
      <w:iCs/>
      <w:color w:val="333333"/>
      <w:sz w:val="20"/>
      <w:szCs w:val="20"/>
      <w:lang w:eastAsia="hr-HR"/>
    </w:rPr>
  </w:style>
  <w:style w:customStyle="true" w:styleId="xl190" w:type="paragraph">
    <w:name w:val="xl190"/>
    <w:basedOn w:val="Normal"/>
    <w:rsid w:val="00551300"/>
    <w:pPr>
      <w:spacing w:afterAutospacing="true" w:after="100" w:beforeAutospacing="true" w:before="100"/>
    </w:pPr>
    <w:rPr>
      <w:i/>
      <w:iCs/>
      <w:color w:val="963634"/>
      <w:sz w:val="20"/>
      <w:szCs w:val="20"/>
      <w:lang w:eastAsia="hr-HR"/>
    </w:rPr>
  </w:style>
  <w:style w:customStyle="true" w:styleId="xl191" w:type="paragraph">
    <w:name w:val="xl191"/>
    <w:basedOn w:val="Normal"/>
    <w:rsid w:val="00551300"/>
    <w:pPr>
      <w:pBdr>
        <w:bottom w:space="0" w:sz="4" w:color="auto" w:val="single"/>
      </w:pBdr>
      <w:spacing w:afterAutospacing="true" w:after="100" w:beforeAutospacing="true" w:before="100"/>
    </w:pPr>
    <w:rPr>
      <w:b/>
      <w:bCs/>
      <w:color w:val="333333"/>
      <w:sz w:val="20"/>
      <w:szCs w:val="20"/>
      <w:lang w:eastAsia="hr-HR"/>
    </w:rPr>
  </w:style>
  <w:style w:customStyle="true" w:styleId="xl192" w:type="paragraph">
    <w:name w:val="xl192"/>
    <w:basedOn w:val="Normal"/>
    <w:rsid w:val="00551300"/>
    <w:pPr>
      <w:pBdr>
        <w:bottom w:space="0" w:sz="4" w:color="auto" w:val="single"/>
      </w:pBdr>
      <w:spacing w:afterAutospacing="true" w:after="100" w:beforeAutospacing="true" w:before="100"/>
      <w:jc w:val="center"/>
    </w:pPr>
    <w:rPr>
      <w:b/>
      <w:bCs/>
      <w:color w:val="333333"/>
      <w:sz w:val="16"/>
      <w:szCs w:val="16"/>
      <w:lang w:eastAsia="hr-HR"/>
    </w:rPr>
  </w:style>
  <w:style w:customStyle="true" w:styleId="xl193" w:type="paragraph">
    <w:name w:val="xl193"/>
    <w:basedOn w:val="Normal"/>
    <w:rsid w:val="00551300"/>
    <w:pPr>
      <w:pBdr>
        <w:top w:space="0" w:sz="4" w:color="auto" w:val="single"/>
        <w:bottom w:space="0" w:sz="4" w:color="auto" w:val="single"/>
      </w:pBdr>
      <w:spacing w:afterAutospacing="true" w:after="100" w:beforeAutospacing="true" w:before="100"/>
    </w:pPr>
    <w:rPr>
      <w:b/>
      <w:bCs/>
      <w:color w:val="333333"/>
      <w:sz w:val="20"/>
      <w:szCs w:val="20"/>
      <w:lang w:eastAsia="hr-HR"/>
    </w:rPr>
  </w:style>
  <w:style w:customStyle="true" w:styleId="xl194" w:type="paragraph">
    <w:name w:val="xl194"/>
    <w:basedOn w:val="Normal"/>
    <w:rsid w:val="00551300"/>
    <w:pPr>
      <w:pBdr>
        <w:top w:space="0" w:sz="4" w:color="auto" w:val="single"/>
      </w:pBdr>
      <w:shd w:fill="808080" w:color="000000" w:val="clear"/>
      <w:spacing w:afterAutospacing="true" w:after="100" w:beforeAutospacing="true" w:before="100"/>
    </w:pPr>
    <w:rPr>
      <w:b/>
      <w:bCs/>
      <w:color w:val="FFFFFF"/>
      <w:sz w:val="20"/>
      <w:szCs w:val="20"/>
      <w:lang w:eastAsia="hr-HR"/>
    </w:rPr>
  </w:style>
  <w:style w:customStyle="true" w:styleId="xl195" w:type="paragraph">
    <w:name w:val="xl195"/>
    <w:basedOn w:val="Normal"/>
    <w:rsid w:val="00551300"/>
    <w:pPr>
      <w:pBdr>
        <w:top w:space="0" w:sz="4" w:color="auto" w:val="single"/>
      </w:pBdr>
      <w:shd w:fill="808080" w:color="000000" w:val="clear"/>
      <w:spacing w:afterAutospacing="true" w:after="100" w:beforeAutospacing="true" w:before="100"/>
    </w:pPr>
    <w:rPr>
      <w:b/>
      <w:bCs/>
      <w:color w:val="FFFFFF"/>
      <w:sz w:val="16"/>
      <w:szCs w:val="16"/>
      <w:lang w:eastAsia="hr-HR"/>
    </w:rPr>
  </w:style>
  <w:style w:customStyle="true" w:styleId="xl196" w:type="paragraph">
    <w:name w:val="xl196"/>
    <w:basedOn w:val="Normal"/>
    <w:rsid w:val="00551300"/>
    <w:pPr>
      <w:pBdr>
        <w:top w:space="0" w:sz="4" w:color="auto" w:val="single"/>
        <w:bottom w:space="0" w:sz="4" w:color="auto" w:val="single"/>
      </w:pBdr>
      <w:shd w:fill="808080" w:color="000000" w:val="clear"/>
      <w:spacing w:afterAutospacing="true" w:after="100" w:beforeAutospacing="true" w:before="100"/>
      <w:jc w:val="right"/>
    </w:pPr>
    <w:rPr>
      <w:b/>
      <w:bCs/>
      <w:color w:val="FFFFFF"/>
      <w:sz w:val="20"/>
      <w:szCs w:val="20"/>
      <w:lang w:eastAsia="hr-HR"/>
    </w:rPr>
  </w:style>
  <w:style w:customStyle="true" w:styleId="xl197" w:type="paragraph">
    <w:name w:val="xl197"/>
    <w:basedOn w:val="Normal"/>
    <w:rsid w:val="00551300"/>
    <w:pPr>
      <w:shd w:fill="808080" w:color="000000" w:val="clear"/>
      <w:spacing w:afterAutospacing="true" w:after="100" w:beforeAutospacing="true" w:before="100"/>
    </w:pPr>
    <w:rPr>
      <w:b/>
      <w:bCs/>
      <w:color w:val="FFFFFF"/>
      <w:sz w:val="20"/>
      <w:szCs w:val="20"/>
      <w:lang w:eastAsia="hr-HR"/>
    </w:rPr>
  </w:style>
  <w:style w:customStyle="true" w:styleId="xl198" w:type="paragraph">
    <w:name w:val="xl198"/>
    <w:basedOn w:val="Normal"/>
    <w:rsid w:val="00551300"/>
    <w:pPr>
      <w:pBdr>
        <w:bottom w:space="0" w:sz="4" w:color="auto" w:val="single"/>
      </w:pBdr>
      <w:shd w:fill="808080" w:color="000000" w:val="clear"/>
      <w:spacing w:afterAutospacing="true" w:after="100" w:beforeAutospacing="true" w:before="100"/>
    </w:pPr>
    <w:rPr>
      <w:b/>
      <w:bCs/>
      <w:color w:val="FFFFFF"/>
      <w:sz w:val="20"/>
      <w:szCs w:val="20"/>
      <w:lang w:eastAsia="hr-HR"/>
    </w:rPr>
  </w:style>
  <w:style w:customStyle="true" w:styleId="xl199" w:type="paragraph">
    <w:name w:val="xl199"/>
    <w:basedOn w:val="Normal"/>
    <w:rsid w:val="00551300"/>
    <w:pPr>
      <w:pBdr>
        <w:bottom w:space="0" w:sz="4" w:color="auto" w:val="single"/>
      </w:pBdr>
      <w:shd w:fill="808080" w:color="000000" w:val="clear"/>
      <w:spacing w:afterAutospacing="true" w:after="100" w:beforeAutospacing="true" w:before="100"/>
    </w:pPr>
    <w:rPr>
      <w:b/>
      <w:bCs/>
      <w:color w:val="FFFFFF"/>
      <w:sz w:val="16"/>
      <w:szCs w:val="16"/>
      <w:lang w:eastAsia="hr-HR"/>
    </w:rPr>
  </w:style>
  <w:style w:customStyle="true" w:styleId="xl200" w:type="paragraph">
    <w:name w:val="xl200"/>
    <w:basedOn w:val="Normal"/>
    <w:rsid w:val="00551300"/>
    <w:pPr>
      <w:pBdr>
        <w:bottom w:space="0" w:sz="4" w:color="auto" w:val="single"/>
      </w:pBdr>
      <w:shd w:fill="808080" w:color="000000" w:val="clear"/>
      <w:spacing w:afterAutospacing="true" w:after="100" w:beforeAutospacing="true" w:before="100"/>
      <w:jc w:val="right"/>
    </w:pPr>
    <w:rPr>
      <w:b/>
      <w:bCs/>
      <w:color w:val="FFFFFF"/>
      <w:sz w:val="20"/>
      <w:szCs w:val="20"/>
      <w:lang w:eastAsia="hr-HR"/>
    </w:rPr>
  </w:style>
  <w:style w:customStyle="true" w:styleId="xl201" w:type="paragraph">
    <w:name w:val="xl201"/>
    <w:basedOn w:val="Normal"/>
    <w:rsid w:val="00551300"/>
    <w:pPr>
      <w:shd w:fill="808080" w:color="000000" w:val="clear"/>
      <w:spacing w:afterAutospacing="true" w:after="100" w:beforeAutospacing="true" w:before="100"/>
    </w:pPr>
    <w:rPr>
      <w:b/>
      <w:bCs/>
      <w:color w:val="333333"/>
      <w:sz w:val="20"/>
      <w:szCs w:val="20"/>
      <w:lang w:eastAsia="hr-HR"/>
    </w:rPr>
  </w:style>
  <w:style w:customStyle="true" w:styleId="xl202" w:type="paragraph">
    <w:name w:val="xl202"/>
    <w:basedOn w:val="Normal"/>
    <w:rsid w:val="00551300"/>
    <w:pPr>
      <w:spacing w:afterAutospacing="true" w:after="100" w:beforeAutospacing="true" w:before="100"/>
      <w:textAlignment w:val="center"/>
    </w:pPr>
    <w:rPr>
      <w:b/>
      <w:bCs/>
      <w:color w:val="333333"/>
      <w:u w:val="single"/>
      <w:lang w:eastAsia="hr-HR"/>
    </w:rPr>
  </w:style>
  <w:style w:customStyle="true" w:styleId="xl203" w:type="paragraph">
    <w:name w:val="xl203"/>
    <w:basedOn w:val="Normal"/>
    <w:rsid w:val="00551300"/>
    <w:pPr>
      <w:pBdr>
        <w:top w:space="0" w:sz="4" w:color="auto" w:val="single"/>
        <w:bottom w:space="0" w:sz="4" w:color="auto" w:val="single"/>
      </w:pBdr>
      <w:spacing w:afterAutospacing="true" w:after="100" w:beforeAutospacing="true" w:before="100"/>
    </w:pPr>
    <w:rPr>
      <w:b/>
      <w:bCs/>
      <w:color w:val="333333"/>
      <w:sz w:val="20"/>
      <w:szCs w:val="20"/>
      <w:lang w:eastAsia="hr-HR"/>
    </w:rPr>
  </w:style>
  <w:style w:customStyle="true" w:styleId="xl204" w:type="paragraph">
    <w:name w:val="xl204"/>
    <w:basedOn w:val="Normal"/>
    <w:rsid w:val="00551300"/>
    <w:pPr>
      <w:pBdr>
        <w:top w:space="0" w:sz="4" w:color="auto" w:val="single"/>
        <w:bottom w:space="0" w:sz="4" w:color="auto" w:val="single"/>
      </w:pBdr>
      <w:spacing w:afterAutospacing="true" w:after="100" w:beforeAutospacing="true" w:before="100"/>
      <w:jc w:val="center"/>
    </w:pPr>
    <w:rPr>
      <w:b/>
      <w:bCs/>
      <w:color w:val="333333"/>
      <w:sz w:val="16"/>
      <w:szCs w:val="16"/>
      <w:lang w:eastAsia="hr-HR"/>
    </w:rPr>
  </w:style>
  <w:style w:customStyle="true" w:styleId="xl205" w:type="paragraph">
    <w:name w:val="xl205"/>
    <w:basedOn w:val="Normal"/>
    <w:rsid w:val="00551300"/>
    <w:pPr>
      <w:pBdr>
        <w:top w:space="0" w:sz="4" w:color="auto" w:val="single"/>
        <w:bottom w:space="0" w:sz="4" w:color="auto" w:val="single"/>
      </w:pBdr>
      <w:spacing w:afterAutospacing="true" w:after="100" w:beforeAutospacing="true" w:before="100"/>
      <w:jc w:val="right"/>
    </w:pPr>
    <w:rPr>
      <w:b/>
      <w:bCs/>
      <w:color w:val="333333"/>
      <w:sz w:val="20"/>
      <w:szCs w:val="20"/>
      <w:lang w:eastAsia="hr-HR"/>
    </w:rPr>
  </w:style>
  <w:style w:styleId="Revizija" w:type="paragraph">
    <w:name w:val="Revision"/>
    <w:hidden/>
    <w:uiPriority w:val="99"/>
    <w:semiHidden/>
    <w:rsid w:val="004D79F8"/>
    <w:rPr>
      <w:sz w:val="24"/>
      <w:szCs w:val="24"/>
      <w:lang w:eastAsia="en-US"/>
    </w:rPr>
  </w:style>
  <w:style w:customStyle="true" w:styleId="Zadanifontodlomka1" w:type="character">
    <w:name w:val="Zadani font odlomka1"/>
    <w:rsid w:val="0060060C"/>
  </w:style>
  <w:style w:customStyle="true" w:styleId="Normal1" w:type="paragraph">
    <w:name w:val="Normal1"/>
    <w:rsid w:val="0060060C"/>
    <w:pPr>
      <w:suppressAutoHyphens/>
      <w:spacing w:lineRule="auto" w:line="276" w:after="200"/>
    </w:pPr>
    <w:rPr>
      <w:rFonts w:eastAsia="Calibri" w:hAnsi="Calibri" w:ascii="Calibri"/>
      <w:sz w:val="22"/>
      <w:szCs w:val="22"/>
      <w:lang w:eastAsia="ar-SA"/>
    </w:rPr>
  </w:style>
  <w:style w:styleId="Tekstrezerviranogmjesta" w:type="character">
    <w:name w:val="Placeholder Text"/>
    <w:basedOn w:val="Zadanifontodlomka"/>
    <w:uiPriority w:val="99"/>
    <w:semiHidden/>
    <w:rsid w:val="00C47986"/>
    <w:rPr>
      <w:color w:val="808080"/>
      <w:bdr w:space="0" w:sz="0" w:color="auto" w:val="none"/>
      <w:shd w:fill="auto" w:color="auto" w:val="clear"/>
    </w:rPr>
  </w:style>
  <w:style w:customStyle="true" w:styleId="eSPISCCParagraphDefaultFont" w:type="character">
    <w:name w:val="eSPIS_CC_Paragraph Default Font"/>
    <w:basedOn w:val="Zadanifontodlomka"/>
    <w:rsid w:val="00C47986"/>
    <w:rPr>
      <w:rFonts w:cs="Times New Roman" w:hAnsi="Times New Roman" w:ascii="Times New Roman"/>
      <w:b/>
      <w:bCs/>
      <w:sz w:val="24"/>
      <w:szCs w:val="22"/>
      <w:bdr w:space="0" w:sz="0" w:color="auto" w:val="none"/>
      <w:shd w:fill="auto" w:color="auto" w:val="clear"/>
      <w:lang w:eastAsia="hr-HR" w:val="hr-HR"/>
    </w:rPr>
  </w:style>
  <w:style w:customStyle="true" w:styleId="PozadinaSvijetloZuta" w:type="character">
    <w:name w:val="Pozadina_SvijetloZuta"/>
    <w:basedOn w:val="Zadanifontodlomka"/>
    <w:rsid w:val="00C47986"/>
    <w:rPr>
      <w:b/>
      <w:bCs/>
      <w:sz w:val="22"/>
      <w:szCs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C47986"/>
    <w:rPr>
      <w:rFonts w:cs="Times New Roman" w:hAnsi="Times New Roman" w:ascii="Times New Roman"/>
      <w:b w:val="false"/>
      <w:bCs w:val="false"/>
      <w:sz w:val="22"/>
      <w:szCs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C47986"/>
    <w:rPr>
      <w:rFonts w:cs="Times New Roman" w:hAnsi="Times New Roman" w:ascii="Times New Roman"/>
      <w:b w:val="false"/>
      <w:bCs w:val="false"/>
      <w:sz w:val="22"/>
      <w:szCs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737E"/>
    <w:rPr>
      <w:sz w:val="24"/>
      <w:szCs w:val="24"/>
      <w:lang w:eastAsia="en-US"/>
    </w:rPr>
  </w:style>
  <w:style w:styleId="Naslov1" w:type="paragraph">
    <w:name w:val="heading 1"/>
    <w:basedOn w:val="Normal"/>
    <w:next w:val="Normal"/>
    <w:link w:val="Naslov1Char"/>
    <w:uiPriority w:val="9"/>
    <w:qFormat/>
    <w:rsid w:val="0036773A"/>
    <w:pPr>
      <w:keepNext/>
      <w:numPr>
        <w:numId w:val="8"/>
      </w:numPr>
      <w:spacing w:after="60" w:before="240"/>
      <w:outlineLvl w:val="0"/>
    </w:pPr>
    <w:rPr>
      <w:rFonts w:asciiTheme="majorHAnsi" w:cstheme="majorBidi" w:eastAsiaTheme="majorEastAsia" w:hAnsiTheme="majorHAnsi"/>
      <w:b/>
      <w:bCs/>
      <w:kern w:val="32"/>
      <w:sz w:val="32"/>
      <w:szCs w:val="32"/>
      <w:lang w:val="en-US"/>
    </w:rPr>
  </w:style>
  <w:style w:styleId="Naslov2" w:type="paragraph">
    <w:name w:val="heading 2"/>
    <w:basedOn w:val="Normal"/>
    <w:next w:val="Normal"/>
    <w:link w:val="Naslov2Char"/>
    <w:uiPriority w:val="9"/>
    <w:unhideWhenUsed/>
    <w:qFormat/>
    <w:rsid w:val="0036773A"/>
    <w:pPr>
      <w:keepNext/>
      <w:numPr>
        <w:ilvl w:val="1"/>
        <w:numId w:val="8"/>
      </w:numPr>
      <w:spacing w:after="60" w:before="240"/>
      <w:outlineLvl w:val="1"/>
    </w:pPr>
    <w:rPr>
      <w:rFonts w:asciiTheme="majorHAnsi" w:cstheme="majorBidi" w:eastAsiaTheme="majorEastAsia" w:hAnsiTheme="majorHAnsi"/>
      <w:b/>
      <w:bCs/>
      <w:i/>
      <w:iCs/>
      <w:sz w:val="28"/>
      <w:szCs w:val="28"/>
      <w:lang w:val="en-US"/>
    </w:rPr>
  </w:style>
  <w:style w:styleId="Naslov3" w:type="paragraph">
    <w:name w:val="heading 3"/>
    <w:basedOn w:val="Normal"/>
    <w:next w:val="Normal"/>
    <w:link w:val="Naslov3Char"/>
    <w:uiPriority w:val="9"/>
    <w:unhideWhenUsed/>
    <w:qFormat/>
    <w:rsid w:val="0036773A"/>
    <w:pPr>
      <w:keepNext/>
      <w:numPr>
        <w:ilvl w:val="2"/>
        <w:numId w:val="8"/>
      </w:numPr>
      <w:spacing w:after="60" w:before="240"/>
      <w:outlineLvl w:val="2"/>
    </w:pPr>
    <w:rPr>
      <w:rFonts w:asciiTheme="majorHAnsi" w:cstheme="majorBidi" w:eastAsiaTheme="majorEastAsia" w:hAnsiTheme="majorHAnsi"/>
      <w:b/>
      <w:bCs/>
      <w:sz w:val="26"/>
      <w:szCs w:val="26"/>
      <w:lang w:val="en-US"/>
    </w:rPr>
  </w:style>
  <w:style w:styleId="Naslov4" w:type="paragraph">
    <w:name w:val="heading 4"/>
    <w:basedOn w:val="Normal"/>
    <w:next w:val="Normal"/>
    <w:link w:val="Naslov4Char"/>
    <w:uiPriority w:val="9"/>
    <w:unhideWhenUsed/>
    <w:qFormat/>
    <w:rsid w:val="0036773A"/>
    <w:pPr>
      <w:keepNext/>
      <w:numPr>
        <w:ilvl w:val="3"/>
        <w:numId w:val="8"/>
      </w:numPr>
      <w:spacing w:after="60" w:before="240"/>
      <w:outlineLvl w:val="3"/>
    </w:pPr>
    <w:rPr>
      <w:rFonts w:asciiTheme="minorHAnsi" w:cstheme="minorBidi" w:eastAsiaTheme="minorEastAsia" w:hAnsiTheme="minorHAnsi"/>
      <w:b/>
      <w:bCs/>
      <w:sz w:val="28"/>
      <w:szCs w:val="28"/>
      <w:lang w:val="en-US"/>
    </w:rPr>
  </w:style>
  <w:style w:styleId="Naslov5" w:type="paragraph">
    <w:name w:val="heading 5"/>
    <w:basedOn w:val="Normal"/>
    <w:next w:val="Normal"/>
    <w:link w:val="Naslov5Char"/>
    <w:uiPriority w:val="9"/>
    <w:semiHidden/>
    <w:unhideWhenUsed/>
    <w:qFormat/>
    <w:rsid w:val="0036773A"/>
    <w:pPr>
      <w:numPr>
        <w:ilvl w:val="4"/>
        <w:numId w:val="8"/>
      </w:numPr>
      <w:spacing w:after="60" w:before="240"/>
      <w:outlineLvl w:val="4"/>
    </w:pPr>
    <w:rPr>
      <w:rFonts w:asciiTheme="minorHAnsi" w:cstheme="minorBidi" w:eastAsiaTheme="minorEastAsia" w:hAnsiTheme="minorHAnsi"/>
      <w:b/>
      <w:bCs/>
      <w:i/>
      <w:iCs/>
      <w:sz w:val="26"/>
      <w:szCs w:val="26"/>
      <w:lang w:val="en-US"/>
    </w:rPr>
  </w:style>
  <w:style w:styleId="Naslov6" w:type="paragraph">
    <w:name w:val="heading 6"/>
    <w:basedOn w:val="Normal"/>
    <w:next w:val="Normal"/>
    <w:link w:val="Naslov6Char"/>
    <w:qFormat/>
    <w:rsid w:val="0036773A"/>
    <w:pPr>
      <w:numPr>
        <w:ilvl w:val="5"/>
        <w:numId w:val="8"/>
      </w:numPr>
      <w:spacing w:after="60" w:before="240"/>
      <w:outlineLvl w:val="5"/>
    </w:pPr>
    <w:rPr>
      <w:b/>
      <w:bCs/>
      <w:sz w:val="22"/>
      <w:szCs w:val="22"/>
      <w:lang w:val="en-US"/>
    </w:rPr>
  </w:style>
  <w:style w:styleId="Naslov7" w:type="paragraph">
    <w:name w:val="heading 7"/>
    <w:basedOn w:val="Normal"/>
    <w:next w:val="Normal"/>
    <w:link w:val="Naslov7Char"/>
    <w:uiPriority w:val="9"/>
    <w:semiHidden/>
    <w:unhideWhenUsed/>
    <w:qFormat/>
    <w:rsid w:val="0036773A"/>
    <w:pPr>
      <w:numPr>
        <w:ilvl w:val="6"/>
        <w:numId w:val="8"/>
      </w:numPr>
      <w:spacing w:after="60" w:before="240"/>
      <w:outlineLvl w:val="6"/>
    </w:pPr>
    <w:rPr>
      <w:rFonts w:asciiTheme="minorHAnsi" w:cstheme="minorBidi" w:eastAsiaTheme="minorEastAsia" w:hAnsiTheme="minorHAnsi"/>
      <w:lang w:val="en-US"/>
    </w:rPr>
  </w:style>
  <w:style w:styleId="Naslov8" w:type="paragraph">
    <w:name w:val="heading 8"/>
    <w:basedOn w:val="Normal"/>
    <w:next w:val="Normal"/>
    <w:link w:val="Naslov8Char"/>
    <w:uiPriority w:val="9"/>
    <w:semiHidden/>
    <w:unhideWhenUsed/>
    <w:qFormat/>
    <w:rsid w:val="0036773A"/>
    <w:pPr>
      <w:numPr>
        <w:ilvl w:val="7"/>
        <w:numId w:val="8"/>
      </w:numPr>
      <w:spacing w:after="60" w:before="240"/>
      <w:outlineLvl w:val="7"/>
    </w:pPr>
    <w:rPr>
      <w:rFonts w:asciiTheme="minorHAnsi" w:cstheme="minorBidi" w:eastAsiaTheme="minorEastAsia" w:hAnsiTheme="minorHAnsi"/>
      <w:i/>
      <w:iCs/>
      <w:lang w:val="en-US"/>
    </w:rPr>
  </w:style>
  <w:style w:styleId="Naslov9" w:type="paragraph">
    <w:name w:val="heading 9"/>
    <w:basedOn w:val="Normal"/>
    <w:next w:val="Normal"/>
    <w:link w:val="Naslov9Char"/>
    <w:uiPriority w:val="9"/>
    <w:semiHidden/>
    <w:unhideWhenUsed/>
    <w:qFormat/>
    <w:rsid w:val="0036773A"/>
    <w:pPr>
      <w:numPr>
        <w:ilvl w:val="8"/>
        <w:numId w:val="8"/>
      </w:numPr>
      <w:spacing w:after="60" w:before="240"/>
      <w:outlineLvl w:val="8"/>
    </w:pPr>
    <w:rPr>
      <w:rFonts w:asciiTheme="majorHAnsi" w:cstheme="majorBidi" w:eastAsiaTheme="majorEastAsia" w:hAnsiTheme="majorHAnsi"/>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semiHidden/>
    <w:rsid w:val="00D90EAD"/>
    <w:rPr>
      <w:rFonts w:ascii="Tahoma" w:cs="Tahoma" w:hAnsi="Tahoma"/>
      <w:sz w:val="16"/>
      <w:szCs w:val="16"/>
    </w:rPr>
  </w:style>
  <w:style w:styleId="Odlomakpopisa" w:type="paragraph">
    <w:name w:val="List Paragraph"/>
    <w:basedOn w:val="Normal"/>
    <w:uiPriority w:val="34"/>
    <w:qFormat/>
    <w:rsid w:val="00DF0293"/>
    <w:pPr>
      <w:ind w:left="708"/>
    </w:pPr>
  </w:style>
  <w:style w:styleId="Zaglavlje" w:type="paragraph">
    <w:name w:val="header"/>
    <w:basedOn w:val="Normal"/>
    <w:link w:val="ZaglavljeChar"/>
    <w:rsid w:val="00C939A0"/>
    <w:pPr>
      <w:tabs>
        <w:tab w:pos="4536" w:val="center"/>
        <w:tab w:pos="9072" w:val="right"/>
      </w:tabs>
    </w:pPr>
  </w:style>
  <w:style w:customStyle="1" w:styleId="ZaglavljeChar" w:type="character">
    <w:name w:val="Zaglavlje Char"/>
    <w:link w:val="Zaglavlje"/>
    <w:rsid w:val="00C939A0"/>
    <w:rPr>
      <w:sz w:val="24"/>
      <w:szCs w:val="24"/>
      <w:lang w:eastAsia="en-US" w:val="en-US"/>
    </w:rPr>
  </w:style>
  <w:style w:styleId="Podnoje" w:type="paragraph">
    <w:name w:val="footer"/>
    <w:basedOn w:val="Normal"/>
    <w:link w:val="PodnojeChar"/>
    <w:uiPriority w:val="99"/>
    <w:rsid w:val="00C939A0"/>
    <w:pPr>
      <w:tabs>
        <w:tab w:pos="4536" w:val="center"/>
        <w:tab w:pos="9072" w:val="right"/>
      </w:tabs>
    </w:pPr>
  </w:style>
  <w:style w:customStyle="1" w:styleId="PodnojeChar" w:type="character">
    <w:name w:val="Podnožje Char"/>
    <w:link w:val="Podnoje"/>
    <w:uiPriority w:val="99"/>
    <w:rsid w:val="00C939A0"/>
    <w:rPr>
      <w:sz w:val="24"/>
      <w:szCs w:val="24"/>
      <w:lang w:eastAsia="en-US" w:val="en-US"/>
    </w:rPr>
  </w:style>
  <w:style w:styleId="Reetkatablice" w:type="table">
    <w:name w:val="Table Grid"/>
    <w:basedOn w:val="Obinatablica"/>
    <w:rsid w:val="002E5CBC"/>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pisslike" w:type="paragraph">
    <w:name w:val="caption"/>
    <w:basedOn w:val="Normal"/>
    <w:next w:val="Normal"/>
    <w:unhideWhenUsed/>
    <w:qFormat/>
    <w:rsid w:val="007975AC"/>
    <w:rPr>
      <w:b/>
      <w:bCs/>
      <w:sz w:val="20"/>
      <w:szCs w:val="20"/>
    </w:rPr>
  </w:style>
  <w:style w:styleId="Srednjipopis1" w:type="table">
    <w:name w:val="Medium List 1"/>
    <w:basedOn w:val="Obinatablica"/>
    <w:uiPriority w:val="65"/>
    <w:rsid w:val="007975AC"/>
    <w:rPr>
      <w:color w:val="000000"/>
    </w:rPr>
    <w:tblPr>
      <w:tblStyleRowBandSize w:val="1"/>
      <w:tblStyleColBandSize w:val="1"/>
      <w:tblInd w:type="dxa" w:w="0"/>
      <w:tblBorders>
        <w:top w:color="000000" w:space="0" w:sz="8" w:val="single"/>
        <w:bottom w:color="000000" w:space="0" w:sz="8" w:val="single"/>
      </w:tblBorders>
      <w:tblCellMar>
        <w:top w:type="dxa" w:w="0"/>
        <w:left w:type="dxa" w:w="108"/>
        <w:bottom w:type="dxa" w:w="0"/>
        <w:right w:type="dxa" w:w="108"/>
      </w:tblCellMar>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styleId="Tablicas3Defektima3" w:type="table">
    <w:name w:val="Table 3D effects 3"/>
    <w:basedOn w:val="Obinatablica"/>
    <w:rsid w:val="007975AC"/>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2" w:type="table">
    <w:name w:val="Table Simple 2"/>
    <w:basedOn w:val="Obinatablica"/>
    <w:rsid w:val="007975AC"/>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Popisnatablica5" w:type="table">
    <w:name w:val="Table List 5"/>
    <w:basedOn w:val="Obinatablica"/>
    <w:rsid w:val="007975AC"/>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Stupanatablica1" w:type="table">
    <w:name w:val="Table Columns 1"/>
    <w:basedOn w:val="Obinatablica"/>
    <w:rsid w:val="00CC0E69"/>
    <w:rPr>
      <w:b/>
      <w:bCs/>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3" w:type="table">
    <w:name w:val="Table Simple 3"/>
    <w:basedOn w:val="Obinatablica"/>
    <w:rsid w:val="007448AB"/>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Klasinatablica4" w:type="table">
    <w:name w:val="Table Classic 4"/>
    <w:basedOn w:val="Obinatablica"/>
    <w:rsid w:val="007448AB"/>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Stupanatablica2" w:type="table">
    <w:name w:val="Table Columns 2"/>
    <w:basedOn w:val="Obinatablica"/>
    <w:rsid w:val="00054074"/>
    <w:rPr>
      <w:b/>
      <w:bCs/>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Reetkatablice6" w:type="table">
    <w:name w:val="Table Grid 6"/>
    <w:basedOn w:val="Obinatablica"/>
    <w:rsid w:val="007E3B20"/>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Tablicaslika" w:type="paragraph">
    <w:name w:val="table of figures"/>
    <w:basedOn w:val="Normal"/>
    <w:next w:val="Normal"/>
    <w:uiPriority w:val="99"/>
    <w:rsid w:val="004F04F0"/>
  </w:style>
  <w:style w:styleId="Hiperveza" w:type="character">
    <w:name w:val="Hyperlink"/>
    <w:uiPriority w:val="99"/>
    <w:unhideWhenUsed/>
    <w:rsid w:val="004F04F0"/>
    <w:rPr>
      <w:color w:val="0000FF"/>
      <w:u w:val="single"/>
    </w:rPr>
  </w:style>
  <w:style w:customStyle="1" w:styleId="Naslov1Char" w:type="character">
    <w:name w:val="Naslov 1 Char"/>
    <w:basedOn w:val="Zadanifontodlomka"/>
    <w:link w:val="Naslov1"/>
    <w:uiPriority w:val="9"/>
    <w:rsid w:val="0036773A"/>
    <w:rPr>
      <w:rFonts w:asciiTheme="majorHAnsi" w:cstheme="majorBidi" w:eastAsiaTheme="majorEastAsia" w:hAnsiTheme="majorHAnsi"/>
      <w:b/>
      <w:bCs/>
      <w:kern w:val="32"/>
      <w:sz w:val="32"/>
      <w:szCs w:val="32"/>
      <w:lang w:eastAsia="en-US" w:val="en-US"/>
    </w:rPr>
  </w:style>
  <w:style w:customStyle="1" w:styleId="Naslov2Char" w:type="character">
    <w:name w:val="Naslov 2 Char"/>
    <w:basedOn w:val="Zadanifontodlomka"/>
    <w:link w:val="Naslov2"/>
    <w:uiPriority w:val="9"/>
    <w:rsid w:val="0036773A"/>
    <w:rPr>
      <w:rFonts w:asciiTheme="majorHAnsi" w:cstheme="majorBidi" w:eastAsiaTheme="majorEastAsia" w:hAnsiTheme="majorHAnsi"/>
      <w:b/>
      <w:bCs/>
      <w:i/>
      <w:iCs/>
      <w:sz w:val="28"/>
      <w:szCs w:val="28"/>
      <w:lang w:eastAsia="en-US" w:val="en-US"/>
    </w:rPr>
  </w:style>
  <w:style w:customStyle="1" w:styleId="Naslov3Char" w:type="character">
    <w:name w:val="Naslov 3 Char"/>
    <w:basedOn w:val="Zadanifontodlomka"/>
    <w:link w:val="Naslov3"/>
    <w:uiPriority w:val="9"/>
    <w:rsid w:val="0036773A"/>
    <w:rPr>
      <w:rFonts w:asciiTheme="majorHAnsi" w:cstheme="majorBidi" w:eastAsiaTheme="majorEastAsia" w:hAnsiTheme="majorHAnsi"/>
      <w:b/>
      <w:bCs/>
      <w:sz w:val="26"/>
      <w:szCs w:val="26"/>
      <w:lang w:eastAsia="en-US" w:val="en-US"/>
    </w:rPr>
  </w:style>
  <w:style w:customStyle="1" w:styleId="Naslov4Char" w:type="character">
    <w:name w:val="Naslov 4 Char"/>
    <w:basedOn w:val="Zadanifontodlomka"/>
    <w:link w:val="Naslov4"/>
    <w:uiPriority w:val="9"/>
    <w:rsid w:val="0036773A"/>
    <w:rPr>
      <w:rFonts w:asciiTheme="minorHAnsi" w:cstheme="minorBidi" w:eastAsiaTheme="minorEastAsia" w:hAnsiTheme="minorHAnsi"/>
      <w:b/>
      <w:bCs/>
      <w:sz w:val="28"/>
      <w:szCs w:val="28"/>
      <w:lang w:eastAsia="en-US" w:val="en-US"/>
    </w:rPr>
  </w:style>
  <w:style w:customStyle="1" w:styleId="Naslov5Char" w:type="character">
    <w:name w:val="Naslov 5 Char"/>
    <w:basedOn w:val="Zadanifontodlomka"/>
    <w:link w:val="Naslov5"/>
    <w:uiPriority w:val="9"/>
    <w:semiHidden/>
    <w:rsid w:val="0036773A"/>
    <w:rPr>
      <w:rFonts w:asciiTheme="minorHAnsi" w:cstheme="minorBidi" w:eastAsiaTheme="minorEastAsia" w:hAnsiTheme="minorHAnsi"/>
      <w:b/>
      <w:bCs/>
      <w:i/>
      <w:iCs/>
      <w:sz w:val="26"/>
      <w:szCs w:val="26"/>
      <w:lang w:eastAsia="en-US" w:val="en-US"/>
    </w:rPr>
  </w:style>
  <w:style w:customStyle="1" w:styleId="Naslov6Char" w:type="character">
    <w:name w:val="Naslov 6 Char"/>
    <w:basedOn w:val="Zadanifontodlomka"/>
    <w:link w:val="Naslov6"/>
    <w:rsid w:val="0036773A"/>
    <w:rPr>
      <w:b/>
      <w:bCs/>
      <w:sz w:val="22"/>
      <w:szCs w:val="22"/>
      <w:lang w:eastAsia="en-US" w:val="en-US"/>
    </w:rPr>
  </w:style>
  <w:style w:customStyle="1" w:styleId="Naslov7Char" w:type="character">
    <w:name w:val="Naslov 7 Char"/>
    <w:basedOn w:val="Zadanifontodlomka"/>
    <w:link w:val="Naslov7"/>
    <w:uiPriority w:val="9"/>
    <w:semiHidden/>
    <w:rsid w:val="0036773A"/>
    <w:rPr>
      <w:rFonts w:asciiTheme="minorHAnsi" w:cstheme="minorBidi" w:eastAsiaTheme="minorEastAsia" w:hAnsiTheme="minorHAnsi"/>
      <w:sz w:val="24"/>
      <w:szCs w:val="24"/>
      <w:lang w:eastAsia="en-US" w:val="en-US"/>
    </w:rPr>
  </w:style>
  <w:style w:customStyle="1" w:styleId="Naslov8Char" w:type="character">
    <w:name w:val="Naslov 8 Char"/>
    <w:basedOn w:val="Zadanifontodlomka"/>
    <w:link w:val="Naslov8"/>
    <w:uiPriority w:val="9"/>
    <w:semiHidden/>
    <w:rsid w:val="0036773A"/>
    <w:rPr>
      <w:rFonts w:asciiTheme="minorHAnsi" w:cstheme="minorBidi" w:eastAsiaTheme="minorEastAsia" w:hAnsiTheme="minorHAnsi"/>
      <w:i/>
      <w:iCs/>
      <w:sz w:val="24"/>
      <w:szCs w:val="24"/>
      <w:lang w:eastAsia="en-US" w:val="en-US"/>
    </w:rPr>
  </w:style>
  <w:style w:customStyle="1" w:styleId="Naslov9Char" w:type="character">
    <w:name w:val="Naslov 9 Char"/>
    <w:basedOn w:val="Zadanifontodlomka"/>
    <w:link w:val="Naslov9"/>
    <w:uiPriority w:val="9"/>
    <w:semiHidden/>
    <w:rsid w:val="0036773A"/>
    <w:rPr>
      <w:rFonts w:asciiTheme="majorHAnsi" w:cstheme="majorBidi" w:eastAsiaTheme="majorEastAsia" w:hAnsiTheme="majorHAnsi"/>
      <w:sz w:val="22"/>
      <w:szCs w:val="22"/>
      <w:lang w:eastAsia="en-US" w:val="en-US"/>
    </w:rPr>
  </w:style>
  <w:style w:customStyle="1" w:styleId="Bezpopisa1" w:type="numbering">
    <w:name w:val="Bez popisa1"/>
    <w:next w:val="Bezpopisa"/>
    <w:uiPriority w:val="99"/>
    <w:semiHidden/>
    <w:unhideWhenUsed/>
    <w:rsid w:val="0036773A"/>
  </w:style>
  <w:style w:customStyle="1" w:styleId="TekstbaloniaChar" w:type="character">
    <w:name w:val="Tekst balončića Char"/>
    <w:basedOn w:val="Zadanifontodlomka"/>
    <w:link w:val="Tekstbalonia"/>
    <w:semiHidden/>
    <w:rsid w:val="0036773A"/>
    <w:rPr>
      <w:rFonts w:ascii="Tahoma" w:cs="Tahoma" w:hAnsi="Tahoma"/>
      <w:noProof/>
      <w:sz w:val="16"/>
      <w:szCs w:val="16"/>
      <w:lang w:eastAsia="en-US"/>
    </w:rPr>
  </w:style>
  <w:style w:customStyle="1" w:styleId="Reetkatablice1" w:type="table">
    <w:name w:val="Rešetka tablice1"/>
    <w:basedOn w:val="Obinatablica"/>
    <w:next w:val="Reetkatablice"/>
    <w:rsid w:val="0036773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rednjipopis11" w:type="table">
    <w:name w:val="Srednji popis 11"/>
    <w:basedOn w:val="Obinatablica"/>
    <w:next w:val="Srednjipopis1"/>
    <w:uiPriority w:val="65"/>
    <w:rsid w:val="0036773A"/>
    <w:rPr>
      <w:color w:val="000000"/>
    </w:rPr>
    <w:tblPr>
      <w:tblStyleRowBandSize w:val="1"/>
      <w:tblStyleColBandSize w:val="1"/>
      <w:tblInd w:type="dxa" w:w="0"/>
      <w:tblBorders>
        <w:top w:color="000000" w:space="0" w:sz="8" w:val="single"/>
        <w:bottom w:color="000000" w:space="0" w:sz="8" w:val="single"/>
      </w:tblBorders>
      <w:tblCellMar>
        <w:top w:type="dxa" w:w="0"/>
        <w:left w:type="dxa" w:w="108"/>
        <w:bottom w:type="dxa" w:w="0"/>
        <w:right w:type="dxa" w:w="108"/>
      </w:tblCellMar>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Tablicas3Defektima31" w:type="table">
    <w:name w:val="Tablica s 3D efektima 31"/>
    <w:basedOn w:val="Obinatablica"/>
    <w:next w:val="Tablicas3Defektima3"/>
    <w:rsid w:val="0036773A"/>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21" w:type="table">
    <w:name w:val="Jednostavna tablica 21"/>
    <w:basedOn w:val="Obinatablica"/>
    <w:next w:val="Jednostavnatablica2"/>
    <w:rsid w:val="0036773A"/>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customStyle="1" w:styleId="Popisnatablica51" w:type="table">
    <w:name w:val="Popisna tablica 51"/>
    <w:basedOn w:val="Obinatablica"/>
    <w:next w:val="Popisnatablica5"/>
    <w:rsid w:val="0036773A"/>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customStyle="1" w:styleId="Stupanatablica11" w:type="table">
    <w:name w:val="Stupčana tablica 11"/>
    <w:basedOn w:val="Obinatablica"/>
    <w:next w:val="Stupanatablica1"/>
    <w:rsid w:val="0036773A"/>
    <w:rPr>
      <w:b/>
      <w:bCs/>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31" w:type="table">
    <w:name w:val="Jednostavna tablica 31"/>
    <w:basedOn w:val="Obinatablica"/>
    <w:next w:val="Jednostavnatablica3"/>
    <w:rsid w:val="0036773A"/>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customStyle="1" w:styleId="Klasinatablica41" w:type="table">
    <w:name w:val="Klasična tablica 41"/>
    <w:basedOn w:val="Obinatablica"/>
    <w:next w:val="Klasinatablica4"/>
    <w:rsid w:val="0036773A"/>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customStyle="1" w:styleId="Stupanatablica21" w:type="table">
    <w:name w:val="Stupčana tablica 21"/>
    <w:basedOn w:val="Obinatablica"/>
    <w:next w:val="Stupanatablica2"/>
    <w:rsid w:val="0036773A"/>
    <w:rPr>
      <w:b/>
      <w:bCs/>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Reetkatablice61" w:type="table">
    <w:name w:val="Rešetka tablice 61"/>
    <w:basedOn w:val="Obinatablica"/>
    <w:next w:val="Reetkatablice6"/>
    <w:rsid w:val="0036773A"/>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Bezproreda" w:type="paragraph">
    <w:name w:val="No Spacing"/>
    <w:uiPriority w:val="1"/>
    <w:qFormat/>
    <w:rsid w:val="004C18C4"/>
    <w:rPr>
      <w:rFonts w:asciiTheme="minorHAnsi" w:cstheme="minorBidi" w:eastAsiaTheme="minorHAnsi" w:hAnsiTheme="minorHAnsi"/>
      <w:sz w:val="22"/>
      <w:szCs w:val="22"/>
      <w:lang w:eastAsia="en-US"/>
    </w:rPr>
  </w:style>
  <w:style w:customStyle="1" w:styleId="Bezpopisa2" w:type="numbering">
    <w:name w:val="Bez popisa2"/>
    <w:next w:val="Bezpopisa"/>
    <w:uiPriority w:val="99"/>
    <w:semiHidden/>
    <w:unhideWhenUsed/>
    <w:rsid w:val="00712498"/>
  </w:style>
  <w:style w:customStyle="1" w:styleId="Bezpopisa11" w:type="numbering">
    <w:name w:val="Bez popisa11"/>
    <w:next w:val="Bezpopisa"/>
    <w:uiPriority w:val="99"/>
    <w:semiHidden/>
    <w:unhideWhenUsed/>
    <w:rsid w:val="00712498"/>
  </w:style>
  <w:style w:styleId="Istaknuto" w:type="character">
    <w:name w:val="Emphasis"/>
    <w:basedOn w:val="Zadanifontodlomka"/>
    <w:qFormat/>
    <w:rsid w:val="00712498"/>
    <w:rPr>
      <w:i/>
      <w:iCs/>
    </w:rPr>
  </w:style>
  <w:style w:styleId="Naglaeno" w:type="character">
    <w:name w:val="Strong"/>
    <w:basedOn w:val="Zadanifontodlomka"/>
    <w:qFormat/>
    <w:rsid w:val="00712498"/>
    <w:rPr>
      <w:b/>
      <w:bCs/>
    </w:rPr>
  </w:style>
  <w:style w:styleId="Naslov" w:type="paragraph">
    <w:name w:val="Title"/>
    <w:basedOn w:val="Normal"/>
    <w:next w:val="Normal"/>
    <w:link w:val="NaslovChar"/>
    <w:qFormat/>
    <w:rsid w:val="00712498"/>
    <w:pPr>
      <w:pBdr>
        <w:bottom w:color="5B9BD5" w:space="4" w:sz="8" w:themeColor="accent1" w:val="single"/>
      </w:pBdr>
      <w:spacing w:after="300"/>
      <w:contextualSpacing/>
    </w:pPr>
    <w:rPr>
      <w:rFonts w:asciiTheme="majorHAnsi" w:cstheme="majorBidi" w:eastAsiaTheme="majorEastAsia" w:hAnsiTheme="majorHAnsi"/>
      <w:noProof/>
      <w:color w:themeColor="text2" w:themeShade="BF" w:val="323E4F"/>
      <w:spacing w:val="5"/>
      <w:kern w:val="28"/>
      <w:sz w:val="52"/>
      <w:szCs w:val="52"/>
    </w:rPr>
  </w:style>
  <w:style w:customStyle="1" w:styleId="NaslovChar" w:type="character">
    <w:name w:val="Naslov Char"/>
    <w:basedOn w:val="Zadanifontodlomka"/>
    <w:link w:val="Naslov"/>
    <w:rsid w:val="00712498"/>
    <w:rPr>
      <w:rFonts w:asciiTheme="majorHAnsi" w:cstheme="majorBidi" w:eastAsiaTheme="majorEastAsia" w:hAnsiTheme="majorHAnsi"/>
      <w:noProof/>
      <w:color w:themeColor="text2" w:themeShade="BF" w:val="323E4F"/>
      <w:spacing w:val="5"/>
      <w:kern w:val="28"/>
      <w:sz w:val="52"/>
      <w:szCs w:val="52"/>
      <w:lang w:eastAsia="en-US"/>
    </w:rPr>
  </w:style>
  <w:style w:styleId="SlijeenaHiperveza" w:type="character">
    <w:name w:val="FollowedHyperlink"/>
    <w:basedOn w:val="Zadanifontodlomka"/>
    <w:uiPriority w:val="99"/>
    <w:semiHidden/>
    <w:unhideWhenUsed/>
    <w:rsid w:val="00925F5E"/>
    <w:rPr>
      <w:color w:val="800080"/>
      <w:u w:val="single"/>
    </w:rPr>
  </w:style>
  <w:style w:customStyle="1" w:styleId="xl65" w:type="paragraph">
    <w:name w:val="xl65"/>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4"/>
      <w:szCs w:val="14"/>
      <w:lang w:eastAsia="hr-HR"/>
    </w:rPr>
  </w:style>
  <w:style w:customStyle="1" w:styleId="xl66" w:type="paragraph">
    <w:name w:val="xl66"/>
    <w:basedOn w:val="Normal"/>
    <w:rsid w:val="00925F5E"/>
    <w:pPr>
      <w:pBdr>
        <w:top w:color="auto" w:space="0" w:sz="4" w:val="single"/>
        <w:left w:color="auto" w:space="0" w:sz="4" w:val="single"/>
        <w:bottom w:color="auto" w:space="0" w:sz="4" w:val="single"/>
      </w:pBdr>
      <w:spacing w:after="100" w:afterAutospacing="1" w:before="100" w:beforeAutospacing="1"/>
      <w:jc w:val="center"/>
      <w:textAlignment w:val="center"/>
    </w:pPr>
    <w:rPr>
      <w:b/>
      <w:bCs/>
      <w:sz w:val="14"/>
      <w:szCs w:val="14"/>
      <w:lang w:eastAsia="hr-HR"/>
    </w:rPr>
  </w:style>
  <w:style w:customStyle="1" w:styleId="xl67" w:type="paragraph">
    <w:name w:val="xl67"/>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4"/>
      <w:szCs w:val="14"/>
      <w:lang w:eastAsia="hr-HR"/>
    </w:rPr>
  </w:style>
  <w:style w:customStyle="1" w:styleId="xl68" w:type="paragraph">
    <w:name w:val="xl68"/>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69" w:type="paragraph">
    <w:name w:val="xl69"/>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70" w:type="paragraph">
    <w:name w:val="xl70"/>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71" w:type="paragraph">
    <w:name w:val="xl71"/>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72" w:type="paragraph">
    <w:name w:val="xl72"/>
    <w:basedOn w:val="Normal"/>
    <w:rsid w:val="00925F5E"/>
    <w:pPr>
      <w:pBdr>
        <w:top w:color="auto" w:space="0" w:sz="4" w:val="single"/>
        <w:left w:color="auto" w:space="0" w:sz="4" w:val="single"/>
        <w:right w:color="auto" w:space="0" w:sz="4" w:val="single"/>
      </w:pBdr>
      <w:spacing w:after="100" w:afterAutospacing="1" w:before="100" w:beforeAutospacing="1"/>
    </w:pPr>
    <w:rPr>
      <w:sz w:val="14"/>
      <w:szCs w:val="14"/>
      <w:lang w:eastAsia="hr-HR"/>
    </w:rPr>
  </w:style>
  <w:style w:customStyle="1" w:styleId="xl73" w:type="paragraph">
    <w:name w:val="xl73"/>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b/>
      <w:bCs/>
      <w:sz w:val="14"/>
      <w:szCs w:val="14"/>
      <w:lang w:eastAsia="hr-HR"/>
    </w:rPr>
  </w:style>
  <w:style w:customStyle="1" w:styleId="xl74" w:type="paragraph">
    <w:name w:val="xl74"/>
    <w:basedOn w:val="Normal"/>
    <w:rsid w:val="00925F5E"/>
    <w:pPr>
      <w:spacing w:after="100" w:afterAutospacing="1" w:before="100" w:beforeAutospacing="1"/>
    </w:pPr>
    <w:rPr>
      <w:sz w:val="14"/>
      <w:szCs w:val="14"/>
      <w:lang w:eastAsia="hr-HR"/>
    </w:rPr>
  </w:style>
  <w:style w:customStyle="1" w:styleId="xl75" w:type="paragraph">
    <w:name w:val="xl75"/>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4"/>
      <w:szCs w:val="14"/>
      <w:lang w:eastAsia="hr-HR"/>
    </w:rPr>
  </w:style>
  <w:style w:customStyle="1" w:styleId="xl76" w:type="paragraph">
    <w:name w:val="xl76"/>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4"/>
      <w:szCs w:val="14"/>
      <w:lang w:eastAsia="hr-HR"/>
    </w:rPr>
  </w:style>
  <w:style w:customStyle="1" w:styleId="xl77" w:type="paragraph">
    <w:name w:val="xl77"/>
    <w:basedOn w:val="Normal"/>
    <w:rsid w:val="00925F5E"/>
    <w:pPr>
      <w:pBdr>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78" w:type="paragraph">
    <w:name w:val="xl78"/>
    <w:basedOn w:val="Normal"/>
    <w:rsid w:val="00925F5E"/>
    <w:pPr>
      <w:pBdr>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79" w:type="paragraph">
    <w:name w:val="xl79"/>
    <w:basedOn w:val="Normal"/>
    <w:rsid w:val="00925F5E"/>
    <w:pPr>
      <w:pBdr>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80" w:type="paragraph">
    <w:name w:val="xl80"/>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81" w:type="paragraph">
    <w:name w:val="xl81"/>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sz w:val="14"/>
      <w:szCs w:val="14"/>
      <w:lang w:eastAsia="hr-HR"/>
    </w:rPr>
  </w:style>
  <w:style w:customStyle="1" w:styleId="xl82" w:type="paragraph">
    <w:name w:val="xl82"/>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lang w:eastAsia="hr-HR"/>
    </w:rPr>
  </w:style>
  <w:style w:customStyle="1" w:styleId="xl83" w:type="paragraph">
    <w:name w:val="xl83"/>
    <w:basedOn w:val="Normal"/>
    <w:rsid w:val="00925F5E"/>
    <w:pPr>
      <w:pBdr>
        <w:top w:color="auto" w:space="0" w:sz="4" w:val="single"/>
        <w:left w:color="auto" w:space="0" w:sz="4" w:val="single"/>
        <w:right w:color="auto" w:space="0" w:sz="4" w:val="single"/>
      </w:pBdr>
      <w:spacing w:after="100" w:afterAutospacing="1" w:before="100" w:beforeAutospacing="1"/>
    </w:pPr>
    <w:rPr>
      <w:sz w:val="14"/>
      <w:szCs w:val="14"/>
      <w:lang w:eastAsia="hr-HR"/>
    </w:rPr>
  </w:style>
  <w:style w:customStyle="1" w:styleId="xl84" w:type="paragraph">
    <w:name w:val="xl84"/>
    <w:basedOn w:val="Normal"/>
    <w:rsid w:val="00925F5E"/>
    <w:pPr>
      <w:pBdr>
        <w:top w:color="auto" w:space="0" w:sz="4" w:val="single"/>
        <w:left w:color="auto" w:space="0" w:sz="4" w:val="single"/>
        <w:right w:color="auto" w:space="0" w:sz="4" w:val="single"/>
      </w:pBdr>
      <w:spacing w:after="100" w:afterAutospacing="1" w:before="100" w:beforeAutospacing="1"/>
    </w:pPr>
    <w:rPr>
      <w:sz w:val="14"/>
      <w:szCs w:val="14"/>
      <w:lang w:eastAsia="hr-HR"/>
    </w:rPr>
  </w:style>
  <w:style w:customStyle="1" w:styleId="xl85" w:type="paragraph">
    <w:name w:val="xl85"/>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pPr>
    <w:rPr>
      <w:b/>
      <w:bCs/>
      <w:sz w:val="14"/>
      <w:szCs w:val="14"/>
      <w:lang w:eastAsia="hr-HR"/>
    </w:rPr>
  </w:style>
  <w:style w:customStyle="1" w:styleId="xl86" w:type="paragraph">
    <w:name w:val="xl86"/>
    <w:basedOn w:val="Normal"/>
    <w:rsid w:val="00925F5E"/>
    <w:pPr>
      <w:spacing w:after="100" w:afterAutospacing="1" w:before="100" w:beforeAutospacing="1"/>
      <w:jc w:val="center"/>
      <w:textAlignment w:val="center"/>
    </w:pPr>
    <w:rPr>
      <w:sz w:val="14"/>
      <w:szCs w:val="14"/>
      <w:lang w:eastAsia="hr-HR"/>
    </w:rPr>
  </w:style>
  <w:style w:customStyle="1" w:styleId="xl87" w:type="paragraph">
    <w:name w:val="xl87"/>
    <w:basedOn w:val="Normal"/>
    <w:rsid w:val="00925F5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0"/>
      <w:szCs w:val="10"/>
      <w:lang w:eastAsia="hr-HR"/>
    </w:rPr>
  </w:style>
  <w:style w:customStyle="1" w:styleId="ListParagraph4" w:type="paragraph">
    <w:name w:val="List Paragraph4"/>
    <w:basedOn w:val="Normal"/>
    <w:qFormat/>
    <w:rsid w:val="005E21E2"/>
    <w:pPr>
      <w:overflowPunct w:val="0"/>
      <w:autoSpaceDE w:val="0"/>
      <w:autoSpaceDN w:val="0"/>
      <w:adjustRightInd w:val="0"/>
      <w:ind w:left="708"/>
      <w:textAlignment w:val="baseline"/>
    </w:pPr>
    <w:rPr>
      <w:sz w:val="20"/>
      <w:szCs w:val="20"/>
      <w:lang w:eastAsia="hr-HR" w:val="en-US"/>
    </w:rPr>
  </w:style>
  <w:style w:styleId="Brojstranice" w:type="character">
    <w:name w:val="page number"/>
    <w:basedOn w:val="Zadanifontodlomka"/>
    <w:rsid w:val="00A8769D"/>
  </w:style>
  <w:style w:customStyle="1" w:styleId="style13" w:type="paragraph">
    <w:name w:val="style13"/>
    <w:basedOn w:val="Normal"/>
    <w:rsid w:val="00A8769D"/>
    <w:pPr>
      <w:spacing w:after="100" w:afterAutospacing="1" w:before="100" w:beforeAutospacing="1" w:line="259" w:lineRule="auto"/>
    </w:pPr>
    <w:rPr>
      <w:rFonts w:ascii="Arial" w:cs="Arial" w:hAnsi="Arial"/>
      <w:sz w:val="18"/>
      <w:szCs w:val="18"/>
      <w:lang w:eastAsia="hr-HR"/>
    </w:rPr>
  </w:style>
  <w:style w:customStyle="1" w:styleId="spelle" w:type="character">
    <w:name w:val="spelle"/>
    <w:basedOn w:val="Zadanifontodlomka"/>
    <w:rsid w:val="00A8769D"/>
  </w:style>
  <w:style w:styleId="Tekstfusnote" w:type="paragraph">
    <w:name w:val="footnote text"/>
    <w:basedOn w:val="Normal"/>
    <w:link w:val="TekstfusnoteChar"/>
    <w:semiHidden/>
    <w:rsid w:val="00A8769D"/>
    <w:pPr>
      <w:spacing w:after="160" w:line="259" w:lineRule="auto"/>
    </w:pPr>
    <w:rPr>
      <w:sz w:val="20"/>
      <w:lang w:eastAsia="hr-HR"/>
    </w:rPr>
  </w:style>
  <w:style w:customStyle="1" w:styleId="TekstfusnoteChar" w:type="character">
    <w:name w:val="Tekst fusnote Char"/>
    <w:basedOn w:val="Zadanifontodlomka"/>
    <w:link w:val="Tekstfusnote"/>
    <w:semiHidden/>
    <w:rsid w:val="00A8769D"/>
    <w:rPr>
      <w:szCs w:val="24"/>
    </w:rPr>
  </w:style>
  <w:style w:styleId="Referencafusnote" w:type="character">
    <w:name w:val="footnote reference"/>
    <w:semiHidden/>
    <w:rsid w:val="00A8769D"/>
    <w:rPr>
      <w:vertAlign w:val="superscript"/>
    </w:rPr>
  </w:style>
  <w:style w:styleId="Sadraj1" w:type="paragraph">
    <w:name w:val="toc 1"/>
    <w:basedOn w:val="Normal"/>
    <w:next w:val="Normal"/>
    <w:autoRedefine/>
    <w:uiPriority w:val="39"/>
    <w:rsid w:val="00A8769D"/>
    <w:pPr>
      <w:tabs>
        <w:tab w:pos="567" w:val="left"/>
        <w:tab w:pos="880" w:val="left"/>
        <w:tab w:leader="dot" w:pos="9060" w:val="right"/>
      </w:tabs>
      <w:spacing w:after="160" w:before="120" w:line="259" w:lineRule="auto"/>
    </w:pPr>
    <w:rPr>
      <w:b/>
      <w:lang w:eastAsia="hr-HR"/>
    </w:rPr>
  </w:style>
  <w:style w:styleId="Sadraj2" w:type="paragraph">
    <w:name w:val="toc 2"/>
    <w:basedOn w:val="Normal"/>
    <w:next w:val="Normal"/>
    <w:autoRedefine/>
    <w:uiPriority w:val="39"/>
    <w:rsid w:val="00A8769D"/>
    <w:pPr>
      <w:tabs>
        <w:tab w:pos="851" w:val="left"/>
        <w:tab w:pos="964" w:val="left"/>
        <w:tab w:pos="1100" w:val="left"/>
        <w:tab w:leader="dot" w:pos="9060" w:val="right"/>
      </w:tabs>
      <w:spacing w:after="160" w:line="259" w:lineRule="auto"/>
      <w:ind w:left="227"/>
    </w:pPr>
    <w:rPr>
      <w:smallCaps/>
      <w:lang w:eastAsia="hr-HR"/>
    </w:rPr>
  </w:style>
  <w:style w:styleId="Sadraj3" w:type="paragraph">
    <w:name w:val="toc 3"/>
    <w:basedOn w:val="Normal"/>
    <w:next w:val="Normal"/>
    <w:autoRedefine/>
    <w:uiPriority w:val="39"/>
    <w:rsid w:val="00A8769D"/>
    <w:pPr>
      <w:spacing w:after="160" w:line="259" w:lineRule="auto"/>
      <w:ind w:left="440"/>
    </w:pPr>
    <w:rPr>
      <w:i/>
      <w:lang w:eastAsia="hr-HR"/>
    </w:rPr>
  </w:style>
  <w:style w:customStyle="1" w:styleId="TablicaSlika0" w:type="paragraph">
    <w:name w:val="Tablica / Slika"/>
    <w:basedOn w:val="Opisslike"/>
    <w:rsid w:val="00A8769D"/>
    <w:pPr>
      <w:spacing w:after="120" w:before="480" w:line="259" w:lineRule="auto"/>
    </w:pPr>
    <w:rPr>
      <w:b w:val="0"/>
      <w:sz w:val="22"/>
      <w:szCs w:val="24"/>
      <w:lang w:eastAsia="hr-HR"/>
    </w:rPr>
  </w:style>
  <w:style w:styleId="Sadraj4" w:type="paragraph">
    <w:name w:val="toc 4"/>
    <w:basedOn w:val="Normal"/>
    <w:next w:val="Normal"/>
    <w:autoRedefine/>
    <w:uiPriority w:val="39"/>
    <w:rsid w:val="00A8769D"/>
    <w:pPr>
      <w:spacing w:after="160" w:line="259" w:lineRule="auto"/>
    </w:pPr>
    <w:rPr>
      <w:lang w:eastAsia="hr-HR"/>
    </w:rPr>
  </w:style>
  <w:style w:styleId="Sadraj5" w:type="paragraph">
    <w:name w:val="toc 5"/>
    <w:basedOn w:val="Normal"/>
    <w:next w:val="Normal"/>
    <w:autoRedefine/>
    <w:uiPriority w:val="39"/>
    <w:unhideWhenUsed/>
    <w:rsid w:val="00A8769D"/>
    <w:pPr>
      <w:tabs>
        <w:tab w:pos="1440" w:val="left"/>
        <w:tab w:pos="5580" w:val="left"/>
      </w:tabs>
      <w:spacing w:after="100" w:line="276" w:lineRule="auto"/>
      <w:ind w:left="-2520" w:right="-1111"/>
      <w:jc w:val="center"/>
    </w:pPr>
    <w:rPr>
      <w:szCs w:val="22"/>
      <w:lang w:eastAsia="hr-HR"/>
    </w:rPr>
  </w:style>
  <w:style w:styleId="Sadraj6" w:type="paragraph">
    <w:name w:val="toc 6"/>
    <w:basedOn w:val="Normal"/>
    <w:next w:val="Normal"/>
    <w:autoRedefine/>
    <w:uiPriority w:val="39"/>
    <w:unhideWhenUsed/>
    <w:rsid w:val="00A8769D"/>
    <w:pPr>
      <w:spacing w:after="100" w:line="276" w:lineRule="auto"/>
      <w:ind w:left="1100"/>
    </w:pPr>
    <w:rPr>
      <w:szCs w:val="22"/>
      <w:lang w:eastAsia="hr-HR"/>
    </w:rPr>
  </w:style>
  <w:style w:styleId="Sadraj7" w:type="paragraph">
    <w:name w:val="toc 7"/>
    <w:basedOn w:val="Normal"/>
    <w:next w:val="Normal"/>
    <w:autoRedefine/>
    <w:uiPriority w:val="39"/>
    <w:unhideWhenUsed/>
    <w:rsid w:val="00A8769D"/>
    <w:pPr>
      <w:spacing w:after="100" w:line="276" w:lineRule="auto"/>
      <w:ind w:left="1320"/>
    </w:pPr>
    <w:rPr>
      <w:szCs w:val="22"/>
      <w:lang w:eastAsia="hr-HR"/>
    </w:rPr>
  </w:style>
  <w:style w:styleId="Sadraj8" w:type="paragraph">
    <w:name w:val="toc 8"/>
    <w:basedOn w:val="Normal"/>
    <w:next w:val="Normal"/>
    <w:autoRedefine/>
    <w:uiPriority w:val="39"/>
    <w:unhideWhenUsed/>
    <w:rsid w:val="00A8769D"/>
    <w:pPr>
      <w:spacing w:after="100" w:line="276" w:lineRule="auto"/>
      <w:ind w:left="1540"/>
    </w:pPr>
    <w:rPr>
      <w:szCs w:val="22"/>
      <w:lang w:eastAsia="hr-HR"/>
    </w:rPr>
  </w:style>
  <w:style w:styleId="Sadraj9" w:type="paragraph">
    <w:name w:val="toc 9"/>
    <w:basedOn w:val="Normal"/>
    <w:next w:val="Normal"/>
    <w:autoRedefine/>
    <w:uiPriority w:val="39"/>
    <w:unhideWhenUsed/>
    <w:rsid w:val="00A8769D"/>
    <w:pPr>
      <w:spacing w:after="100" w:line="276" w:lineRule="auto"/>
      <w:ind w:left="1760"/>
    </w:pPr>
    <w:rPr>
      <w:szCs w:val="22"/>
      <w:lang w:eastAsia="hr-HR"/>
    </w:rPr>
  </w:style>
  <w:style w:customStyle="1" w:styleId="Svijetlosjenanje-Isticanje11" w:type="table">
    <w:name w:val="Svijetlo sjenčanje - Isticanje 11"/>
    <w:basedOn w:val="Obinatablica"/>
    <w:uiPriority w:val="60"/>
    <w:rsid w:val="00A8769D"/>
    <w:rPr>
      <w:color w:val="365F91"/>
    </w:rPr>
    <w:tblPr>
      <w:tblStyleRowBandSize w:val="1"/>
      <w:tblStyleColBandSize w:val="1"/>
      <w:tblInd w:type="dxa" w:w="0"/>
      <w:tblBorders>
        <w:top w:color="4F81BD" w:space="0" w:sz="8" w:val="single"/>
        <w:bottom w:color="4F81BD" w:space="0" w:sz="8"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xl140" w:type="paragraph">
    <w:name w:val="xl140"/>
    <w:basedOn w:val="Normal"/>
    <w:rsid w:val="00A8769D"/>
    <w:pPr>
      <w:spacing w:after="100" w:afterAutospacing="1" w:before="100" w:beforeAutospacing="1" w:line="259" w:lineRule="auto"/>
    </w:pPr>
    <w:rPr>
      <w:rFonts w:ascii="Tahoma" w:cs="Tahoma" w:hAnsi="Tahoma"/>
      <w:lang w:eastAsia="hr-HR"/>
    </w:rPr>
  </w:style>
  <w:style w:customStyle="1" w:styleId="xl141" w:type="paragraph">
    <w:name w:val="xl141"/>
    <w:basedOn w:val="Normal"/>
    <w:rsid w:val="00A8769D"/>
    <w:pPr>
      <w:spacing w:after="100" w:afterAutospacing="1" w:before="100" w:beforeAutospacing="1" w:line="259" w:lineRule="auto"/>
    </w:pPr>
    <w:rPr>
      <w:rFonts w:ascii="Tahoma" w:cs="Tahoma" w:hAnsi="Tahoma"/>
      <w:b/>
      <w:bCs/>
      <w:lang w:eastAsia="hr-HR"/>
    </w:rPr>
  </w:style>
  <w:style w:customStyle="1" w:styleId="xl142" w:type="paragraph">
    <w:name w:val="xl142"/>
    <w:basedOn w:val="Normal"/>
    <w:rsid w:val="00A8769D"/>
    <w:pPr>
      <w:pBdr>
        <w:bottom w:color="auto" w:space="0" w:sz="4" w:val="single"/>
      </w:pBdr>
      <w:spacing w:after="100" w:afterAutospacing="1" w:before="100" w:beforeAutospacing="1" w:line="259" w:lineRule="auto"/>
    </w:pPr>
    <w:rPr>
      <w:rFonts w:ascii="Tahoma" w:cs="Tahoma" w:hAnsi="Tahoma"/>
      <w:lang w:eastAsia="hr-HR"/>
    </w:rPr>
  </w:style>
  <w:style w:customStyle="1" w:styleId="xl143" w:type="paragraph">
    <w:name w:val="xl143"/>
    <w:basedOn w:val="Normal"/>
    <w:rsid w:val="00A8769D"/>
    <w:pPr>
      <w:pBdr>
        <w:top w:color="auto" w:space="0" w:sz="4" w:val="single"/>
        <w:bottom w:color="auto" w:space="0" w:sz="4" w:val="single"/>
      </w:pBdr>
      <w:spacing w:after="100" w:afterAutospacing="1" w:before="100" w:beforeAutospacing="1" w:line="259" w:lineRule="auto"/>
    </w:pPr>
    <w:rPr>
      <w:rFonts w:ascii="Tahoma" w:cs="Tahoma" w:hAnsi="Tahoma"/>
      <w:b/>
      <w:bCs/>
      <w:lang w:eastAsia="hr-HR"/>
    </w:rPr>
  </w:style>
  <w:style w:customStyle="1" w:styleId="xl144" w:type="paragraph">
    <w:name w:val="xl144"/>
    <w:basedOn w:val="Normal"/>
    <w:rsid w:val="00A8769D"/>
    <w:pPr>
      <w:pBdr>
        <w:top w:color="auto" w:space="0" w:sz="4" w:val="single"/>
      </w:pBdr>
      <w:spacing w:after="100" w:afterAutospacing="1" w:before="100" w:beforeAutospacing="1" w:line="259" w:lineRule="auto"/>
    </w:pPr>
    <w:rPr>
      <w:rFonts w:ascii="Tahoma" w:cs="Tahoma" w:hAnsi="Tahoma"/>
      <w:b/>
      <w:bCs/>
      <w:lang w:eastAsia="hr-HR"/>
    </w:rPr>
  </w:style>
  <w:style w:customStyle="1" w:styleId="xl145" w:type="paragraph">
    <w:name w:val="xl145"/>
    <w:basedOn w:val="Normal"/>
    <w:rsid w:val="00A8769D"/>
    <w:pPr>
      <w:spacing w:after="100" w:afterAutospacing="1" w:before="100" w:beforeAutospacing="1" w:line="259" w:lineRule="auto"/>
      <w:jc w:val="right"/>
    </w:pPr>
    <w:rPr>
      <w:rFonts w:ascii="Tahoma" w:cs="Tahoma" w:hAnsi="Tahoma"/>
      <w:b/>
      <w:bCs/>
      <w:lang w:eastAsia="hr-HR"/>
    </w:rPr>
  </w:style>
  <w:style w:customStyle="1" w:styleId="xl146" w:type="paragraph">
    <w:name w:val="xl146"/>
    <w:basedOn w:val="Normal"/>
    <w:rsid w:val="00A8769D"/>
    <w:pPr>
      <w:spacing w:after="100" w:afterAutospacing="1" w:before="100" w:beforeAutospacing="1" w:line="259" w:lineRule="auto"/>
    </w:pPr>
    <w:rPr>
      <w:rFonts w:ascii="Tahoma" w:cs="Tahoma" w:hAnsi="Tahoma"/>
      <w:lang w:eastAsia="hr-HR"/>
    </w:rPr>
  </w:style>
  <w:style w:customStyle="1" w:styleId="xl147" w:type="paragraph">
    <w:name w:val="xl147"/>
    <w:basedOn w:val="Normal"/>
    <w:rsid w:val="00A8769D"/>
    <w:pPr>
      <w:pBdr>
        <w:bottom w:color="auto" w:space="0" w:sz="4" w:val="single"/>
      </w:pBdr>
      <w:spacing w:after="100" w:afterAutospacing="1" w:before="100" w:beforeAutospacing="1" w:line="259" w:lineRule="auto"/>
    </w:pPr>
    <w:rPr>
      <w:rFonts w:ascii="Tahoma" w:cs="Tahoma" w:hAnsi="Tahoma"/>
      <w:b/>
      <w:bCs/>
      <w:lang w:eastAsia="hr-HR"/>
    </w:rPr>
  </w:style>
  <w:style w:customStyle="1" w:styleId="xl148" w:type="paragraph">
    <w:name w:val="xl148"/>
    <w:basedOn w:val="Normal"/>
    <w:rsid w:val="00A8769D"/>
    <w:pPr>
      <w:pBdr>
        <w:bottom w:color="auto" w:space="0" w:sz="4" w:val="single"/>
      </w:pBdr>
      <w:spacing w:after="100" w:afterAutospacing="1" w:before="100" w:beforeAutospacing="1" w:line="259" w:lineRule="auto"/>
    </w:pPr>
    <w:rPr>
      <w:rFonts w:ascii="Tahoma" w:cs="Tahoma" w:hAnsi="Tahoma"/>
      <w:lang w:eastAsia="hr-HR"/>
    </w:rPr>
  </w:style>
  <w:style w:customStyle="1" w:styleId="xl149" w:type="paragraph">
    <w:name w:val="xl149"/>
    <w:basedOn w:val="Normal"/>
    <w:rsid w:val="00A8769D"/>
    <w:pPr>
      <w:pBdr>
        <w:bottom w:color="auto" w:space="0" w:sz="4" w:val="single"/>
      </w:pBdr>
      <w:spacing w:after="100" w:afterAutospacing="1" w:before="100" w:beforeAutospacing="1" w:line="259" w:lineRule="auto"/>
    </w:pPr>
    <w:rPr>
      <w:rFonts w:ascii="Tahoma" w:cs="Tahoma" w:hAnsi="Tahoma"/>
      <w:b/>
      <w:bCs/>
      <w:lang w:eastAsia="hr-HR"/>
    </w:rPr>
  </w:style>
  <w:style w:customStyle="1" w:styleId="xl150" w:type="paragraph">
    <w:name w:val="xl150"/>
    <w:basedOn w:val="Normal"/>
    <w:rsid w:val="00A8769D"/>
    <w:pPr>
      <w:pBdr>
        <w:top w:color="auto" w:space="0" w:sz="4" w:val="single"/>
      </w:pBdr>
      <w:spacing w:after="100" w:afterAutospacing="1" w:before="100" w:beforeAutospacing="1" w:line="259" w:lineRule="auto"/>
      <w:jc w:val="right"/>
    </w:pPr>
    <w:rPr>
      <w:rFonts w:ascii="Tahoma" w:cs="Tahoma" w:hAnsi="Tahoma"/>
      <w:b/>
      <w:bCs/>
      <w:lang w:eastAsia="hr-HR"/>
    </w:rPr>
  </w:style>
  <w:style w:customStyle="1" w:styleId="xl151" w:type="paragraph">
    <w:name w:val="xl151"/>
    <w:basedOn w:val="Normal"/>
    <w:rsid w:val="00A8769D"/>
    <w:pPr>
      <w:pBdr>
        <w:bottom w:color="auto" w:space="0" w:sz="4" w:val="single"/>
      </w:pBdr>
      <w:spacing w:after="100" w:afterAutospacing="1" w:before="100" w:beforeAutospacing="1" w:line="259" w:lineRule="auto"/>
      <w:jc w:val="right"/>
    </w:pPr>
    <w:rPr>
      <w:rFonts w:ascii="Tahoma" w:cs="Tahoma" w:hAnsi="Tahoma"/>
      <w:b/>
      <w:bCs/>
      <w:lang w:eastAsia="hr-HR"/>
    </w:rPr>
  </w:style>
  <w:style w:customStyle="1" w:styleId="xl152" w:type="paragraph">
    <w:name w:val="xl152"/>
    <w:basedOn w:val="Normal"/>
    <w:rsid w:val="00A8769D"/>
    <w:pPr>
      <w:pBdr>
        <w:top w:color="auto" w:space="0" w:sz="4" w:val="single"/>
        <w:bottom w:color="auto" w:space="0" w:sz="4" w:val="single"/>
      </w:pBdr>
      <w:spacing w:after="100" w:afterAutospacing="1" w:before="100" w:beforeAutospacing="1" w:line="259" w:lineRule="auto"/>
      <w:jc w:val="right"/>
    </w:pPr>
    <w:rPr>
      <w:rFonts w:ascii="Tahoma" w:cs="Tahoma" w:hAnsi="Tahoma"/>
      <w:b/>
      <w:bCs/>
      <w:lang w:eastAsia="hr-HR"/>
    </w:rPr>
  </w:style>
  <w:style w:customStyle="1" w:styleId="xl153" w:type="paragraph">
    <w:name w:val="xl153"/>
    <w:basedOn w:val="Normal"/>
    <w:rsid w:val="00A8769D"/>
    <w:pPr>
      <w:pBdr>
        <w:top w:color="auto" w:space="0" w:sz="4" w:val="single"/>
        <w:bottom w:color="auto" w:space="0" w:sz="4" w:val="single"/>
      </w:pBdr>
      <w:shd w:color="000000" w:fill="A0E0C0" w:val="clear"/>
      <w:spacing w:after="100" w:afterAutospacing="1" w:before="100" w:beforeAutospacing="1" w:line="259" w:lineRule="auto"/>
      <w:jc w:val="center"/>
    </w:pPr>
    <w:rPr>
      <w:rFonts w:ascii="Tahoma" w:cs="Tahoma" w:hAnsi="Tahoma"/>
      <w:b/>
      <w:bCs/>
      <w:lang w:eastAsia="hr-HR"/>
    </w:rPr>
  </w:style>
  <w:style w:customStyle="1" w:styleId="xl154" w:type="paragraph">
    <w:name w:val="xl154"/>
    <w:basedOn w:val="Normal"/>
    <w:rsid w:val="00A8769D"/>
    <w:pPr>
      <w:pBdr>
        <w:top w:color="auto" w:space="0" w:sz="4" w:val="single"/>
      </w:pBdr>
      <w:shd w:color="000000" w:fill="6FCF9F" w:val="clear"/>
      <w:spacing w:after="100" w:afterAutospacing="1" w:before="100" w:beforeAutospacing="1" w:line="259" w:lineRule="auto"/>
    </w:pPr>
    <w:rPr>
      <w:rFonts w:ascii="Tahoma" w:cs="Tahoma" w:hAnsi="Tahoma"/>
      <w:b/>
      <w:bCs/>
      <w:lang w:eastAsia="hr-HR"/>
    </w:rPr>
  </w:style>
  <w:style w:customStyle="1" w:styleId="xl155" w:type="paragraph">
    <w:name w:val="xl155"/>
    <w:basedOn w:val="Normal"/>
    <w:rsid w:val="00A8769D"/>
    <w:pPr>
      <w:shd w:color="000000" w:fill="6FCF9F" w:val="clear"/>
      <w:spacing w:after="100" w:afterAutospacing="1" w:before="100" w:beforeAutospacing="1" w:line="259" w:lineRule="auto"/>
      <w:jc w:val="right"/>
    </w:pPr>
    <w:rPr>
      <w:rFonts w:ascii="Tahoma" w:cs="Tahoma" w:hAnsi="Tahoma"/>
      <w:b/>
      <w:bCs/>
      <w:lang w:eastAsia="hr-HR"/>
    </w:rPr>
  </w:style>
  <w:style w:customStyle="1" w:styleId="xl156" w:type="paragraph">
    <w:name w:val="xl156"/>
    <w:basedOn w:val="Normal"/>
    <w:rsid w:val="00A8769D"/>
    <w:pPr>
      <w:pBdr>
        <w:top w:color="auto" w:space="0" w:sz="4" w:val="single"/>
        <w:bottom w:color="auto" w:space="0" w:sz="4" w:val="single"/>
      </w:pBdr>
      <w:shd w:color="000000" w:fill="6FCF9F" w:val="clear"/>
      <w:spacing w:after="100" w:afterAutospacing="1" w:before="100" w:beforeAutospacing="1" w:line="259" w:lineRule="auto"/>
      <w:jc w:val="right"/>
    </w:pPr>
    <w:rPr>
      <w:rFonts w:ascii="Tahoma" w:cs="Tahoma" w:hAnsi="Tahoma"/>
      <w:b/>
      <w:bCs/>
      <w:lang w:eastAsia="hr-HR"/>
    </w:rPr>
  </w:style>
  <w:style w:customStyle="1" w:styleId="xl157" w:type="paragraph">
    <w:name w:val="xl157"/>
    <w:basedOn w:val="Normal"/>
    <w:rsid w:val="00A8769D"/>
    <w:pPr>
      <w:pBdr>
        <w:top w:color="auto" w:space="0" w:sz="4" w:val="single"/>
        <w:bottom w:color="auto" w:space="0" w:sz="4" w:val="single"/>
      </w:pBdr>
      <w:shd w:color="000000" w:fill="A0E0C0" w:val="clear"/>
      <w:spacing w:after="100" w:afterAutospacing="1" w:before="100" w:beforeAutospacing="1" w:line="259" w:lineRule="auto"/>
      <w:jc w:val="center"/>
    </w:pPr>
    <w:rPr>
      <w:rFonts w:ascii="Tahoma" w:cs="Tahoma" w:hAnsi="Tahoma"/>
      <w:b/>
      <w:bCs/>
      <w:sz w:val="16"/>
      <w:szCs w:val="16"/>
      <w:lang w:eastAsia="hr-HR"/>
    </w:rPr>
  </w:style>
  <w:style w:customStyle="1" w:styleId="xl158" w:type="paragraph">
    <w:name w:val="xl158"/>
    <w:basedOn w:val="Normal"/>
    <w:rsid w:val="00A8769D"/>
    <w:pPr>
      <w:pBdr>
        <w:top w:color="auto" w:space="0" w:sz="4" w:val="single"/>
      </w:pBdr>
      <w:spacing w:after="100" w:afterAutospacing="1" w:before="100" w:beforeAutospacing="1" w:line="259" w:lineRule="auto"/>
      <w:jc w:val="center"/>
    </w:pPr>
    <w:rPr>
      <w:rFonts w:ascii="Tahoma" w:cs="Tahoma" w:hAnsi="Tahoma"/>
      <w:b/>
      <w:bCs/>
      <w:sz w:val="16"/>
      <w:szCs w:val="16"/>
      <w:lang w:eastAsia="hr-HR"/>
    </w:rPr>
  </w:style>
  <w:style w:customStyle="1" w:styleId="xl159" w:type="paragraph">
    <w:name w:val="xl159"/>
    <w:basedOn w:val="Normal"/>
    <w:rsid w:val="00A8769D"/>
    <w:pPr>
      <w:spacing w:after="100" w:afterAutospacing="1" w:before="100" w:beforeAutospacing="1" w:line="259" w:lineRule="auto"/>
      <w:jc w:val="center"/>
    </w:pPr>
    <w:rPr>
      <w:rFonts w:ascii="Tahoma" w:cs="Tahoma" w:hAnsi="Tahoma"/>
      <w:b/>
      <w:bCs/>
      <w:sz w:val="16"/>
      <w:szCs w:val="16"/>
      <w:lang w:eastAsia="hr-HR"/>
    </w:rPr>
  </w:style>
  <w:style w:customStyle="1" w:styleId="xl160" w:type="paragraph">
    <w:name w:val="xl160"/>
    <w:basedOn w:val="Normal"/>
    <w:rsid w:val="00A8769D"/>
    <w:pPr>
      <w:spacing w:after="100" w:afterAutospacing="1" w:before="100" w:beforeAutospacing="1" w:line="259" w:lineRule="auto"/>
      <w:jc w:val="center"/>
    </w:pPr>
    <w:rPr>
      <w:rFonts w:ascii="Tahoma" w:cs="Tahoma" w:hAnsi="Tahoma"/>
      <w:sz w:val="16"/>
      <w:szCs w:val="16"/>
      <w:lang w:eastAsia="hr-HR"/>
    </w:rPr>
  </w:style>
  <w:style w:customStyle="1" w:styleId="xl161" w:type="paragraph">
    <w:name w:val="xl161"/>
    <w:basedOn w:val="Normal"/>
    <w:rsid w:val="00A8769D"/>
    <w:pPr>
      <w:pBdr>
        <w:bottom w:color="auto" w:space="0" w:sz="4" w:val="single"/>
      </w:pBdr>
      <w:spacing w:after="100" w:afterAutospacing="1" w:before="100" w:beforeAutospacing="1" w:line="259" w:lineRule="auto"/>
      <w:jc w:val="center"/>
    </w:pPr>
    <w:rPr>
      <w:rFonts w:ascii="Tahoma" w:cs="Tahoma" w:hAnsi="Tahoma"/>
      <w:b/>
      <w:bCs/>
      <w:sz w:val="16"/>
      <w:szCs w:val="16"/>
      <w:lang w:eastAsia="hr-HR"/>
    </w:rPr>
  </w:style>
  <w:style w:customStyle="1" w:styleId="xl162" w:type="paragraph">
    <w:name w:val="xl162"/>
    <w:basedOn w:val="Normal"/>
    <w:rsid w:val="00A8769D"/>
    <w:pPr>
      <w:pBdr>
        <w:top w:color="auto" w:space="0" w:sz="4" w:val="single"/>
      </w:pBdr>
      <w:shd w:color="000000" w:fill="6FCF9F" w:val="clear"/>
      <w:spacing w:after="100" w:afterAutospacing="1" w:before="100" w:beforeAutospacing="1" w:line="259" w:lineRule="auto"/>
    </w:pPr>
    <w:rPr>
      <w:rFonts w:ascii="Tahoma" w:cs="Tahoma" w:hAnsi="Tahoma"/>
      <w:b/>
      <w:bCs/>
      <w:sz w:val="16"/>
      <w:szCs w:val="16"/>
      <w:lang w:eastAsia="hr-HR"/>
    </w:rPr>
  </w:style>
  <w:style w:customStyle="1" w:styleId="xl163" w:type="paragraph">
    <w:name w:val="xl163"/>
    <w:basedOn w:val="Normal"/>
    <w:rsid w:val="00A8769D"/>
    <w:pPr>
      <w:pBdr>
        <w:top w:color="auto" w:space="0" w:sz="4" w:val="single"/>
        <w:bottom w:color="auto" w:space="0" w:sz="4" w:val="single"/>
      </w:pBdr>
      <w:spacing w:after="100" w:afterAutospacing="1" w:before="100" w:beforeAutospacing="1" w:line="259" w:lineRule="auto"/>
      <w:jc w:val="center"/>
    </w:pPr>
    <w:rPr>
      <w:rFonts w:ascii="Tahoma" w:cs="Tahoma" w:hAnsi="Tahoma"/>
      <w:b/>
      <w:bCs/>
      <w:sz w:val="16"/>
      <w:szCs w:val="16"/>
      <w:lang w:eastAsia="hr-HR"/>
    </w:rPr>
  </w:style>
  <w:style w:customStyle="1" w:styleId="xl164" w:type="paragraph">
    <w:name w:val="xl164"/>
    <w:basedOn w:val="Normal"/>
    <w:rsid w:val="00A8769D"/>
    <w:pPr>
      <w:pBdr>
        <w:bottom w:color="auto" w:space="0" w:sz="4" w:val="single"/>
      </w:pBdr>
      <w:spacing w:after="100" w:afterAutospacing="1" w:before="100" w:beforeAutospacing="1" w:line="259" w:lineRule="auto"/>
      <w:jc w:val="center"/>
    </w:pPr>
    <w:rPr>
      <w:rFonts w:ascii="Tahoma" w:cs="Tahoma" w:hAnsi="Tahoma"/>
      <w:sz w:val="16"/>
      <w:szCs w:val="16"/>
      <w:lang w:eastAsia="hr-HR"/>
    </w:rPr>
  </w:style>
  <w:style w:customStyle="1" w:styleId="Svijetlosjenanje1" w:type="table">
    <w:name w:val="Svijetlo sjenčanje1"/>
    <w:basedOn w:val="Obinatablica"/>
    <w:uiPriority w:val="60"/>
    <w:rsid w:val="00A8769D"/>
    <w:rPr>
      <w:color w:val="000000"/>
    </w:rPr>
    <w:tblPr>
      <w:tblStyleRowBandSize w:val="1"/>
      <w:tblStyleColBandSize w:val="1"/>
      <w:tblInd w:type="dxa" w:w="0"/>
      <w:tblBorders>
        <w:top w:color="000000" w:space="0" w:sz="8" w:val="single"/>
        <w:bottom w:color="000000" w:space="0" w:sz="8"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Default" w:type="paragraph">
    <w:name w:val="Default"/>
    <w:rsid w:val="00A8769D"/>
    <w:pPr>
      <w:autoSpaceDE w:val="0"/>
      <w:autoSpaceDN w:val="0"/>
      <w:adjustRightInd w:val="0"/>
    </w:pPr>
    <w:rPr>
      <w:rFonts w:ascii="Arial" w:cs="Arial" w:eastAsiaTheme="minorHAnsi" w:hAnsi="Arial"/>
      <w:color w:val="000000"/>
      <w:sz w:val="24"/>
      <w:szCs w:val="24"/>
      <w:lang w:eastAsia="en-US"/>
    </w:rPr>
  </w:style>
  <w:style w:customStyle="1" w:styleId="apple-converted-space" w:type="character">
    <w:name w:val="apple-converted-space"/>
    <w:basedOn w:val="Zadanifontodlomka"/>
    <w:rsid w:val="00A8769D"/>
  </w:style>
  <w:style w:styleId="Srednjesjenanje2-Isticanje3" w:type="table">
    <w:name w:val="Medium Shading 2 Accent 3"/>
    <w:basedOn w:val="Obinatablica"/>
    <w:uiPriority w:val="64"/>
    <w:rsid w:val="00A8769D"/>
    <w:rPr>
      <w:rFonts w:asciiTheme="minorHAnsi" w:cstheme="minorBidi" w:eastAsiaTheme="minorHAnsi" w:hAnsiTheme="minorHAnsi"/>
      <w:sz w:val="22"/>
      <w:szCs w:val="22"/>
      <w:lang w:eastAsia="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A5A5A5"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A5A5A5" w:themeFill="accent3" w:val="clear"/>
      </w:tcPr>
    </w:tblStylePr>
    <w:tblStylePr w:type="lastCol">
      <w:rPr>
        <w:b/>
        <w:bCs/>
        <w:color w:themeColor="background1" w:val="FFFFFF"/>
      </w:rPr>
      <w:tblPr/>
      <w:tcPr>
        <w:tcBorders>
          <w:left w:val="nil"/>
          <w:right w:val="nil"/>
          <w:insideH w:val="nil"/>
          <w:insideV w:val="nil"/>
        </w:tcBorders>
        <w:shd w:color="auto" w:fill="A5A5A5"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customStyle="1" w:styleId="Srednjesjenanje2-Isticanje11" w:type="table">
    <w:name w:val="Srednje sjenčanje 2 - Isticanje 11"/>
    <w:basedOn w:val="Obinatablica"/>
    <w:uiPriority w:val="64"/>
    <w:rsid w:val="00A8769D"/>
    <w:rPr>
      <w:rFonts w:asciiTheme="minorHAnsi" w:cstheme="minorBidi" w:eastAsiaTheme="minorHAnsi" w:hAnsiTheme="minorHAnsi"/>
      <w:sz w:val="22"/>
      <w:szCs w:val="22"/>
      <w:lang w:eastAsia="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5B9BD5"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5B9BD5" w:themeFill="accent1" w:val="clear"/>
      </w:tcPr>
    </w:tblStylePr>
    <w:tblStylePr w:type="lastCol">
      <w:rPr>
        <w:b/>
        <w:bCs/>
        <w:color w:themeColor="background1" w:val="FFFFFF"/>
      </w:rPr>
      <w:tblPr/>
      <w:tcPr>
        <w:tcBorders>
          <w:left w:val="nil"/>
          <w:right w:val="nil"/>
          <w:insideH w:val="nil"/>
          <w:insideV w:val="nil"/>
        </w:tcBorders>
        <w:shd w:color="auto" w:fill="5B9BD5"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customStyle="1" w:styleId="Svijetlosjenanje2" w:type="table">
    <w:name w:val="Svijetlo sjenčanje2"/>
    <w:basedOn w:val="Obinatablica"/>
    <w:uiPriority w:val="60"/>
    <w:rsid w:val="00A8769D"/>
    <w:rPr>
      <w:rFonts w:asciiTheme="minorHAnsi" w:cstheme="minorBidi" w:eastAsiaTheme="minorHAnsi" w:hAnsiTheme="minorHAnsi"/>
      <w:color w:themeColor="text1" w:themeShade="BF" w:val="000000"/>
      <w:sz w:val="22"/>
      <w:szCs w:val="22"/>
      <w:lang w:eastAsia="en-US"/>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customStyle="1" w:styleId="Svijetlosjenanje-Isticanje12" w:type="table">
    <w:name w:val="Svijetlo sjenčanje - Isticanje 12"/>
    <w:basedOn w:val="Obinatablica"/>
    <w:uiPriority w:val="60"/>
    <w:rsid w:val="00A8769D"/>
    <w:rPr>
      <w:rFonts w:asciiTheme="minorHAnsi" w:cstheme="minorBidi" w:eastAsiaTheme="minorHAnsi" w:hAnsiTheme="minorHAnsi"/>
      <w:color w:themeColor="accent1" w:themeShade="BF" w:val="2E74B5"/>
      <w:sz w:val="22"/>
      <w:szCs w:val="22"/>
      <w:lang w:eastAsia="en-US"/>
    </w:rPr>
    <w:tblPr>
      <w:tblStyleRowBandSize w:val="1"/>
      <w:tblStyleColBandSize w:val="1"/>
      <w:tblInd w:type="dxa" w:w="0"/>
      <w:tblBorders>
        <w:top w:color="5B9BD5" w:space="0" w:sz="8" w:themeColor="accent1" w:val="single"/>
        <w:bottom w:color="5B9BD5"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5B9BD5" w:space="0" w:sz="8" w:themeColor="accent1" w:val="single"/>
          <w:left w:val="nil"/>
          <w:bottom w:color="5B9BD5" w:space="0" w:sz="8" w:themeColor="accent1" w:val="single"/>
          <w:right w:val="nil"/>
          <w:insideH w:val="nil"/>
          <w:insideV w:val="nil"/>
        </w:tcBorders>
      </w:tcPr>
    </w:tblStylePr>
    <w:tblStylePr w:type="lastRow">
      <w:pPr>
        <w:spacing w:after="0" w:before="0" w:line="240" w:lineRule="auto"/>
      </w:pPr>
      <w:rPr>
        <w:b/>
        <w:bCs/>
      </w:rPr>
      <w:tblPr/>
      <w:tcPr>
        <w:tcBorders>
          <w:top w:color="5B9BD5" w:space="0" w:sz="8" w:themeColor="accent1" w:val="single"/>
          <w:left w:val="nil"/>
          <w:bottom w:color="5B9BD5"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6E6F4" w:themeFill="accent1" w:themeFillTint="3F" w:val="clear"/>
      </w:tcPr>
    </w:tblStylePr>
    <w:tblStylePr w:type="band1Horz">
      <w:tblPr/>
      <w:tcPr>
        <w:tcBorders>
          <w:left w:val="nil"/>
          <w:right w:val="nil"/>
          <w:insideH w:val="nil"/>
          <w:insideV w:val="nil"/>
        </w:tcBorders>
        <w:shd w:color="auto" w:fill="D6E6F4" w:themeFill="accent1" w:themeFillTint="3F" w:val="clear"/>
      </w:tcPr>
    </w:tblStylePr>
  </w:style>
  <w:style w:styleId="TOCNaslov" w:type="paragraph">
    <w:name w:val="TOC Heading"/>
    <w:basedOn w:val="Naslov1"/>
    <w:next w:val="Normal"/>
    <w:uiPriority w:val="39"/>
    <w:semiHidden/>
    <w:unhideWhenUsed/>
    <w:qFormat/>
    <w:rsid w:val="00A8769D"/>
    <w:pPr>
      <w:keepLines/>
      <w:numPr>
        <w:numId w:val="0"/>
      </w:numPr>
      <w:spacing w:after="0" w:before="480" w:line="276" w:lineRule="auto"/>
      <w:outlineLvl w:val="9"/>
    </w:pPr>
    <w:rPr>
      <w:color w:themeColor="accent1" w:themeShade="BF" w:val="2E74B5"/>
      <w:kern w:val="0"/>
      <w:sz w:val="28"/>
      <w:szCs w:val="28"/>
      <w:lang w:val="hr-HR"/>
    </w:rPr>
  </w:style>
  <w:style w:styleId="Svijetlipopis-Isticanje3" w:type="table">
    <w:name w:val="Light List Accent 3"/>
    <w:basedOn w:val="Obinatablica"/>
    <w:uiPriority w:val="61"/>
    <w:rsid w:val="00A8769D"/>
    <w:tblPr>
      <w:tblStyleRowBandSize w:val="1"/>
      <w:tblStyleColBandSize w:val="1"/>
      <w:tblInd w:type="dxa" w:w="0"/>
      <w:tblBorders>
        <w:top w:color="A5A5A5" w:space="0" w:sz="8" w:themeColor="accent3" w:val="single"/>
        <w:left w:color="A5A5A5" w:space="0" w:sz="8" w:themeColor="accent3" w:val="single"/>
        <w:bottom w:color="A5A5A5" w:space="0" w:sz="8" w:themeColor="accent3" w:val="single"/>
        <w:right w:color="A5A5A5"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A5A5A5" w:themeFill="accent3" w:val="clear"/>
      </w:tcPr>
    </w:tblStylePr>
    <w:tblStylePr w:type="lastRow">
      <w:pPr>
        <w:spacing w:after="0" w:before="0" w:line="240" w:lineRule="auto"/>
      </w:pPr>
      <w:rPr>
        <w:b/>
        <w:bCs/>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bCs/>
      </w:rPr>
    </w:tblStylePr>
    <w:tblStylePr w:type="lastCol">
      <w:rPr>
        <w:b/>
        <w:bCs/>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styleId="Referencakomentara" w:type="character">
    <w:name w:val="annotation reference"/>
    <w:basedOn w:val="Zadanifontodlomka"/>
    <w:semiHidden/>
    <w:unhideWhenUsed/>
    <w:rsid w:val="00A8769D"/>
    <w:rPr>
      <w:sz w:val="16"/>
      <w:szCs w:val="16"/>
    </w:rPr>
  </w:style>
  <w:style w:styleId="Tekstkomentara" w:type="paragraph">
    <w:name w:val="annotation text"/>
    <w:basedOn w:val="Normal"/>
    <w:link w:val="TekstkomentaraChar"/>
    <w:semiHidden/>
    <w:unhideWhenUsed/>
    <w:rsid w:val="00A8769D"/>
    <w:pPr>
      <w:spacing w:after="160" w:line="259" w:lineRule="auto"/>
    </w:pPr>
    <w:rPr>
      <w:noProof/>
      <w:sz w:val="20"/>
    </w:rPr>
  </w:style>
  <w:style w:customStyle="1" w:styleId="TekstkomentaraChar" w:type="character">
    <w:name w:val="Tekst komentara Char"/>
    <w:basedOn w:val="Zadanifontodlomka"/>
    <w:link w:val="Tekstkomentara"/>
    <w:semiHidden/>
    <w:rsid w:val="00A8769D"/>
    <w:rPr>
      <w:noProof/>
      <w:szCs w:val="24"/>
      <w:lang w:eastAsia="en-US"/>
    </w:rPr>
  </w:style>
  <w:style w:styleId="Predmetkomentara" w:type="paragraph">
    <w:name w:val="annotation subject"/>
    <w:basedOn w:val="Tekstkomentara"/>
    <w:next w:val="Tekstkomentara"/>
    <w:link w:val="PredmetkomentaraChar"/>
    <w:semiHidden/>
    <w:unhideWhenUsed/>
    <w:rsid w:val="00A8769D"/>
    <w:rPr>
      <w:b/>
      <w:bCs/>
    </w:rPr>
  </w:style>
  <w:style w:customStyle="1" w:styleId="PredmetkomentaraChar" w:type="character">
    <w:name w:val="Predmet komentara Char"/>
    <w:basedOn w:val="TekstkomentaraChar"/>
    <w:link w:val="Predmetkomentara"/>
    <w:semiHidden/>
    <w:rsid w:val="00A8769D"/>
    <w:rPr>
      <w:b/>
      <w:bCs/>
      <w:noProof/>
      <w:szCs w:val="24"/>
      <w:lang w:eastAsia="en-US"/>
    </w:rPr>
  </w:style>
  <w:style w:styleId="Svijetlosjenanje-Isticanje5" w:type="table">
    <w:name w:val="Light Shading Accent 5"/>
    <w:basedOn w:val="Obinatablica"/>
    <w:uiPriority w:val="60"/>
    <w:rsid w:val="00A8769D"/>
    <w:rPr>
      <w:color w:themeColor="accent5" w:themeShade="BF" w:val="2F5496"/>
    </w:rPr>
    <w:tblPr>
      <w:tblStyleRowBandSize w:val="1"/>
      <w:tblStyleColBandSize w:val="1"/>
      <w:tblInd w:type="dxa" w:w="0"/>
      <w:tblBorders>
        <w:top w:color="4472C4" w:space="0" w:sz="8" w:themeColor="accent5" w:val="single"/>
        <w:bottom w:color="4472C4"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472C4" w:space="0" w:sz="8" w:themeColor="accent5" w:val="single"/>
          <w:left w:val="nil"/>
          <w:bottom w:color="4472C4" w:space="0" w:sz="8" w:themeColor="accent5" w:val="single"/>
          <w:right w:val="nil"/>
          <w:insideH w:val="nil"/>
          <w:insideV w:val="nil"/>
        </w:tcBorders>
      </w:tcPr>
    </w:tblStylePr>
    <w:tblStylePr w:type="lastRow">
      <w:pPr>
        <w:spacing w:after="0" w:before="0" w:line="240" w:lineRule="auto"/>
      </w:pPr>
      <w:rPr>
        <w:b/>
        <w:bCs/>
      </w:rPr>
      <w:tblPr/>
      <w:tcPr>
        <w:tcBorders>
          <w:top w:color="4472C4" w:space="0" w:sz="8" w:themeColor="accent5" w:val="single"/>
          <w:left w:val="nil"/>
          <w:bottom w:color="4472C4"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0DBF0" w:themeFill="accent5" w:themeFillTint="3F" w:val="clear"/>
      </w:tcPr>
    </w:tblStylePr>
    <w:tblStylePr w:type="band1Horz">
      <w:tblPr/>
      <w:tcPr>
        <w:tcBorders>
          <w:left w:val="nil"/>
          <w:right w:val="nil"/>
          <w:insideH w:val="nil"/>
          <w:insideV w:val="nil"/>
        </w:tcBorders>
        <w:shd w:color="auto" w:fill="D0DBF0" w:themeFill="accent5" w:themeFillTint="3F" w:val="clear"/>
      </w:tcPr>
    </w:tblStylePr>
  </w:style>
  <w:style w:styleId="Svijetlipopis-Isticanje5" w:type="table">
    <w:name w:val="Light List Accent 5"/>
    <w:basedOn w:val="Obinatablica"/>
    <w:uiPriority w:val="61"/>
    <w:rsid w:val="00A8769D"/>
    <w:tblPr>
      <w:tblStyleRowBandSize w:val="1"/>
      <w:tblStyleColBandSize w:val="1"/>
      <w:tblInd w:type="dxa" w:w="0"/>
      <w:tblBorders>
        <w:top w:color="4472C4" w:space="0" w:sz="8" w:themeColor="accent5" w:val="single"/>
        <w:left w:color="4472C4" w:space="0" w:sz="8" w:themeColor="accent5" w:val="single"/>
        <w:bottom w:color="4472C4" w:space="0" w:sz="8" w:themeColor="accent5" w:val="single"/>
        <w:right w:color="4472C4"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472C4" w:themeFill="accent5" w:val="clear"/>
      </w:tcPr>
    </w:tblStylePr>
    <w:tblStylePr w:type="lastRow">
      <w:pPr>
        <w:spacing w:after="0" w:before="0" w:line="240" w:lineRule="auto"/>
      </w:pPr>
      <w:rPr>
        <w:b/>
        <w:bCs/>
      </w:rPr>
      <w:tblPr/>
      <w:tcPr>
        <w:tcBorders>
          <w:top w:color="4472C4" w:space="0" w:sz="6" w:themeColor="accent5" w:val="double"/>
          <w:left w:color="4472C4" w:space="0" w:sz="8" w:themeColor="accent5" w:val="single"/>
          <w:bottom w:color="4472C4" w:space="0" w:sz="8" w:themeColor="accent5" w:val="single"/>
          <w:right w:color="4472C4" w:space="0" w:sz="8" w:themeColor="accent5" w:val="single"/>
        </w:tcBorders>
      </w:tcPr>
    </w:tblStylePr>
    <w:tblStylePr w:type="firstCol">
      <w:rPr>
        <w:b/>
        <w:bCs/>
      </w:rPr>
    </w:tblStylePr>
    <w:tblStylePr w:type="lastCol">
      <w:rPr>
        <w:b/>
        <w:bCs/>
      </w:rPr>
    </w:tblStylePr>
    <w:tblStylePr w:type="band1Vert">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tblStylePr w:type="band1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style>
  <w:style w:customStyle="1" w:styleId="Svijetlareetka-Isticanje11" w:type="table">
    <w:name w:val="Svijetla rešetka - Isticanje 11"/>
    <w:basedOn w:val="Obinatablica"/>
    <w:uiPriority w:val="62"/>
    <w:rsid w:val="00A8769D"/>
    <w:tblPr>
      <w:tblStyleRowBandSize w:val="1"/>
      <w:tblStyleColBandSize w:val="1"/>
      <w:tblInd w:type="dxa" w:w="0"/>
      <w:tblBorders>
        <w:top w:color="5B9BD5" w:space="0" w:sz="8" w:themeColor="accent1" w:val="single"/>
        <w:left w:color="5B9BD5" w:space="0" w:sz="8" w:themeColor="accent1" w:val="single"/>
        <w:bottom w:color="5B9BD5" w:space="0" w:sz="8" w:themeColor="accent1" w:val="single"/>
        <w:right w:color="5B9BD5" w:space="0" w:sz="8" w:themeColor="accent1" w:val="single"/>
        <w:insideH w:color="5B9BD5" w:space="0" w:sz="8" w:themeColor="accent1" w:val="single"/>
        <w:insideV w:color="5B9BD5"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5B9BD5" w:space="0" w:sz="8" w:themeColor="accent1" w:val="single"/>
          <w:left w:color="5B9BD5" w:space="0" w:sz="8" w:themeColor="accent1" w:val="single"/>
          <w:bottom w:color="5B9BD5" w:space="0" w:sz="18" w:themeColor="accent1" w:val="single"/>
          <w:right w:color="5B9BD5" w:space="0" w:sz="8" w:themeColor="accent1" w:val="single"/>
          <w:insideH w:val="nil"/>
          <w:insideV w:color="5B9BD5"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5B9BD5" w:space="0" w:sz="6" w:themeColor="accent1" w:val="double"/>
          <w:left w:color="5B9BD5" w:space="0" w:sz="8" w:themeColor="accent1" w:val="single"/>
          <w:bottom w:color="5B9BD5" w:space="0" w:sz="8" w:themeColor="accent1" w:val="single"/>
          <w:right w:color="5B9BD5" w:space="0" w:sz="8" w:themeColor="accent1" w:val="single"/>
          <w:insideH w:val="nil"/>
          <w:insideV w:color="5B9BD5"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tblStylePr w:type="band1Vert">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shd w:color="auto" w:fill="D6E6F4" w:themeFill="accent1" w:themeFillTint="3F" w:val="clear"/>
      </w:tcPr>
    </w:tblStylePr>
    <w:tblStylePr w:type="band1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insideV w:color="5B9BD5" w:space="0" w:sz="8" w:themeColor="accent1" w:val="single"/>
        </w:tcBorders>
        <w:shd w:color="auto" w:fill="D6E6F4" w:themeFill="accent1" w:themeFillTint="3F" w:val="clear"/>
      </w:tcPr>
    </w:tblStylePr>
    <w:tblStylePr w:type="band2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insideV w:color="5B9BD5" w:space="0" w:sz="8" w:themeColor="accent1" w:val="single"/>
        </w:tcBorders>
      </w:tcPr>
    </w:tblStylePr>
  </w:style>
  <w:style w:customStyle="1" w:styleId="Svijetlareetka1" w:type="table">
    <w:name w:val="Svijetla rešetka1"/>
    <w:basedOn w:val="Obinatablica"/>
    <w:uiPriority w:val="62"/>
    <w:rsid w:val="00A8769D"/>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customStyle="1" w:styleId="xl165" w:type="paragraph">
    <w:name w:val="xl165"/>
    <w:basedOn w:val="Normal"/>
    <w:rsid w:val="00551300"/>
    <w:pPr>
      <w:spacing w:after="100" w:afterAutospacing="1" w:before="100" w:beforeAutospacing="1"/>
    </w:pPr>
    <w:rPr>
      <w:b/>
      <w:bCs/>
      <w:color w:val="333333"/>
      <w:sz w:val="20"/>
      <w:szCs w:val="20"/>
      <w:lang w:eastAsia="hr-HR"/>
    </w:rPr>
  </w:style>
  <w:style w:customStyle="1" w:styleId="xl166" w:type="paragraph">
    <w:name w:val="xl166"/>
    <w:basedOn w:val="Normal"/>
    <w:rsid w:val="00551300"/>
    <w:pPr>
      <w:spacing w:after="100" w:afterAutospacing="1" w:before="100" w:beforeAutospacing="1"/>
      <w:jc w:val="right"/>
    </w:pPr>
    <w:rPr>
      <w:b/>
      <w:bCs/>
      <w:color w:val="333333"/>
      <w:sz w:val="20"/>
      <w:szCs w:val="20"/>
      <w:lang w:eastAsia="hr-HR"/>
    </w:rPr>
  </w:style>
  <w:style w:customStyle="1" w:styleId="xl167" w:type="paragraph">
    <w:name w:val="xl167"/>
    <w:basedOn w:val="Normal"/>
    <w:rsid w:val="00551300"/>
    <w:pPr>
      <w:spacing w:after="100" w:afterAutospacing="1" w:before="100" w:beforeAutospacing="1"/>
      <w:jc w:val="center"/>
    </w:pPr>
    <w:rPr>
      <w:color w:val="333333"/>
      <w:sz w:val="16"/>
      <w:szCs w:val="16"/>
      <w:lang w:eastAsia="hr-HR"/>
    </w:rPr>
  </w:style>
  <w:style w:customStyle="1" w:styleId="xl168" w:type="paragraph">
    <w:name w:val="xl168"/>
    <w:basedOn w:val="Normal"/>
    <w:rsid w:val="00551300"/>
    <w:pPr>
      <w:spacing w:after="100" w:afterAutospacing="1" w:before="100" w:beforeAutospacing="1"/>
      <w:jc w:val="right"/>
    </w:pPr>
    <w:rPr>
      <w:color w:val="333333"/>
      <w:sz w:val="20"/>
      <w:szCs w:val="20"/>
      <w:lang w:eastAsia="hr-HR"/>
    </w:rPr>
  </w:style>
  <w:style w:customStyle="1" w:styleId="xl169" w:type="paragraph">
    <w:name w:val="xl169"/>
    <w:basedOn w:val="Normal"/>
    <w:rsid w:val="00551300"/>
    <w:pPr>
      <w:spacing w:after="100" w:afterAutospacing="1" w:before="100" w:beforeAutospacing="1"/>
      <w:jc w:val="right"/>
    </w:pPr>
    <w:rPr>
      <w:color w:val="808080"/>
      <w:sz w:val="20"/>
      <w:szCs w:val="20"/>
      <w:lang w:eastAsia="hr-HR"/>
    </w:rPr>
  </w:style>
  <w:style w:customStyle="1" w:styleId="xl170" w:type="paragraph">
    <w:name w:val="xl170"/>
    <w:basedOn w:val="Normal"/>
    <w:rsid w:val="00551300"/>
    <w:pPr>
      <w:spacing w:after="100" w:afterAutospacing="1" w:before="100" w:beforeAutospacing="1"/>
    </w:pPr>
    <w:rPr>
      <w:color w:val="808080"/>
      <w:sz w:val="20"/>
      <w:szCs w:val="20"/>
      <w:lang w:eastAsia="hr-HR"/>
    </w:rPr>
  </w:style>
  <w:style w:customStyle="1" w:styleId="xl171" w:type="paragraph">
    <w:name w:val="xl171"/>
    <w:basedOn w:val="Normal"/>
    <w:rsid w:val="00551300"/>
    <w:pPr>
      <w:spacing w:after="100" w:afterAutospacing="1" w:before="100" w:beforeAutospacing="1"/>
    </w:pPr>
    <w:rPr>
      <w:i/>
      <w:iCs/>
      <w:color w:val="808080"/>
      <w:sz w:val="20"/>
      <w:szCs w:val="20"/>
      <w:lang w:eastAsia="hr-HR"/>
    </w:rPr>
  </w:style>
  <w:style w:customStyle="1" w:styleId="xl172" w:type="paragraph">
    <w:name w:val="xl172"/>
    <w:basedOn w:val="Normal"/>
    <w:rsid w:val="00551300"/>
    <w:pPr>
      <w:spacing w:after="100" w:afterAutospacing="1" w:before="100" w:beforeAutospacing="1"/>
      <w:jc w:val="center"/>
    </w:pPr>
    <w:rPr>
      <w:i/>
      <w:iCs/>
      <w:color w:val="808080"/>
      <w:sz w:val="16"/>
      <w:szCs w:val="16"/>
      <w:lang w:eastAsia="hr-HR"/>
    </w:rPr>
  </w:style>
  <w:style w:customStyle="1" w:styleId="xl173" w:type="paragraph">
    <w:name w:val="xl173"/>
    <w:basedOn w:val="Normal"/>
    <w:rsid w:val="00551300"/>
    <w:pPr>
      <w:spacing w:after="100" w:afterAutospacing="1" w:before="100" w:beforeAutospacing="1"/>
    </w:pPr>
    <w:rPr>
      <w:color w:val="333333"/>
      <w:sz w:val="20"/>
      <w:szCs w:val="20"/>
      <w:lang w:eastAsia="hr-HR"/>
    </w:rPr>
  </w:style>
  <w:style w:customStyle="1" w:styleId="xl174" w:type="paragraph">
    <w:name w:val="xl174"/>
    <w:basedOn w:val="Normal"/>
    <w:rsid w:val="00551300"/>
    <w:pPr>
      <w:spacing w:after="100" w:afterAutospacing="1" w:before="100" w:beforeAutospacing="1"/>
      <w:jc w:val="right"/>
    </w:pPr>
    <w:rPr>
      <w:i/>
      <w:iCs/>
      <w:color w:val="808080"/>
      <w:sz w:val="20"/>
      <w:szCs w:val="20"/>
      <w:lang w:eastAsia="hr-HR"/>
    </w:rPr>
  </w:style>
  <w:style w:customStyle="1" w:styleId="xl175" w:type="paragraph">
    <w:name w:val="xl175"/>
    <w:basedOn w:val="Normal"/>
    <w:rsid w:val="00551300"/>
    <w:pPr>
      <w:pBdr>
        <w:bottom w:color="auto" w:space="0" w:sz="4" w:val="single"/>
      </w:pBdr>
      <w:spacing w:after="100" w:afterAutospacing="1" w:before="100" w:beforeAutospacing="1"/>
      <w:jc w:val="right"/>
    </w:pPr>
    <w:rPr>
      <w:b/>
      <w:bCs/>
      <w:color w:val="333333"/>
      <w:sz w:val="20"/>
      <w:szCs w:val="20"/>
      <w:lang w:eastAsia="hr-HR"/>
    </w:rPr>
  </w:style>
  <w:style w:customStyle="1" w:styleId="xl176" w:type="paragraph">
    <w:name w:val="xl176"/>
    <w:basedOn w:val="Normal"/>
    <w:rsid w:val="00551300"/>
    <w:pPr>
      <w:pBdr>
        <w:top w:color="auto" w:space="0" w:sz="4" w:val="single"/>
        <w:bottom w:color="auto" w:space="0" w:sz="4" w:val="single"/>
      </w:pBdr>
      <w:spacing w:after="100" w:afterAutospacing="1" w:before="100" w:beforeAutospacing="1"/>
      <w:jc w:val="right"/>
    </w:pPr>
    <w:rPr>
      <w:b/>
      <w:bCs/>
      <w:color w:val="333333"/>
      <w:sz w:val="20"/>
      <w:szCs w:val="20"/>
      <w:lang w:eastAsia="hr-HR"/>
    </w:rPr>
  </w:style>
  <w:style w:customStyle="1" w:styleId="xl177" w:type="paragraph">
    <w:name w:val="xl177"/>
    <w:basedOn w:val="Normal"/>
    <w:rsid w:val="00551300"/>
    <w:pPr>
      <w:spacing w:after="100" w:afterAutospacing="1" w:before="100" w:beforeAutospacing="1"/>
    </w:pPr>
    <w:rPr>
      <w:b/>
      <w:bCs/>
      <w:color w:val="215967"/>
      <w:sz w:val="20"/>
      <w:szCs w:val="20"/>
      <w:lang w:eastAsia="hr-HR"/>
    </w:rPr>
  </w:style>
  <w:style w:customStyle="1" w:styleId="xl178" w:type="paragraph">
    <w:name w:val="xl178"/>
    <w:basedOn w:val="Normal"/>
    <w:rsid w:val="00551300"/>
    <w:pPr>
      <w:pBdr>
        <w:top w:color="auto" w:space="0" w:sz="4" w:val="single"/>
      </w:pBdr>
      <w:spacing w:after="100" w:afterAutospacing="1" w:before="100" w:beforeAutospacing="1"/>
    </w:pPr>
    <w:rPr>
      <w:b/>
      <w:bCs/>
      <w:color w:val="333333"/>
      <w:sz w:val="20"/>
      <w:szCs w:val="20"/>
      <w:lang w:eastAsia="hr-HR"/>
    </w:rPr>
  </w:style>
  <w:style w:customStyle="1" w:styleId="xl179" w:type="paragraph">
    <w:name w:val="xl179"/>
    <w:basedOn w:val="Normal"/>
    <w:rsid w:val="00551300"/>
    <w:pPr>
      <w:spacing w:after="100" w:afterAutospacing="1" w:before="100" w:beforeAutospacing="1"/>
      <w:jc w:val="center"/>
    </w:pPr>
    <w:rPr>
      <w:i/>
      <w:iCs/>
      <w:color w:val="963634"/>
      <w:sz w:val="16"/>
      <w:szCs w:val="16"/>
      <w:lang w:eastAsia="hr-HR"/>
    </w:rPr>
  </w:style>
  <w:style w:customStyle="1" w:styleId="xl180" w:type="paragraph">
    <w:name w:val="xl180"/>
    <w:basedOn w:val="Normal"/>
    <w:rsid w:val="00551300"/>
    <w:pPr>
      <w:pBdr>
        <w:top w:color="auto" w:space="0" w:sz="4" w:val="single"/>
      </w:pBdr>
      <w:spacing w:after="100" w:afterAutospacing="1" w:before="100" w:beforeAutospacing="1"/>
      <w:jc w:val="center"/>
    </w:pPr>
    <w:rPr>
      <w:b/>
      <w:bCs/>
      <w:color w:val="333333"/>
      <w:sz w:val="16"/>
      <w:szCs w:val="16"/>
      <w:lang w:eastAsia="hr-HR"/>
    </w:rPr>
  </w:style>
  <w:style w:customStyle="1" w:styleId="xl181" w:type="paragraph">
    <w:name w:val="xl181"/>
    <w:basedOn w:val="Normal"/>
    <w:rsid w:val="00551300"/>
    <w:pPr>
      <w:spacing w:after="100" w:afterAutospacing="1" w:before="100" w:beforeAutospacing="1"/>
    </w:pPr>
    <w:rPr>
      <w:i/>
      <w:iCs/>
      <w:lang w:eastAsia="hr-HR"/>
    </w:rPr>
  </w:style>
  <w:style w:customStyle="1" w:styleId="xl182" w:type="paragraph">
    <w:name w:val="xl182"/>
    <w:basedOn w:val="Normal"/>
    <w:rsid w:val="00551300"/>
    <w:pPr>
      <w:spacing w:after="100" w:afterAutospacing="1" w:before="100" w:beforeAutospacing="1"/>
      <w:textAlignment w:val="center"/>
    </w:pPr>
    <w:rPr>
      <w:i/>
      <w:iCs/>
      <w:lang w:eastAsia="hr-HR"/>
    </w:rPr>
  </w:style>
  <w:style w:customStyle="1" w:styleId="xl183" w:type="paragraph">
    <w:name w:val="xl183"/>
    <w:basedOn w:val="Normal"/>
    <w:rsid w:val="00551300"/>
    <w:pPr>
      <w:pBdr>
        <w:top w:color="auto" w:space="0" w:sz="4" w:val="single"/>
      </w:pBdr>
      <w:spacing w:after="100" w:afterAutospacing="1" w:before="100" w:beforeAutospacing="1"/>
      <w:jc w:val="right"/>
    </w:pPr>
    <w:rPr>
      <w:b/>
      <w:bCs/>
      <w:color w:val="333333"/>
      <w:sz w:val="20"/>
      <w:szCs w:val="20"/>
      <w:lang w:eastAsia="hr-HR"/>
    </w:rPr>
  </w:style>
  <w:style w:customStyle="1" w:styleId="xl184" w:type="paragraph">
    <w:name w:val="xl184"/>
    <w:basedOn w:val="Normal"/>
    <w:rsid w:val="00551300"/>
    <w:pPr>
      <w:pBdr>
        <w:bottom w:color="366092" w:space="0" w:sz="8" w:val="single"/>
      </w:pBdr>
      <w:spacing w:after="100" w:afterAutospacing="1" w:before="100" w:beforeAutospacing="1"/>
      <w:jc w:val="center"/>
    </w:pPr>
    <w:rPr>
      <w:b/>
      <w:bCs/>
      <w:color w:val="215967"/>
      <w:sz w:val="20"/>
      <w:szCs w:val="20"/>
      <w:lang w:eastAsia="hr-HR"/>
    </w:rPr>
  </w:style>
  <w:style w:customStyle="1" w:styleId="xl185" w:type="paragraph">
    <w:name w:val="xl185"/>
    <w:basedOn w:val="Normal"/>
    <w:rsid w:val="00551300"/>
    <w:pPr>
      <w:pBdr>
        <w:bottom w:color="366092" w:space="0" w:sz="8" w:val="single"/>
      </w:pBdr>
      <w:spacing w:after="100" w:afterAutospacing="1" w:before="100" w:beforeAutospacing="1"/>
      <w:jc w:val="center"/>
    </w:pPr>
    <w:rPr>
      <w:b/>
      <w:bCs/>
      <w:color w:val="FF0000"/>
      <w:sz w:val="20"/>
      <w:szCs w:val="20"/>
      <w:lang w:eastAsia="hr-HR"/>
    </w:rPr>
  </w:style>
  <w:style w:customStyle="1" w:styleId="xl186" w:type="paragraph">
    <w:name w:val="xl186"/>
    <w:basedOn w:val="Normal"/>
    <w:rsid w:val="00551300"/>
    <w:pPr>
      <w:pBdr>
        <w:top w:color="auto" w:space="0" w:sz="4" w:val="single"/>
        <w:bottom w:color="auto" w:space="0" w:sz="4" w:val="single"/>
      </w:pBdr>
      <w:spacing w:after="100" w:afterAutospacing="1" w:before="100" w:beforeAutospacing="1"/>
      <w:jc w:val="right"/>
    </w:pPr>
    <w:rPr>
      <w:b/>
      <w:bCs/>
      <w:color w:val="333333"/>
      <w:sz w:val="20"/>
      <w:szCs w:val="20"/>
      <w:lang w:eastAsia="hr-HR"/>
    </w:rPr>
  </w:style>
  <w:style w:customStyle="1" w:styleId="xl187" w:type="paragraph">
    <w:name w:val="xl187"/>
    <w:basedOn w:val="Normal"/>
    <w:rsid w:val="00551300"/>
    <w:pPr>
      <w:pBdr>
        <w:bottom w:color="auto" w:space="0" w:sz="4" w:val="single"/>
      </w:pBdr>
      <w:spacing w:after="100" w:afterAutospacing="1" w:before="100" w:beforeAutospacing="1"/>
      <w:jc w:val="right"/>
    </w:pPr>
    <w:rPr>
      <w:color w:val="333333"/>
      <w:sz w:val="20"/>
      <w:szCs w:val="20"/>
      <w:lang w:eastAsia="hr-HR"/>
    </w:rPr>
  </w:style>
  <w:style w:customStyle="1" w:styleId="xl188" w:type="paragraph">
    <w:name w:val="xl188"/>
    <w:basedOn w:val="Normal"/>
    <w:rsid w:val="00551300"/>
    <w:pPr>
      <w:spacing w:after="100" w:afterAutospacing="1" w:before="100" w:beforeAutospacing="1"/>
      <w:jc w:val="center"/>
    </w:pPr>
    <w:rPr>
      <w:b/>
      <w:bCs/>
      <w:color w:val="333333"/>
      <w:sz w:val="16"/>
      <w:szCs w:val="16"/>
      <w:lang w:eastAsia="hr-HR"/>
    </w:rPr>
  </w:style>
  <w:style w:customStyle="1" w:styleId="xl189" w:type="paragraph">
    <w:name w:val="xl189"/>
    <w:basedOn w:val="Normal"/>
    <w:rsid w:val="00551300"/>
    <w:pPr>
      <w:spacing w:after="100" w:afterAutospacing="1" w:before="100" w:beforeAutospacing="1"/>
    </w:pPr>
    <w:rPr>
      <w:i/>
      <w:iCs/>
      <w:color w:val="333333"/>
      <w:sz w:val="20"/>
      <w:szCs w:val="20"/>
      <w:lang w:eastAsia="hr-HR"/>
    </w:rPr>
  </w:style>
  <w:style w:customStyle="1" w:styleId="xl190" w:type="paragraph">
    <w:name w:val="xl190"/>
    <w:basedOn w:val="Normal"/>
    <w:rsid w:val="00551300"/>
    <w:pPr>
      <w:spacing w:after="100" w:afterAutospacing="1" w:before="100" w:beforeAutospacing="1"/>
    </w:pPr>
    <w:rPr>
      <w:i/>
      <w:iCs/>
      <w:color w:val="963634"/>
      <w:sz w:val="20"/>
      <w:szCs w:val="20"/>
      <w:lang w:eastAsia="hr-HR"/>
    </w:rPr>
  </w:style>
  <w:style w:customStyle="1" w:styleId="xl191" w:type="paragraph">
    <w:name w:val="xl191"/>
    <w:basedOn w:val="Normal"/>
    <w:rsid w:val="00551300"/>
    <w:pPr>
      <w:pBdr>
        <w:bottom w:color="auto" w:space="0" w:sz="4" w:val="single"/>
      </w:pBdr>
      <w:spacing w:after="100" w:afterAutospacing="1" w:before="100" w:beforeAutospacing="1"/>
    </w:pPr>
    <w:rPr>
      <w:b/>
      <w:bCs/>
      <w:color w:val="333333"/>
      <w:sz w:val="20"/>
      <w:szCs w:val="20"/>
      <w:lang w:eastAsia="hr-HR"/>
    </w:rPr>
  </w:style>
  <w:style w:customStyle="1" w:styleId="xl192" w:type="paragraph">
    <w:name w:val="xl192"/>
    <w:basedOn w:val="Normal"/>
    <w:rsid w:val="00551300"/>
    <w:pPr>
      <w:pBdr>
        <w:bottom w:color="auto" w:space="0" w:sz="4" w:val="single"/>
      </w:pBdr>
      <w:spacing w:after="100" w:afterAutospacing="1" w:before="100" w:beforeAutospacing="1"/>
      <w:jc w:val="center"/>
    </w:pPr>
    <w:rPr>
      <w:b/>
      <w:bCs/>
      <w:color w:val="333333"/>
      <w:sz w:val="16"/>
      <w:szCs w:val="16"/>
      <w:lang w:eastAsia="hr-HR"/>
    </w:rPr>
  </w:style>
  <w:style w:customStyle="1" w:styleId="xl193" w:type="paragraph">
    <w:name w:val="xl193"/>
    <w:basedOn w:val="Normal"/>
    <w:rsid w:val="00551300"/>
    <w:pPr>
      <w:pBdr>
        <w:top w:color="auto" w:space="0" w:sz="4" w:val="single"/>
        <w:bottom w:color="auto" w:space="0" w:sz="4" w:val="single"/>
      </w:pBdr>
      <w:spacing w:after="100" w:afterAutospacing="1" w:before="100" w:beforeAutospacing="1"/>
    </w:pPr>
    <w:rPr>
      <w:b/>
      <w:bCs/>
      <w:color w:val="333333"/>
      <w:sz w:val="20"/>
      <w:szCs w:val="20"/>
      <w:lang w:eastAsia="hr-HR"/>
    </w:rPr>
  </w:style>
  <w:style w:customStyle="1" w:styleId="xl194" w:type="paragraph">
    <w:name w:val="xl194"/>
    <w:basedOn w:val="Normal"/>
    <w:rsid w:val="00551300"/>
    <w:pPr>
      <w:pBdr>
        <w:top w:color="auto" w:space="0" w:sz="4" w:val="single"/>
      </w:pBdr>
      <w:shd w:color="000000" w:fill="808080" w:val="clear"/>
      <w:spacing w:after="100" w:afterAutospacing="1" w:before="100" w:beforeAutospacing="1"/>
    </w:pPr>
    <w:rPr>
      <w:b/>
      <w:bCs/>
      <w:color w:val="FFFFFF"/>
      <w:sz w:val="20"/>
      <w:szCs w:val="20"/>
      <w:lang w:eastAsia="hr-HR"/>
    </w:rPr>
  </w:style>
  <w:style w:customStyle="1" w:styleId="xl195" w:type="paragraph">
    <w:name w:val="xl195"/>
    <w:basedOn w:val="Normal"/>
    <w:rsid w:val="00551300"/>
    <w:pPr>
      <w:pBdr>
        <w:top w:color="auto" w:space="0" w:sz="4" w:val="single"/>
      </w:pBdr>
      <w:shd w:color="000000" w:fill="808080" w:val="clear"/>
      <w:spacing w:after="100" w:afterAutospacing="1" w:before="100" w:beforeAutospacing="1"/>
    </w:pPr>
    <w:rPr>
      <w:b/>
      <w:bCs/>
      <w:color w:val="FFFFFF"/>
      <w:sz w:val="16"/>
      <w:szCs w:val="16"/>
      <w:lang w:eastAsia="hr-HR"/>
    </w:rPr>
  </w:style>
  <w:style w:customStyle="1" w:styleId="xl196" w:type="paragraph">
    <w:name w:val="xl196"/>
    <w:basedOn w:val="Normal"/>
    <w:rsid w:val="00551300"/>
    <w:pPr>
      <w:pBdr>
        <w:top w:color="auto" w:space="0" w:sz="4" w:val="single"/>
        <w:bottom w:color="auto" w:space="0" w:sz="4" w:val="single"/>
      </w:pBdr>
      <w:shd w:color="000000" w:fill="808080" w:val="clear"/>
      <w:spacing w:after="100" w:afterAutospacing="1" w:before="100" w:beforeAutospacing="1"/>
      <w:jc w:val="right"/>
    </w:pPr>
    <w:rPr>
      <w:b/>
      <w:bCs/>
      <w:color w:val="FFFFFF"/>
      <w:sz w:val="20"/>
      <w:szCs w:val="20"/>
      <w:lang w:eastAsia="hr-HR"/>
    </w:rPr>
  </w:style>
  <w:style w:customStyle="1" w:styleId="xl197" w:type="paragraph">
    <w:name w:val="xl197"/>
    <w:basedOn w:val="Normal"/>
    <w:rsid w:val="00551300"/>
    <w:pPr>
      <w:shd w:color="000000" w:fill="808080" w:val="clear"/>
      <w:spacing w:after="100" w:afterAutospacing="1" w:before="100" w:beforeAutospacing="1"/>
    </w:pPr>
    <w:rPr>
      <w:b/>
      <w:bCs/>
      <w:color w:val="FFFFFF"/>
      <w:sz w:val="20"/>
      <w:szCs w:val="20"/>
      <w:lang w:eastAsia="hr-HR"/>
    </w:rPr>
  </w:style>
  <w:style w:customStyle="1" w:styleId="xl198" w:type="paragraph">
    <w:name w:val="xl198"/>
    <w:basedOn w:val="Normal"/>
    <w:rsid w:val="00551300"/>
    <w:pPr>
      <w:pBdr>
        <w:bottom w:color="auto" w:space="0" w:sz="4" w:val="single"/>
      </w:pBdr>
      <w:shd w:color="000000" w:fill="808080" w:val="clear"/>
      <w:spacing w:after="100" w:afterAutospacing="1" w:before="100" w:beforeAutospacing="1"/>
    </w:pPr>
    <w:rPr>
      <w:b/>
      <w:bCs/>
      <w:color w:val="FFFFFF"/>
      <w:sz w:val="20"/>
      <w:szCs w:val="20"/>
      <w:lang w:eastAsia="hr-HR"/>
    </w:rPr>
  </w:style>
  <w:style w:customStyle="1" w:styleId="xl199" w:type="paragraph">
    <w:name w:val="xl199"/>
    <w:basedOn w:val="Normal"/>
    <w:rsid w:val="00551300"/>
    <w:pPr>
      <w:pBdr>
        <w:bottom w:color="auto" w:space="0" w:sz="4" w:val="single"/>
      </w:pBdr>
      <w:shd w:color="000000" w:fill="808080" w:val="clear"/>
      <w:spacing w:after="100" w:afterAutospacing="1" w:before="100" w:beforeAutospacing="1"/>
    </w:pPr>
    <w:rPr>
      <w:b/>
      <w:bCs/>
      <w:color w:val="FFFFFF"/>
      <w:sz w:val="16"/>
      <w:szCs w:val="16"/>
      <w:lang w:eastAsia="hr-HR"/>
    </w:rPr>
  </w:style>
  <w:style w:customStyle="1" w:styleId="xl200" w:type="paragraph">
    <w:name w:val="xl200"/>
    <w:basedOn w:val="Normal"/>
    <w:rsid w:val="00551300"/>
    <w:pPr>
      <w:pBdr>
        <w:bottom w:color="auto" w:space="0" w:sz="4" w:val="single"/>
      </w:pBdr>
      <w:shd w:color="000000" w:fill="808080" w:val="clear"/>
      <w:spacing w:after="100" w:afterAutospacing="1" w:before="100" w:beforeAutospacing="1"/>
      <w:jc w:val="right"/>
    </w:pPr>
    <w:rPr>
      <w:b/>
      <w:bCs/>
      <w:color w:val="FFFFFF"/>
      <w:sz w:val="20"/>
      <w:szCs w:val="20"/>
      <w:lang w:eastAsia="hr-HR"/>
    </w:rPr>
  </w:style>
  <w:style w:customStyle="1" w:styleId="xl201" w:type="paragraph">
    <w:name w:val="xl201"/>
    <w:basedOn w:val="Normal"/>
    <w:rsid w:val="00551300"/>
    <w:pPr>
      <w:shd w:color="000000" w:fill="808080" w:val="clear"/>
      <w:spacing w:after="100" w:afterAutospacing="1" w:before="100" w:beforeAutospacing="1"/>
    </w:pPr>
    <w:rPr>
      <w:b/>
      <w:bCs/>
      <w:color w:val="333333"/>
      <w:sz w:val="20"/>
      <w:szCs w:val="20"/>
      <w:lang w:eastAsia="hr-HR"/>
    </w:rPr>
  </w:style>
  <w:style w:customStyle="1" w:styleId="xl202" w:type="paragraph">
    <w:name w:val="xl202"/>
    <w:basedOn w:val="Normal"/>
    <w:rsid w:val="00551300"/>
    <w:pPr>
      <w:spacing w:after="100" w:afterAutospacing="1" w:before="100" w:beforeAutospacing="1"/>
      <w:textAlignment w:val="center"/>
    </w:pPr>
    <w:rPr>
      <w:b/>
      <w:bCs/>
      <w:color w:val="333333"/>
      <w:u w:val="single"/>
      <w:lang w:eastAsia="hr-HR"/>
    </w:rPr>
  </w:style>
  <w:style w:customStyle="1" w:styleId="xl203" w:type="paragraph">
    <w:name w:val="xl203"/>
    <w:basedOn w:val="Normal"/>
    <w:rsid w:val="00551300"/>
    <w:pPr>
      <w:pBdr>
        <w:top w:color="auto" w:space="0" w:sz="4" w:val="single"/>
        <w:bottom w:color="auto" w:space="0" w:sz="4" w:val="single"/>
      </w:pBdr>
      <w:spacing w:after="100" w:afterAutospacing="1" w:before="100" w:beforeAutospacing="1"/>
    </w:pPr>
    <w:rPr>
      <w:b/>
      <w:bCs/>
      <w:color w:val="333333"/>
      <w:sz w:val="20"/>
      <w:szCs w:val="20"/>
      <w:lang w:eastAsia="hr-HR"/>
    </w:rPr>
  </w:style>
  <w:style w:customStyle="1" w:styleId="xl204" w:type="paragraph">
    <w:name w:val="xl204"/>
    <w:basedOn w:val="Normal"/>
    <w:rsid w:val="00551300"/>
    <w:pPr>
      <w:pBdr>
        <w:top w:color="auto" w:space="0" w:sz="4" w:val="single"/>
        <w:bottom w:color="auto" w:space="0" w:sz="4" w:val="single"/>
      </w:pBdr>
      <w:spacing w:after="100" w:afterAutospacing="1" w:before="100" w:beforeAutospacing="1"/>
      <w:jc w:val="center"/>
    </w:pPr>
    <w:rPr>
      <w:b/>
      <w:bCs/>
      <w:color w:val="333333"/>
      <w:sz w:val="16"/>
      <w:szCs w:val="16"/>
      <w:lang w:eastAsia="hr-HR"/>
    </w:rPr>
  </w:style>
  <w:style w:customStyle="1" w:styleId="xl205" w:type="paragraph">
    <w:name w:val="xl205"/>
    <w:basedOn w:val="Normal"/>
    <w:rsid w:val="00551300"/>
    <w:pPr>
      <w:pBdr>
        <w:top w:color="auto" w:space="0" w:sz="4" w:val="single"/>
        <w:bottom w:color="auto" w:space="0" w:sz="4" w:val="single"/>
      </w:pBdr>
      <w:spacing w:after="100" w:afterAutospacing="1" w:before="100" w:beforeAutospacing="1"/>
      <w:jc w:val="right"/>
    </w:pPr>
    <w:rPr>
      <w:b/>
      <w:bCs/>
      <w:color w:val="333333"/>
      <w:sz w:val="20"/>
      <w:szCs w:val="20"/>
      <w:lang w:eastAsia="hr-HR"/>
    </w:rPr>
  </w:style>
  <w:style w:styleId="Revizija" w:type="paragraph">
    <w:name w:val="Revision"/>
    <w:hidden/>
    <w:uiPriority w:val="99"/>
    <w:semiHidden/>
    <w:rsid w:val="004D79F8"/>
    <w:rPr>
      <w:sz w:val="24"/>
      <w:szCs w:val="24"/>
      <w:lang w:eastAsia="en-US"/>
    </w:rPr>
  </w:style>
  <w:style w:customStyle="1" w:styleId="Zadanifontodlomka1" w:type="character">
    <w:name w:val="Zadani font odlomka1"/>
    <w:rsid w:val="0060060C"/>
  </w:style>
  <w:style w:customStyle="1" w:styleId="Normal1" w:type="paragraph">
    <w:name w:val="Normal1"/>
    <w:rsid w:val="0060060C"/>
    <w:pPr>
      <w:suppressAutoHyphens/>
      <w:spacing w:after="200" w:line="276" w:lineRule="auto"/>
    </w:pPr>
    <w:rPr>
      <w:rFonts w:ascii="Calibri" w:eastAsia="Calibri" w:hAnsi="Calibri"/>
      <w:sz w:val="22"/>
      <w:szCs w:val="22"/>
      <w:lang w:eastAsia="ar-SA"/>
    </w:rPr>
  </w:style>
  <w:style w:styleId="Tekstrezerviranogmjesta" w:type="character">
    <w:name w:val="Placeholder Text"/>
    <w:basedOn w:val="Zadanifontodlomka"/>
    <w:uiPriority w:val="99"/>
    <w:semiHidden/>
    <w:rsid w:val="00C47986"/>
    <w:rPr>
      <w:color w:val="808080"/>
      <w:bdr w:color="auto" w:space="0" w:sz="0" w:val="none"/>
      <w:shd w:color="auto" w:fill="auto" w:val="clear"/>
    </w:rPr>
  </w:style>
  <w:style w:customStyle="1" w:styleId="eSPISCCParagraphDefaultFont" w:type="character">
    <w:name w:val="eSPIS_CC_Paragraph Default Font"/>
    <w:basedOn w:val="Zadanifontodlomka"/>
    <w:rsid w:val="00C47986"/>
    <w:rPr>
      <w:rFonts w:ascii="Times New Roman" w:cs="Times New Roman" w:hAnsi="Times New Roman"/>
      <w:b/>
      <w:bCs/>
      <w:sz w:val="24"/>
      <w:szCs w:val="22"/>
      <w:bdr w:color="auto" w:space="0" w:sz="0" w:val="none"/>
      <w:shd w:color="auto" w:fill="auto" w:val="clear"/>
      <w:lang w:eastAsia="hr-HR" w:val="hr-HR"/>
    </w:rPr>
  </w:style>
  <w:style w:customStyle="1" w:styleId="PozadinaSvijetloZuta" w:type="character">
    <w:name w:val="Pozadina_SvijetloZuta"/>
    <w:basedOn w:val="Zadanifontodlomka"/>
    <w:rsid w:val="00C47986"/>
    <w:rPr>
      <w:b/>
      <w:bCs/>
      <w:sz w:val="22"/>
      <w:szCs w:val="22"/>
      <w:bdr w:color="auto" w:space="0" w:sz="0" w:val="none"/>
      <w:shd w:color="auto" w:fill="FFFFCC" w:val="clear"/>
      <w:lang w:eastAsia="hr-HR" w:val="hr-HR"/>
    </w:rPr>
  </w:style>
  <w:style w:customStyle="1" w:styleId="PozadinaSvijetloCrvena" w:type="character">
    <w:name w:val="Pozadina_SvijetloCrvena"/>
    <w:basedOn w:val="eSPISCCParagraphDefaultFont"/>
    <w:rsid w:val="00C47986"/>
    <w:rPr>
      <w:rFonts w:ascii="Times New Roman" w:cs="Times New Roman" w:hAnsi="Times New Roman"/>
      <w:b w:val="0"/>
      <w:bCs w:val="0"/>
      <w:sz w:val="22"/>
      <w:szCs w:val="22"/>
      <w:bdr w:color="auto" w:space="0" w:sz="0" w:val="none"/>
      <w:shd w:color="auto" w:fill="FFCCCC" w:val="clear"/>
      <w:lang w:eastAsia="hr-HR" w:val="hr-HR"/>
    </w:rPr>
  </w:style>
  <w:style w:customStyle="1" w:styleId="PozadinaSvijetloZelena" w:type="character">
    <w:name w:val="Pozadina_SvijetloZelena"/>
    <w:basedOn w:val="eSPISCCParagraphDefaultFont"/>
    <w:rsid w:val="00C47986"/>
    <w:rPr>
      <w:rFonts w:ascii="Times New Roman" w:cs="Times New Roman" w:hAnsi="Times New Roman"/>
      <w:b w:val="0"/>
      <w:bCs w:val="0"/>
      <w:sz w:val="22"/>
      <w:szCs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73649">
      <w:bodyDiv w:val="true"/>
      <w:marLeft w:val="0"/>
      <w:marRight w:val="0"/>
      <w:marTop w:val="0"/>
      <w:marBottom w:val="0"/>
      <w:divBdr>
        <w:top w:space="0" w:sz="0" w:color="auto" w:val="none"/>
        <w:left w:space="0" w:sz="0" w:color="auto" w:val="none"/>
        <w:bottom w:space="0" w:sz="0" w:color="auto" w:val="none"/>
        <w:right w:space="0" w:sz="0" w:color="auto" w:val="none"/>
      </w:divBdr>
    </w:div>
    <w:div w:id="4944292">
      <w:bodyDiv w:val="true"/>
      <w:marLeft w:val="0"/>
      <w:marRight w:val="0"/>
      <w:marTop w:val="0"/>
      <w:marBottom w:val="0"/>
      <w:divBdr>
        <w:top w:space="0" w:sz="0" w:color="auto" w:val="none"/>
        <w:left w:space="0" w:sz="0" w:color="auto" w:val="none"/>
        <w:bottom w:space="0" w:sz="0" w:color="auto" w:val="none"/>
        <w:right w:space="0" w:sz="0" w:color="auto" w:val="none"/>
      </w:divBdr>
    </w:div>
    <w:div w:id="11610056">
      <w:bodyDiv w:val="true"/>
      <w:marLeft w:val="0"/>
      <w:marRight w:val="0"/>
      <w:marTop w:val="0"/>
      <w:marBottom w:val="0"/>
      <w:divBdr>
        <w:top w:space="0" w:sz="0" w:color="auto" w:val="none"/>
        <w:left w:space="0" w:sz="0" w:color="auto" w:val="none"/>
        <w:bottom w:space="0" w:sz="0" w:color="auto" w:val="none"/>
        <w:right w:space="0" w:sz="0" w:color="auto" w:val="none"/>
      </w:divBdr>
    </w:div>
    <w:div w:id="43258180">
      <w:bodyDiv w:val="true"/>
      <w:marLeft w:val="0"/>
      <w:marRight w:val="0"/>
      <w:marTop w:val="0"/>
      <w:marBottom w:val="0"/>
      <w:divBdr>
        <w:top w:space="0" w:sz="0" w:color="auto" w:val="none"/>
        <w:left w:space="0" w:sz="0" w:color="auto" w:val="none"/>
        <w:bottom w:space="0" w:sz="0" w:color="auto" w:val="none"/>
        <w:right w:space="0" w:sz="0" w:color="auto" w:val="none"/>
      </w:divBdr>
    </w:div>
    <w:div w:id="43606260">
      <w:bodyDiv w:val="true"/>
      <w:marLeft w:val="0"/>
      <w:marRight w:val="0"/>
      <w:marTop w:val="0"/>
      <w:marBottom w:val="0"/>
      <w:divBdr>
        <w:top w:space="0" w:sz="0" w:color="auto" w:val="none"/>
        <w:left w:space="0" w:sz="0" w:color="auto" w:val="none"/>
        <w:bottom w:space="0" w:sz="0" w:color="auto" w:val="none"/>
        <w:right w:space="0" w:sz="0" w:color="auto" w:val="none"/>
      </w:divBdr>
    </w:div>
    <w:div w:id="44063403">
      <w:bodyDiv w:val="true"/>
      <w:marLeft w:val="0"/>
      <w:marRight w:val="0"/>
      <w:marTop w:val="0"/>
      <w:marBottom w:val="0"/>
      <w:divBdr>
        <w:top w:space="0" w:sz="0" w:color="auto" w:val="none"/>
        <w:left w:space="0" w:sz="0" w:color="auto" w:val="none"/>
        <w:bottom w:space="0" w:sz="0" w:color="auto" w:val="none"/>
        <w:right w:space="0" w:sz="0" w:color="auto" w:val="none"/>
      </w:divBdr>
    </w:div>
    <w:div w:id="57017765">
      <w:bodyDiv w:val="true"/>
      <w:marLeft w:val="0"/>
      <w:marRight w:val="0"/>
      <w:marTop w:val="0"/>
      <w:marBottom w:val="0"/>
      <w:divBdr>
        <w:top w:space="0" w:sz="0" w:color="auto" w:val="none"/>
        <w:left w:space="0" w:sz="0" w:color="auto" w:val="none"/>
        <w:bottom w:space="0" w:sz="0" w:color="auto" w:val="none"/>
        <w:right w:space="0" w:sz="0" w:color="auto" w:val="none"/>
      </w:divBdr>
    </w:div>
    <w:div w:id="59251277">
      <w:bodyDiv w:val="true"/>
      <w:marLeft w:val="0"/>
      <w:marRight w:val="0"/>
      <w:marTop w:val="0"/>
      <w:marBottom w:val="0"/>
      <w:divBdr>
        <w:top w:space="0" w:sz="0" w:color="auto" w:val="none"/>
        <w:left w:space="0" w:sz="0" w:color="auto" w:val="none"/>
        <w:bottom w:space="0" w:sz="0" w:color="auto" w:val="none"/>
        <w:right w:space="0" w:sz="0" w:color="auto" w:val="none"/>
      </w:divBdr>
    </w:div>
    <w:div w:id="60101981">
      <w:bodyDiv w:val="true"/>
      <w:marLeft w:val="0"/>
      <w:marRight w:val="0"/>
      <w:marTop w:val="0"/>
      <w:marBottom w:val="0"/>
      <w:divBdr>
        <w:top w:space="0" w:sz="0" w:color="auto" w:val="none"/>
        <w:left w:space="0" w:sz="0" w:color="auto" w:val="none"/>
        <w:bottom w:space="0" w:sz="0" w:color="auto" w:val="none"/>
        <w:right w:space="0" w:sz="0" w:color="auto" w:val="none"/>
      </w:divBdr>
    </w:div>
    <w:div w:id="95099670">
      <w:bodyDiv w:val="true"/>
      <w:marLeft w:val="0"/>
      <w:marRight w:val="0"/>
      <w:marTop w:val="0"/>
      <w:marBottom w:val="0"/>
      <w:divBdr>
        <w:top w:space="0" w:sz="0" w:color="auto" w:val="none"/>
        <w:left w:space="0" w:sz="0" w:color="auto" w:val="none"/>
        <w:bottom w:space="0" w:sz="0" w:color="auto" w:val="none"/>
        <w:right w:space="0" w:sz="0" w:color="auto" w:val="none"/>
      </w:divBdr>
    </w:div>
    <w:div w:id="109445624">
      <w:bodyDiv w:val="true"/>
      <w:marLeft w:val="0"/>
      <w:marRight w:val="0"/>
      <w:marTop w:val="0"/>
      <w:marBottom w:val="0"/>
      <w:divBdr>
        <w:top w:space="0" w:sz="0" w:color="auto" w:val="none"/>
        <w:left w:space="0" w:sz="0" w:color="auto" w:val="none"/>
        <w:bottom w:space="0" w:sz="0" w:color="auto" w:val="none"/>
        <w:right w:space="0" w:sz="0" w:color="auto" w:val="none"/>
      </w:divBdr>
    </w:div>
    <w:div w:id="113519771">
      <w:bodyDiv w:val="true"/>
      <w:marLeft w:val="0"/>
      <w:marRight w:val="0"/>
      <w:marTop w:val="0"/>
      <w:marBottom w:val="0"/>
      <w:divBdr>
        <w:top w:space="0" w:sz="0" w:color="auto" w:val="none"/>
        <w:left w:space="0" w:sz="0" w:color="auto" w:val="none"/>
        <w:bottom w:space="0" w:sz="0" w:color="auto" w:val="none"/>
        <w:right w:space="0" w:sz="0" w:color="auto" w:val="none"/>
      </w:divBdr>
    </w:div>
    <w:div w:id="113600709">
      <w:bodyDiv w:val="true"/>
      <w:marLeft w:val="0"/>
      <w:marRight w:val="0"/>
      <w:marTop w:val="0"/>
      <w:marBottom w:val="0"/>
      <w:divBdr>
        <w:top w:space="0" w:sz="0" w:color="auto" w:val="none"/>
        <w:left w:space="0" w:sz="0" w:color="auto" w:val="none"/>
        <w:bottom w:space="0" w:sz="0" w:color="auto" w:val="none"/>
        <w:right w:space="0" w:sz="0" w:color="auto" w:val="none"/>
      </w:divBdr>
    </w:div>
    <w:div w:id="120542806">
      <w:bodyDiv w:val="true"/>
      <w:marLeft w:val="0"/>
      <w:marRight w:val="0"/>
      <w:marTop w:val="0"/>
      <w:marBottom w:val="0"/>
      <w:divBdr>
        <w:top w:space="0" w:sz="0" w:color="auto" w:val="none"/>
        <w:left w:space="0" w:sz="0" w:color="auto" w:val="none"/>
        <w:bottom w:space="0" w:sz="0" w:color="auto" w:val="none"/>
        <w:right w:space="0" w:sz="0" w:color="auto" w:val="none"/>
      </w:divBdr>
    </w:div>
    <w:div w:id="128328126">
      <w:bodyDiv w:val="true"/>
      <w:marLeft w:val="0"/>
      <w:marRight w:val="0"/>
      <w:marTop w:val="0"/>
      <w:marBottom w:val="0"/>
      <w:divBdr>
        <w:top w:space="0" w:sz="0" w:color="auto" w:val="none"/>
        <w:left w:space="0" w:sz="0" w:color="auto" w:val="none"/>
        <w:bottom w:space="0" w:sz="0" w:color="auto" w:val="none"/>
        <w:right w:space="0" w:sz="0" w:color="auto" w:val="none"/>
      </w:divBdr>
    </w:div>
    <w:div w:id="133836375">
      <w:bodyDiv w:val="true"/>
      <w:marLeft w:val="0"/>
      <w:marRight w:val="0"/>
      <w:marTop w:val="0"/>
      <w:marBottom w:val="0"/>
      <w:divBdr>
        <w:top w:space="0" w:sz="0" w:color="auto" w:val="none"/>
        <w:left w:space="0" w:sz="0" w:color="auto" w:val="none"/>
        <w:bottom w:space="0" w:sz="0" w:color="auto" w:val="none"/>
        <w:right w:space="0" w:sz="0" w:color="auto" w:val="none"/>
      </w:divBdr>
    </w:div>
    <w:div w:id="135883196">
      <w:bodyDiv w:val="true"/>
      <w:marLeft w:val="0"/>
      <w:marRight w:val="0"/>
      <w:marTop w:val="0"/>
      <w:marBottom w:val="0"/>
      <w:divBdr>
        <w:top w:space="0" w:sz="0" w:color="auto" w:val="none"/>
        <w:left w:space="0" w:sz="0" w:color="auto" w:val="none"/>
        <w:bottom w:space="0" w:sz="0" w:color="auto" w:val="none"/>
        <w:right w:space="0" w:sz="0" w:color="auto" w:val="none"/>
      </w:divBdr>
    </w:div>
    <w:div w:id="144660974">
      <w:bodyDiv w:val="true"/>
      <w:marLeft w:val="0"/>
      <w:marRight w:val="0"/>
      <w:marTop w:val="0"/>
      <w:marBottom w:val="0"/>
      <w:divBdr>
        <w:top w:space="0" w:sz="0" w:color="auto" w:val="none"/>
        <w:left w:space="0" w:sz="0" w:color="auto" w:val="none"/>
        <w:bottom w:space="0" w:sz="0" w:color="auto" w:val="none"/>
        <w:right w:space="0" w:sz="0" w:color="auto" w:val="none"/>
      </w:divBdr>
    </w:div>
    <w:div w:id="150291081">
      <w:bodyDiv w:val="true"/>
      <w:marLeft w:val="0"/>
      <w:marRight w:val="0"/>
      <w:marTop w:val="0"/>
      <w:marBottom w:val="0"/>
      <w:divBdr>
        <w:top w:space="0" w:sz="0" w:color="auto" w:val="none"/>
        <w:left w:space="0" w:sz="0" w:color="auto" w:val="none"/>
        <w:bottom w:space="0" w:sz="0" w:color="auto" w:val="none"/>
        <w:right w:space="0" w:sz="0" w:color="auto" w:val="none"/>
      </w:divBdr>
    </w:div>
    <w:div w:id="169761572">
      <w:bodyDiv w:val="true"/>
      <w:marLeft w:val="0"/>
      <w:marRight w:val="0"/>
      <w:marTop w:val="0"/>
      <w:marBottom w:val="0"/>
      <w:divBdr>
        <w:top w:space="0" w:sz="0" w:color="auto" w:val="none"/>
        <w:left w:space="0" w:sz="0" w:color="auto" w:val="none"/>
        <w:bottom w:space="0" w:sz="0" w:color="auto" w:val="none"/>
        <w:right w:space="0" w:sz="0" w:color="auto" w:val="none"/>
      </w:divBdr>
    </w:div>
    <w:div w:id="190732623">
      <w:bodyDiv w:val="true"/>
      <w:marLeft w:val="0"/>
      <w:marRight w:val="0"/>
      <w:marTop w:val="0"/>
      <w:marBottom w:val="0"/>
      <w:divBdr>
        <w:top w:space="0" w:sz="0" w:color="auto" w:val="none"/>
        <w:left w:space="0" w:sz="0" w:color="auto" w:val="none"/>
        <w:bottom w:space="0" w:sz="0" w:color="auto" w:val="none"/>
        <w:right w:space="0" w:sz="0" w:color="auto" w:val="none"/>
      </w:divBdr>
    </w:div>
    <w:div w:id="191192897">
      <w:bodyDiv w:val="true"/>
      <w:marLeft w:val="0"/>
      <w:marRight w:val="0"/>
      <w:marTop w:val="0"/>
      <w:marBottom w:val="0"/>
      <w:divBdr>
        <w:top w:space="0" w:sz="0" w:color="auto" w:val="none"/>
        <w:left w:space="0" w:sz="0" w:color="auto" w:val="none"/>
        <w:bottom w:space="0" w:sz="0" w:color="auto" w:val="none"/>
        <w:right w:space="0" w:sz="0" w:color="auto" w:val="none"/>
      </w:divBdr>
    </w:div>
    <w:div w:id="206840072">
      <w:bodyDiv w:val="true"/>
      <w:marLeft w:val="0"/>
      <w:marRight w:val="0"/>
      <w:marTop w:val="0"/>
      <w:marBottom w:val="0"/>
      <w:divBdr>
        <w:top w:space="0" w:sz="0" w:color="auto" w:val="none"/>
        <w:left w:space="0" w:sz="0" w:color="auto" w:val="none"/>
        <w:bottom w:space="0" w:sz="0" w:color="auto" w:val="none"/>
        <w:right w:space="0" w:sz="0" w:color="auto" w:val="none"/>
      </w:divBdr>
    </w:div>
    <w:div w:id="214245821">
      <w:bodyDiv w:val="true"/>
      <w:marLeft w:val="0"/>
      <w:marRight w:val="0"/>
      <w:marTop w:val="0"/>
      <w:marBottom w:val="0"/>
      <w:divBdr>
        <w:top w:space="0" w:sz="0" w:color="auto" w:val="none"/>
        <w:left w:space="0" w:sz="0" w:color="auto" w:val="none"/>
        <w:bottom w:space="0" w:sz="0" w:color="auto" w:val="none"/>
        <w:right w:space="0" w:sz="0" w:color="auto" w:val="none"/>
      </w:divBdr>
    </w:div>
    <w:div w:id="229849453">
      <w:bodyDiv w:val="true"/>
      <w:marLeft w:val="0"/>
      <w:marRight w:val="0"/>
      <w:marTop w:val="0"/>
      <w:marBottom w:val="0"/>
      <w:divBdr>
        <w:top w:space="0" w:sz="0" w:color="auto" w:val="none"/>
        <w:left w:space="0" w:sz="0" w:color="auto" w:val="none"/>
        <w:bottom w:space="0" w:sz="0" w:color="auto" w:val="none"/>
        <w:right w:space="0" w:sz="0" w:color="auto" w:val="none"/>
      </w:divBdr>
    </w:div>
    <w:div w:id="233471398">
      <w:bodyDiv w:val="true"/>
      <w:marLeft w:val="0"/>
      <w:marRight w:val="0"/>
      <w:marTop w:val="0"/>
      <w:marBottom w:val="0"/>
      <w:divBdr>
        <w:top w:space="0" w:sz="0" w:color="auto" w:val="none"/>
        <w:left w:space="0" w:sz="0" w:color="auto" w:val="none"/>
        <w:bottom w:space="0" w:sz="0" w:color="auto" w:val="none"/>
        <w:right w:space="0" w:sz="0" w:color="auto" w:val="none"/>
      </w:divBdr>
    </w:div>
    <w:div w:id="240255859">
      <w:bodyDiv w:val="true"/>
      <w:marLeft w:val="0"/>
      <w:marRight w:val="0"/>
      <w:marTop w:val="0"/>
      <w:marBottom w:val="0"/>
      <w:divBdr>
        <w:top w:space="0" w:sz="0" w:color="auto" w:val="none"/>
        <w:left w:space="0" w:sz="0" w:color="auto" w:val="none"/>
        <w:bottom w:space="0" w:sz="0" w:color="auto" w:val="none"/>
        <w:right w:space="0" w:sz="0" w:color="auto" w:val="none"/>
      </w:divBdr>
    </w:div>
    <w:div w:id="290014478">
      <w:bodyDiv w:val="true"/>
      <w:marLeft w:val="0"/>
      <w:marRight w:val="0"/>
      <w:marTop w:val="0"/>
      <w:marBottom w:val="0"/>
      <w:divBdr>
        <w:top w:space="0" w:sz="0" w:color="auto" w:val="none"/>
        <w:left w:space="0" w:sz="0" w:color="auto" w:val="none"/>
        <w:bottom w:space="0" w:sz="0" w:color="auto" w:val="none"/>
        <w:right w:space="0" w:sz="0" w:color="auto" w:val="none"/>
      </w:divBdr>
    </w:div>
    <w:div w:id="307975032">
      <w:bodyDiv w:val="true"/>
      <w:marLeft w:val="0"/>
      <w:marRight w:val="0"/>
      <w:marTop w:val="0"/>
      <w:marBottom w:val="0"/>
      <w:divBdr>
        <w:top w:space="0" w:sz="0" w:color="auto" w:val="none"/>
        <w:left w:space="0" w:sz="0" w:color="auto" w:val="none"/>
        <w:bottom w:space="0" w:sz="0" w:color="auto" w:val="none"/>
        <w:right w:space="0" w:sz="0" w:color="auto" w:val="none"/>
      </w:divBdr>
    </w:div>
    <w:div w:id="333849003">
      <w:bodyDiv w:val="true"/>
      <w:marLeft w:val="0"/>
      <w:marRight w:val="0"/>
      <w:marTop w:val="0"/>
      <w:marBottom w:val="0"/>
      <w:divBdr>
        <w:top w:space="0" w:sz="0" w:color="auto" w:val="none"/>
        <w:left w:space="0" w:sz="0" w:color="auto" w:val="none"/>
        <w:bottom w:space="0" w:sz="0" w:color="auto" w:val="none"/>
        <w:right w:space="0" w:sz="0" w:color="auto" w:val="none"/>
      </w:divBdr>
    </w:div>
    <w:div w:id="334655331">
      <w:bodyDiv w:val="true"/>
      <w:marLeft w:val="0"/>
      <w:marRight w:val="0"/>
      <w:marTop w:val="0"/>
      <w:marBottom w:val="0"/>
      <w:divBdr>
        <w:top w:space="0" w:sz="0" w:color="auto" w:val="none"/>
        <w:left w:space="0" w:sz="0" w:color="auto" w:val="none"/>
        <w:bottom w:space="0" w:sz="0" w:color="auto" w:val="none"/>
        <w:right w:space="0" w:sz="0" w:color="auto" w:val="none"/>
      </w:divBdr>
    </w:div>
    <w:div w:id="335115364">
      <w:bodyDiv w:val="true"/>
      <w:marLeft w:val="0"/>
      <w:marRight w:val="0"/>
      <w:marTop w:val="0"/>
      <w:marBottom w:val="0"/>
      <w:divBdr>
        <w:top w:space="0" w:sz="0" w:color="auto" w:val="none"/>
        <w:left w:space="0" w:sz="0" w:color="auto" w:val="none"/>
        <w:bottom w:space="0" w:sz="0" w:color="auto" w:val="none"/>
        <w:right w:space="0" w:sz="0" w:color="auto" w:val="none"/>
      </w:divBdr>
    </w:div>
    <w:div w:id="349112253">
      <w:bodyDiv w:val="true"/>
      <w:marLeft w:val="0"/>
      <w:marRight w:val="0"/>
      <w:marTop w:val="0"/>
      <w:marBottom w:val="0"/>
      <w:divBdr>
        <w:top w:space="0" w:sz="0" w:color="auto" w:val="none"/>
        <w:left w:space="0" w:sz="0" w:color="auto" w:val="none"/>
        <w:bottom w:space="0" w:sz="0" w:color="auto" w:val="none"/>
        <w:right w:space="0" w:sz="0" w:color="auto" w:val="none"/>
      </w:divBdr>
    </w:div>
    <w:div w:id="349377628">
      <w:bodyDiv w:val="true"/>
      <w:marLeft w:val="0"/>
      <w:marRight w:val="0"/>
      <w:marTop w:val="0"/>
      <w:marBottom w:val="0"/>
      <w:divBdr>
        <w:top w:space="0" w:sz="0" w:color="auto" w:val="none"/>
        <w:left w:space="0" w:sz="0" w:color="auto" w:val="none"/>
        <w:bottom w:space="0" w:sz="0" w:color="auto" w:val="none"/>
        <w:right w:space="0" w:sz="0" w:color="auto" w:val="none"/>
      </w:divBdr>
    </w:div>
    <w:div w:id="353700276">
      <w:bodyDiv w:val="true"/>
      <w:marLeft w:val="0"/>
      <w:marRight w:val="0"/>
      <w:marTop w:val="0"/>
      <w:marBottom w:val="0"/>
      <w:divBdr>
        <w:top w:space="0" w:sz="0" w:color="auto" w:val="none"/>
        <w:left w:space="0" w:sz="0" w:color="auto" w:val="none"/>
        <w:bottom w:space="0" w:sz="0" w:color="auto" w:val="none"/>
        <w:right w:space="0" w:sz="0" w:color="auto" w:val="none"/>
      </w:divBdr>
    </w:div>
    <w:div w:id="358168016">
      <w:bodyDiv w:val="true"/>
      <w:marLeft w:val="0"/>
      <w:marRight w:val="0"/>
      <w:marTop w:val="0"/>
      <w:marBottom w:val="0"/>
      <w:divBdr>
        <w:top w:space="0" w:sz="0" w:color="auto" w:val="none"/>
        <w:left w:space="0" w:sz="0" w:color="auto" w:val="none"/>
        <w:bottom w:space="0" w:sz="0" w:color="auto" w:val="none"/>
        <w:right w:space="0" w:sz="0" w:color="auto" w:val="none"/>
      </w:divBdr>
    </w:div>
    <w:div w:id="360202932">
      <w:bodyDiv w:val="true"/>
      <w:marLeft w:val="0"/>
      <w:marRight w:val="0"/>
      <w:marTop w:val="0"/>
      <w:marBottom w:val="0"/>
      <w:divBdr>
        <w:top w:space="0" w:sz="0" w:color="auto" w:val="none"/>
        <w:left w:space="0" w:sz="0" w:color="auto" w:val="none"/>
        <w:bottom w:space="0" w:sz="0" w:color="auto" w:val="none"/>
        <w:right w:space="0" w:sz="0" w:color="auto" w:val="none"/>
      </w:divBdr>
    </w:div>
    <w:div w:id="402719184">
      <w:bodyDiv w:val="true"/>
      <w:marLeft w:val="0"/>
      <w:marRight w:val="0"/>
      <w:marTop w:val="0"/>
      <w:marBottom w:val="0"/>
      <w:divBdr>
        <w:top w:space="0" w:sz="0" w:color="auto" w:val="none"/>
        <w:left w:space="0" w:sz="0" w:color="auto" w:val="none"/>
        <w:bottom w:space="0" w:sz="0" w:color="auto" w:val="none"/>
        <w:right w:space="0" w:sz="0" w:color="auto" w:val="none"/>
      </w:divBdr>
    </w:div>
    <w:div w:id="405298642">
      <w:bodyDiv w:val="true"/>
      <w:marLeft w:val="0"/>
      <w:marRight w:val="0"/>
      <w:marTop w:val="0"/>
      <w:marBottom w:val="0"/>
      <w:divBdr>
        <w:top w:space="0" w:sz="0" w:color="auto" w:val="none"/>
        <w:left w:space="0" w:sz="0" w:color="auto" w:val="none"/>
        <w:bottom w:space="0" w:sz="0" w:color="auto" w:val="none"/>
        <w:right w:space="0" w:sz="0" w:color="auto" w:val="none"/>
      </w:divBdr>
    </w:div>
    <w:div w:id="425854964">
      <w:bodyDiv w:val="true"/>
      <w:marLeft w:val="0"/>
      <w:marRight w:val="0"/>
      <w:marTop w:val="0"/>
      <w:marBottom w:val="0"/>
      <w:divBdr>
        <w:top w:space="0" w:sz="0" w:color="auto" w:val="none"/>
        <w:left w:space="0" w:sz="0" w:color="auto" w:val="none"/>
        <w:bottom w:space="0" w:sz="0" w:color="auto" w:val="none"/>
        <w:right w:space="0" w:sz="0" w:color="auto" w:val="none"/>
      </w:divBdr>
    </w:div>
    <w:div w:id="443186745">
      <w:bodyDiv w:val="true"/>
      <w:marLeft w:val="0"/>
      <w:marRight w:val="0"/>
      <w:marTop w:val="0"/>
      <w:marBottom w:val="0"/>
      <w:divBdr>
        <w:top w:space="0" w:sz="0" w:color="auto" w:val="none"/>
        <w:left w:space="0" w:sz="0" w:color="auto" w:val="none"/>
        <w:bottom w:space="0" w:sz="0" w:color="auto" w:val="none"/>
        <w:right w:space="0" w:sz="0" w:color="auto" w:val="none"/>
      </w:divBdr>
    </w:div>
    <w:div w:id="443231864">
      <w:bodyDiv w:val="true"/>
      <w:marLeft w:val="0"/>
      <w:marRight w:val="0"/>
      <w:marTop w:val="0"/>
      <w:marBottom w:val="0"/>
      <w:divBdr>
        <w:top w:space="0" w:sz="0" w:color="auto" w:val="none"/>
        <w:left w:space="0" w:sz="0" w:color="auto" w:val="none"/>
        <w:bottom w:space="0" w:sz="0" w:color="auto" w:val="none"/>
        <w:right w:space="0" w:sz="0" w:color="auto" w:val="none"/>
      </w:divBdr>
    </w:div>
    <w:div w:id="451051321">
      <w:bodyDiv w:val="true"/>
      <w:marLeft w:val="0"/>
      <w:marRight w:val="0"/>
      <w:marTop w:val="0"/>
      <w:marBottom w:val="0"/>
      <w:divBdr>
        <w:top w:space="0" w:sz="0" w:color="auto" w:val="none"/>
        <w:left w:space="0" w:sz="0" w:color="auto" w:val="none"/>
        <w:bottom w:space="0" w:sz="0" w:color="auto" w:val="none"/>
        <w:right w:space="0" w:sz="0" w:color="auto" w:val="none"/>
      </w:divBdr>
    </w:div>
    <w:div w:id="457651239">
      <w:bodyDiv w:val="true"/>
      <w:marLeft w:val="0"/>
      <w:marRight w:val="0"/>
      <w:marTop w:val="0"/>
      <w:marBottom w:val="0"/>
      <w:divBdr>
        <w:top w:space="0" w:sz="0" w:color="auto" w:val="none"/>
        <w:left w:space="0" w:sz="0" w:color="auto" w:val="none"/>
        <w:bottom w:space="0" w:sz="0" w:color="auto" w:val="none"/>
        <w:right w:space="0" w:sz="0" w:color="auto" w:val="none"/>
      </w:divBdr>
    </w:div>
    <w:div w:id="488905228">
      <w:bodyDiv w:val="true"/>
      <w:marLeft w:val="0"/>
      <w:marRight w:val="0"/>
      <w:marTop w:val="0"/>
      <w:marBottom w:val="0"/>
      <w:divBdr>
        <w:top w:space="0" w:sz="0" w:color="auto" w:val="none"/>
        <w:left w:space="0" w:sz="0" w:color="auto" w:val="none"/>
        <w:bottom w:space="0" w:sz="0" w:color="auto" w:val="none"/>
        <w:right w:space="0" w:sz="0" w:color="auto" w:val="none"/>
      </w:divBdr>
    </w:div>
    <w:div w:id="533346862">
      <w:bodyDiv w:val="true"/>
      <w:marLeft w:val="0"/>
      <w:marRight w:val="0"/>
      <w:marTop w:val="0"/>
      <w:marBottom w:val="0"/>
      <w:divBdr>
        <w:top w:space="0" w:sz="0" w:color="auto" w:val="none"/>
        <w:left w:space="0" w:sz="0" w:color="auto" w:val="none"/>
        <w:bottom w:space="0" w:sz="0" w:color="auto" w:val="none"/>
        <w:right w:space="0" w:sz="0" w:color="auto" w:val="none"/>
      </w:divBdr>
    </w:div>
    <w:div w:id="551968169">
      <w:bodyDiv w:val="true"/>
      <w:marLeft w:val="0"/>
      <w:marRight w:val="0"/>
      <w:marTop w:val="0"/>
      <w:marBottom w:val="0"/>
      <w:divBdr>
        <w:top w:space="0" w:sz="0" w:color="auto" w:val="none"/>
        <w:left w:space="0" w:sz="0" w:color="auto" w:val="none"/>
        <w:bottom w:space="0" w:sz="0" w:color="auto" w:val="none"/>
        <w:right w:space="0" w:sz="0" w:color="auto" w:val="none"/>
      </w:divBdr>
    </w:div>
    <w:div w:id="555698014">
      <w:bodyDiv w:val="true"/>
      <w:marLeft w:val="0"/>
      <w:marRight w:val="0"/>
      <w:marTop w:val="0"/>
      <w:marBottom w:val="0"/>
      <w:divBdr>
        <w:top w:space="0" w:sz="0" w:color="auto" w:val="none"/>
        <w:left w:space="0" w:sz="0" w:color="auto" w:val="none"/>
        <w:bottom w:space="0" w:sz="0" w:color="auto" w:val="none"/>
        <w:right w:space="0" w:sz="0" w:color="auto" w:val="none"/>
      </w:divBdr>
    </w:div>
    <w:div w:id="600114085">
      <w:bodyDiv w:val="true"/>
      <w:marLeft w:val="0"/>
      <w:marRight w:val="0"/>
      <w:marTop w:val="0"/>
      <w:marBottom w:val="0"/>
      <w:divBdr>
        <w:top w:space="0" w:sz="0" w:color="auto" w:val="none"/>
        <w:left w:space="0" w:sz="0" w:color="auto" w:val="none"/>
        <w:bottom w:space="0" w:sz="0" w:color="auto" w:val="none"/>
        <w:right w:space="0" w:sz="0" w:color="auto" w:val="none"/>
      </w:divBdr>
    </w:div>
    <w:div w:id="613558684">
      <w:bodyDiv w:val="true"/>
      <w:marLeft w:val="0"/>
      <w:marRight w:val="0"/>
      <w:marTop w:val="0"/>
      <w:marBottom w:val="0"/>
      <w:divBdr>
        <w:top w:space="0" w:sz="0" w:color="auto" w:val="none"/>
        <w:left w:space="0" w:sz="0" w:color="auto" w:val="none"/>
        <w:bottom w:space="0" w:sz="0" w:color="auto" w:val="none"/>
        <w:right w:space="0" w:sz="0" w:color="auto" w:val="none"/>
      </w:divBdr>
    </w:div>
    <w:div w:id="615255027">
      <w:bodyDiv w:val="true"/>
      <w:marLeft w:val="0"/>
      <w:marRight w:val="0"/>
      <w:marTop w:val="0"/>
      <w:marBottom w:val="0"/>
      <w:divBdr>
        <w:top w:space="0" w:sz="0" w:color="auto" w:val="none"/>
        <w:left w:space="0" w:sz="0" w:color="auto" w:val="none"/>
        <w:bottom w:space="0" w:sz="0" w:color="auto" w:val="none"/>
        <w:right w:space="0" w:sz="0" w:color="auto" w:val="none"/>
      </w:divBdr>
    </w:div>
    <w:div w:id="627668327">
      <w:bodyDiv w:val="true"/>
      <w:marLeft w:val="0"/>
      <w:marRight w:val="0"/>
      <w:marTop w:val="0"/>
      <w:marBottom w:val="0"/>
      <w:divBdr>
        <w:top w:space="0" w:sz="0" w:color="auto" w:val="none"/>
        <w:left w:space="0" w:sz="0" w:color="auto" w:val="none"/>
        <w:bottom w:space="0" w:sz="0" w:color="auto" w:val="none"/>
        <w:right w:space="0" w:sz="0" w:color="auto" w:val="none"/>
      </w:divBdr>
    </w:div>
    <w:div w:id="656687637">
      <w:bodyDiv w:val="true"/>
      <w:marLeft w:val="0"/>
      <w:marRight w:val="0"/>
      <w:marTop w:val="0"/>
      <w:marBottom w:val="0"/>
      <w:divBdr>
        <w:top w:space="0" w:sz="0" w:color="auto" w:val="none"/>
        <w:left w:space="0" w:sz="0" w:color="auto" w:val="none"/>
        <w:bottom w:space="0" w:sz="0" w:color="auto" w:val="none"/>
        <w:right w:space="0" w:sz="0" w:color="auto" w:val="none"/>
      </w:divBdr>
    </w:div>
    <w:div w:id="661200949">
      <w:bodyDiv w:val="true"/>
      <w:marLeft w:val="0"/>
      <w:marRight w:val="0"/>
      <w:marTop w:val="0"/>
      <w:marBottom w:val="0"/>
      <w:divBdr>
        <w:top w:space="0" w:sz="0" w:color="auto" w:val="none"/>
        <w:left w:space="0" w:sz="0" w:color="auto" w:val="none"/>
        <w:bottom w:space="0" w:sz="0" w:color="auto" w:val="none"/>
        <w:right w:space="0" w:sz="0" w:color="auto" w:val="none"/>
      </w:divBdr>
    </w:div>
    <w:div w:id="678848010">
      <w:bodyDiv w:val="true"/>
      <w:marLeft w:val="0"/>
      <w:marRight w:val="0"/>
      <w:marTop w:val="0"/>
      <w:marBottom w:val="0"/>
      <w:divBdr>
        <w:top w:space="0" w:sz="0" w:color="auto" w:val="none"/>
        <w:left w:space="0" w:sz="0" w:color="auto" w:val="none"/>
        <w:bottom w:space="0" w:sz="0" w:color="auto" w:val="none"/>
        <w:right w:space="0" w:sz="0" w:color="auto" w:val="none"/>
      </w:divBdr>
    </w:div>
    <w:div w:id="678970034">
      <w:bodyDiv w:val="true"/>
      <w:marLeft w:val="0"/>
      <w:marRight w:val="0"/>
      <w:marTop w:val="0"/>
      <w:marBottom w:val="0"/>
      <w:divBdr>
        <w:top w:space="0" w:sz="0" w:color="auto" w:val="none"/>
        <w:left w:space="0" w:sz="0" w:color="auto" w:val="none"/>
        <w:bottom w:space="0" w:sz="0" w:color="auto" w:val="none"/>
        <w:right w:space="0" w:sz="0" w:color="auto" w:val="none"/>
      </w:divBdr>
    </w:div>
    <w:div w:id="680814104">
      <w:bodyDiv w:val="true"/>
      <w:marLeft w:val="0"/>
      <w:marRight w:val="0"/>
      <w:marTop w:val="0"/>
      <w:marBottom w:val="0"/>
      <w:divBdr>
        <w:top w:space="0" w:sz="0" w:color="auto" w:val="none"/>
        <w:left w:space="0" w:sz="0" w:color="auto" w:val="none"/>
        <w:bottom w:space="0" w:sz="0" w:color="auto" w:val="none"/>
        <w:right w:space="0" w:sz="0" w:color="auto" w:val="none"/>
      </w:divBdr>
    </w:div>
    <w:div w:id="706754298">
      <w:bodyDiv w:val="true"/>
      <w:marLeft w:val="0"/>
      <w:marRight w:val="0"/>
      <w:marTop w:val="0"/>
      <w:marBottom w:val="0"/>
      <w:divBdr>
        <w:top w:space="0" w:sz="0" w:color="auto" w:val="none"/>
        <w:left w:space="0" w:sz="0" w:color="auto" w:val="none"/>
        <w:bottom w:space="0" w:sz="0" w:color="auto" w:val="none"/>
        <w:right w:space="0" w:sz="0" w:color="auto" w:val="none"/>
      </w:divBdr>
    </w:div>
    <w:div w:id="733351305">
      <w:bodyDiv w:val="true"/>
      <w:marLeft w:val="0"/>
      <w:marRight w:val="0"/>
      <w:marTop w:val="0"/>
      <w:marBottom w:val="0"/>
      <w:divBdr>
        <w:top w:space="0" w:sz="0" w:color="auto" w:val="none"/>
        <w:left w:space="0" w:sz="0" w:color="auto" w:val="none"/>
        <w:bottom w:space="0" w:sz="0" w:color="auto" w:val="none"/>
        <w:right w:space="0" w:sz="0" w:color="auto" w:val="none"/>
      </w:divBdr>
    </w:div>
    <w:div w:id="738210909">
      <w:bodyDiv w:val="true"/>
      <w:marLeft w:val="0"/>
      <w:marRight w:val="0"/>
      <w:marTop w:val="0"/>
      <w:marBottom w:val="0"/>
      <w:divBdr>
        <w:top w:space="0" w:sz="0" w:color="auto" w:val="none"/>
        <w:left w:space="0" w:sz="0" w:color="auto" w:val="none"/>
        <w:bottom w:space="0" w:sz="0" w:color="auto" w:val="none"/>
        <w:right w:space="0" w:sz="0" w:color="auto" w:val="none"/>
      </w:divBdr>
    </w:div>
    <w:div w:id="801773465">
      <w:bodyDiv w:val="true"/>
      <w:marLeft w:val="0"/>
      <w:marRight w:val="0"/>
      <w:marTop w:val="0"/>
      <w:marBottom w:val="0"/>
      <w:divBdr>
        <w:top w:space="0" w:sz="0" w:color="auto" w:val="none"/>
        <w:left w:space="0" w:sz="0" w:color="auto" w:val="none"/>
        <w:bottom w:space="0" w:sz="0" w:color="auto" w:val="none"/>
        <w:right w:space="0" w:sz="0" w:color="auto" w:val="none"/>
      </w:divBdr>
    </w:div>
    <w:div w:id="827744360">
      <w:bodyDiv w:val="true"/>
      <w:marLeft w:val="0"/>
      <w:marRight w:val="0"/>
      <w:marTop w:val="0"/>
      <w:marBottom w:val="0"/>
      <w:divBdr>
        <w:top w:space="0" w:sz="0" w:color="auto" w:val="none"/>
        <w:left w:space="0" w:sz="0" w:color="auto" w:val="none"/>
        <w:bottom w:space="0" w:sz="0" w:color="auto" w:val="none"/>
        <w:right w:space="0" w:sz="0" w:color="auto" w:val="none"/>
      </w:divBdr>
    </w:div>
    <w:div w:id="838499210">
      <w:bodyDiv w:val="true"/>
      <w:marLeft w:val="0"/>
      <w:marRight w:val="0"/>
      <w:marTop w:val="0"/>
      <w:marBottom w:val="0"/>
      <w:divBdr>
        <w:top w:space="0" w:sz="0" w:color="auto" w:val="none"/>
        <w:left w:space="0" w:sz="0" w:color="auto" w:val="none"/>
        <w:bottom w:space="0" w:sz="0" w:color="auto" w:val="none"/>
        <w:right w:space="0" w:sz="0" w:color="auto" w:val="none"/>
      </w:divBdr>
    </w:div>
    <w:div w:id="846015507">
      <w:bodyDiv w:val="true"/>
      <w:marLeft w:val="0"/>
      <w:marRight w:val="0"/>
      <w:marTop w:val="0"/>
      <w:marBottom w:val="0"/>
      <w:divBdr>
        <w:top w:space="0" w:sz="0" w:color="auto" w:val="none"/>
        <w:left w:space="0" w:sz="0" w:color="auto" w:val="none"/>
        <w:bottom w:space="0" w:sz="0" w:color="auto" w:val="none"/>
        <w:right w:space="0" w:sz="0" w:color="auto" w:val="none"/>
      </w:divBdr>
    </w:div>
    <w:div w:id="852959844">
      <w:bodyDiv w:val="true"/>
      <w:marLeft w:val="0"/>
      <w:marRight w:val="0"/>
      <w:marTop w:val="0"/>
      <w:marBottom w:val="0"/>
      <w:divBdr>
        <w:top w:space="0" w:sz="0" w:color="auto" w:val="none"/>
        <w:left w:space="0" w:sz="0" w:color="auto" w:val="none"/>
        <w:bottom w:space="0" w:sz="0" w:color="auto" w:val="none"/>
        <w:right w:space="0" w:sz="0" w:color="auto" w:val="none"/>
      </w:divBdr>
    </w:div>
    <w:div w:id="874389042">
      <w:bodyDiv w:val="true"/>
      <w:marLeft w:val="0"/>
      <w:marRight w:val="0"/>
      <w:marTop w:val="0"/>
      <w:marBottom w:val="0"/>
      <w:divBdr>
        <w:top w:space="0" w:sz="0" w:color="auto" w:val="none"/>
        <w:left w:space="0" w:sz="0" w:color="auto" w:val="none"/>
        <w:bottom w:space="0" w:sz="0" w:color="auto" w:val="none"/>
        <w:right w:space="0" w:sz="0" w:color="auto" w:val="none"/>
      </w:divBdr>
    </w:div>
    <w:div w:id="879828934">
      <w:bodyDiv w:val="true"/>
      <w:marLeft w:val="0"/>
      <w:marRight w:val="0"/>
      <w:marTop w:val="0"/>
      <w:marBottom w:val="0"/>
      <w:divBdr>
        <w:top w:space="0" w:sz="0" w:color="auto" w:val="none"/>
        <w:left w:space="0" w:sz="0" w:color="auto" w:val="none"/>
        <w:bottom w:space="0" w:sz="0" w:color="auto" w:val="none"/>
        <w:right w:space="0" w:sz="0" w:color="auto" w:val="none"/>
      </w:divBdr>
    </w:div>
    <w:div w:id="884679753">
      <w:bodyDiv w:val="true"/>
      <w:marLeft w:val="0"/>
      <w:marRight w:val="0"/>
      <w:marTop w:val="0"/>
      <w:marBottom w:val="0"/>
      <w:divBdr>
        <w:top w:space="0" w:sz="0" w:color="auto" w:val="none"/>
        <w:left w:space="0" w:sz="0" w:color="auto" w:val="none"/>
        <w:bottom w:space="0" w:sz="0" w:color="auto" w:val="none"/>
        <w:right w:space="0" w:sz="0" w:color="auto" w:val="none"/>
      </w:divBdr>
    </w:div>
    <w:div w:id="893782961">
      <w:bodyDiv w:val="true"/>
      <w:marLeft w:val="0"/>
      <w:marRight w:val="0"/>
      <w:marTop w:val="0"/>
      <w:marBottom w:val="0"/>
      <w:divBdr>
        <w:top w:space="0" w:sz="0" w:color="auto" w:val="none"/>
        <w:left w:space="0" w:sz="0" w:color="auto" w:val="none"/>
        <w:bottom w:space="0" w:sz="0" w:color="auto" w:val="none"/>
        <w:right w:space="0" w:sz="0" w:color="auto" w:val="none"/>
      </w:divBdr>
    </w:div>
    <w:div w:id="901990245">
      <w:bodyDiv w:val="true"/>
      <w:marLeft w:val="0"/>
      <w:marRight w:val="0"/>
      <w:marTop w:val="0"/>
      <w:marBottom w:val="0"/>
      <w:divBdr>
        <w:top w:space="0" w:sz="0" w:color="auto" w:val="none"/>
        <w:left w:space="0" w:sz="0" w:color="auto" w:val="none"/>
        <w:bottom w:space="0" w:sz="0" w:color="auto" w:val="none"/>
        <w:right w:space="0" w:sz="0" w:color="auto" w:val="none"/>
      </w:divBdr>
    </w:div>
    <w:div w:id="904536723">
      <w:bodyDiv w:val="true"/>
      <w:marLeft w:val="0"/>
      <w:marRight w:val="0"/>
      <w:marTop w:val="0"/>
      <w:marBottom w:val="0"/>
      <w:divBdr>
        <w:top w:space="0" w:sz="0" w:color="auto" w:val="none"/>
        <w:left w:space="0" w:sz="0" w:color="auto" w:val="none"/>
        <w:bottom w:space="0" w:sz="0" w:color="auto" w:val="none"/>
        <w:right w:space="0" w:sz="0" w:color="auto" w:val="none"/>
      </w:divBdr>
    </w:div>
    <w:div w:id="913969941">
      <w:bodyDiv w:val="true"/>
      <w:marLeft w:val="0"/>
      <w:marRight w:val="0"/>
      <w:marTop w:val="0"/>
      <w:marBottom w:val="0"/>
      <w:divBdr>
        <w:top w:space="0" w:sz="0" w:color="auto" w:val="none"/>
        <w:left w:space="0" w:sz="0" w:color="auto" w:val="none"/>
        <w:bottom w:space="0" w:sz="0" w:color="auto" w:val="none"/>
        <w:right w:space="0" w:sz="0" w:color="auto" w:val="none"/>
      </w:divBdr>
    </w:div>
    <w:div w:id="915670503">
      <w:bodyDiv w:val="true"/>
      <w:marLeft w:val="0"/>
      <w:marRight w:val="0"/>
      <w:marTop w:val="0"/>
      <w:marBottom w:val="0"/>
      <w:divBdr>
        <w:top w:space="0" w:sz="0" w:color="auto" w:val="none"/>
        <w:left w:space="0" w:sz="0" w:color="auto" w:val="none"/>
        <w:bottom w:space="0" w:sz="0" w:color="auto" w:val="none"/>
        <w:right w:space="0" w:sz="0" w:color="auto" w:val="none"/>
      </w:divBdr>
    </w:div>
    <w:div w:id="927812218">
      <w:bodyDiv w:val="true"/>
      <w:marLeft w:val="0"/>
      <w:marRight w:val="0"/>
      <w:marTop w:val="0"/>
      <w:marBottom w:val="0"/>
      <w:divBdr>
        <w:top w:space="0" w:sz="0" w:color="auto" w:val="none"/>
        <w:left w:space="0" w:sz="0" w:color="auto" w:val="none"/>
        <w:bottom w:space="0" w:sz="0" w:color="auto" w:val="none"/>
        <w:right w:space="0" w:sz="0" w:color="auto" w:val="none"/>
      </w:divBdr>
    </w:div>
    <w:div w:id="935477190">
      <w:bodyDiv w:val="true"/>
      <w:marLeft w:val="0"/>
      <w:marRight w:val="0"/>
      <w:marTop w:val="0"/>
      <w:marBottom w:val="0"/>
      <w:divBdr>
        <w:top w:space="0" w:sz="0" w:color="auto" w:val="none"/>
        <w:left w:space="0" w:sz="0" w:color="auto" w:val="none"/>
        <w:bottom w:space="0" w:sz="0" w:color="auto" w:val="none"/>
        <w:right w:space="0" w:sz="0" w:color="auto" w:val="none"/>
      </w:divBdr>
    </w:div>
    <w:div w:id="939678360">
      <w:bodyDiv w:val="true"/>
      <w:marLeft w:val="0"/>
      <w:marRight w:val="0"/>
      <w:marTop w:val="0"/>
      <w:marBottom w:val="0"/>
      <w:divBdr>
        <w:top w:space="0" w:sz="0" w:color="auto" w:val="none"/>
        <w:left w:space="0" w:sz="0" w:color="auto" w:val="none"/>
        <w:bottom w:space="0" w:sz="0" w:color="auto" w:val="none"/>
        <w:right w:space="0" w:sz="0" w:color="auto" w:val="none"/>
      </w:divBdr>
    </w:div>
    <w:div w:id="946428143">
      <w:bodyDiv w:val="true"/>
      <w:marLeft w:val="0"/>
      <w:marRight w:val="0"/>
      <w:marTop w:val="0"/>
      <w:marBottom w:val="0"/>
      <w:divBdr>
        <w:top w:space="0" w:sz="0" w:color="auto" w:val="none"/>
        <w:left w:space="0" w:sz="0" w:color="auto" w:val="none"/>
        <w:bottom w:space="0" w:sz="0" w:color="auto" w:val="none"/>
        <w:right w:space="0" w:sz="0" w:color="auto" w:val="none"/>
      </w:divBdr>
    </w:div>
    <w:div w:id="948319990">
      <w:bodyDiv w:val="true"/>
      <w:marLeft w:val="0"/>
      <w:marRight w:val="0"/>
      <w:marTop w:val="0"/>
      <w:marBottom w:val="0"/>
      <w:divBdr>
        <w:top w:space="0" w:sz="0" w:color="auto" w:val="none"/>
        <w:left w:space="0" w:sz="0" w:color="auto" w:val="none"/>
        <w:bottom w:space="0" w:sz="0" w:color="auto" w:val="none"/>
        <w:right w:space="0" w:sz="0" w:color="auto" w:val="none"/>
      </w:divBdr>
    </w:div>
    <w:div w:id="948589149">
      <w:bodyDiv w:val="true"/>
      <w:marLeft w:val="0"/>
      <w:marRight w:val="0"/>
      <w:marTop w:val="0"/>
      <w:marBottom w:val="0"/>
      <w:divBdr>
        <w:top w:space="0" w:sz="0" w:color="auto" w:val="none"/>
        <w:left w:space="0" w:sz="0" w:color="auto" w:val="none"/>
        <w:bottom w:space="0" w:sz="0" w:color="auto" w:val="none"/>
        <w:right w:space="0" w:sz="0" w:color="auto" w:val="none"/>
      </w:divBdr>
    </w:div>
    <w:div w:id="971595096">
      <w:bodyDiv w:val="true"/>
      <w:marLeft w:val="0"/>
      <w:marRight w:val="0"/>
      <w:marTop w:val="0"/>
      <w:marBottom w:val="0"/>
      <w:divBdr>
        <w:top w:space="0" w:sz="0" w:color="auto" w:val="none"/>
        <w:left w:space="0" w:sz="0" w:color="auto" w:val="none"/>
        <w:bottom w:space="0" w:sz="0" w:color="auto" w:val="none"/>
        <w:right w:space="0" w:sz="0" w:color="auto" w:val="none"/>
      </w:divBdr>
    </w:div>
    <w:div w:id="1004474472">
      <w:bodyDiv w:val="true"/>
      <w:marLeft w:val="0"/>
      <w:marRight w:val="0"/>
      <w:marTop w:val="0"/>
      <w:marBottom w:val="0"/>
      <w:divBdr>
        <w:top w:space="0" w:sz="0" w:color="auto" w:val="none"/>
        <w:left w:space="0" w:sz="0" w:color="auto" w:val="none"/>
        <w:bottom w:space="0" w:sz="0" w:color="auto" w:val="none"/>
        <w:right w:space="0" w:sz="0" w:color="auto" w:val="none"/>
      </w:divBdr>
    </w:div>
    <w:div w:id="1007368960">
      <w:bodyDiv w:val="true"/>
      <w:marLeft w:val="0"/>
      <w:marRight w:val="0"/>
      <w:marTop w:val="0"/>
      <w:marBottom w:val="0"/>
      <w:divBdr>
        <w:top w:space="0" w:sz="0" w:color="auto" w:val="none"/>
        <w:left w:space="0" w:sz="0" w:color="auto" w:val="none"/>
        <w:bottom w:space="0" w:sz="0" w:color="auto" w:val="none"/>
        <w:right w:space="0" w:sz="0" w:color="auto" w:val="none"/>
      </w:divBdr>
    </w:div>
    <w:div w:id="1019548699">
      <w:bodyDiv w:val="true"/>
      <w:marLeft w:val="0"/>
      <w:marRight w:val="0"/>
      <w:marTop w:val="0"/>
      <w:marBottom w:val="0"/>
      <w:divBdr>
        <w:top w:space="0" w:sz="0" w:color="auto" w:val="none"/>
        <w:left w:space="0" w:sz="0" w:color="auto" w:val="none"/>
        <w:bottom w:space="0" w:sz="0" w:color="auto" w:val="none"/>
        <w:right w:space="0" w:sz="0" w:color="auto" w:val="none"/>
      </w:divBdr>
    </w:div>
    <w:div w:id="1019771593">
      <w:bodyDiv w:val="true"/>
      <w:marLeft w:val="0"/>
      <w:marRight w:val="0"/>
      <w:marTop w:val="0"/>
      <w:marBottom w:val="0"/>
      <w:divBdr>
        <w:top w:space="0" w:sz="0" w:color="auto" w:val="none"/>
        <w:left w:space="0" w:sz="0" w:color="auto" w:val="none"/>
        <w:bottom w:space="0" w:sz="0" w:color="auto" w:val="none"/>
        <w:right w:space="0" w:sz="0" w:color="auto" w:val="none"/>
      </w:divBdr>
    </w:div>
    <w:div w:id="1029532087">
      <w:bodyDiv w:val="true"/>
      <w:marLeft w:val="0"/>
      <w:marRight w:val="0"/>
      <w:marTop w:val="0"/>
      <w:marBottom w:val="0"/>
      <w:divBdr>
        <w:top w:space="0" w:sz="0" w:color="auto" w:val="none"/>
        <w:left w:space="0" w:sz="0" w:color="auto" w:val="none"/>
        <w:bottom w:space="0" w:sz="0" w:color="auto" w:val="none"/>
        <w:right w:space="0" w:sz="0" w:color="auto" w:val="none"/>
      </w:divBdr>
    </w:div>
    <w:div w:id="1037311932">
      <w:bodyDiv w:val="true"/>
      <w:marLeft w:val="0"/>
      <w:marRight w:val="0"/>
      <w:marTop w:val="0"/>
      <w:marBottom w:val="0"/>
      <w:divBdr>
        <w:top w:space="0" w:sz="0" w:color="auto" w:val="none"/>
        <w:left w:space="0" w:sz="0" w:color="auto" w:val="none"/>
        <w:bottom w:space="0" w:sz="0" w:color="auto" w:val="none"/>
        <w:right w:space="0" w:sz="0" w:color="auto" w:val="none"/>
      </w:divBdr>
    </w:div>
    <w:div w:id="1049842058">
      <w:bodyDiv w:val="true"/>
      <w:marLeft w:val="0"/>
      <w:marRight w:val="0"/>
      <w:marTop w:val="0"/>
      <w:marBottom w:val="0"/>
      <w:divBdr>
        <w:top w:space="0" w:sz="0" w:color="auto" w:val="none"/>
        <w:left w:space="0" w:sz="0" w:color="auto" w:val="none"/>
        <w:bottom w:space="0" w:sz="0" w:color="auto" w:val="none"/>
        <w:right w:space="0" w:sz="0" w:color="auto" w:val="none"/>
      </w:divBdr>
    </w:div>
    <w:div w:id="1057360481">
      <w:bodyDiv w:val="true"/>
      <w:marLeft w:val="0"/>
      <w:marRight w:val="0"/>
      <w:marTop w:val="0"/>
      <w:marBottom w:val="0"/>
      <w:divBdr>
        <w:top w:space="0" w:sz="0" w:color="auto" w:val="none"/>
        <w:left w:space="0" w:sz="0" w:color="auto" w:val="none"/>
        <w:bottom w:space="0" w:sz="0" w:color="auto" w:val="none"/>
        <w:right w:space="0" w:sz="0" w:color="auto" w:val="none"/>
      </w:divBdr>
    </w:div>
    <w:div w:id="1062024797">
      <w:bodyDiv w:val="true"/>
      <w:marLeft w:val="0"/>
      <w:marRight w:val="0"/>
      <w:marTop w:val="0"/>
      <w:marBottom w:val="0"/>
      <w:divBdr>
        <w:top w:space="0" w:sz="0" w:color="auto" w:val="none"/>
        <w:left w:space="0" w:sz="0" w:color="auto" w:val="none"/>
        <w:bottom w:space="0" w:sz="0" w:color="auto" w:val="none"/>
        <w:right w:space="0" w:sz="0" w:color="auto" w:val="none"/>
      </w:divBdr>
    </w:div>
    <w:div w:id="1065882628">
      <w:bodyDiv w:val="true"/>
      <w:marLeft w:val="0"/>
      <w:marRight w:val="0"/>
      <w:marTop w:val="0"/>
      <w:marBottom w:val="0"/>
      <w:divBdr>
        <w:top w:space="0" w:sz="0" w:color="auto" w:val="none"/>
        <w:left w:space="0" w:sz="0" w:color="auto" w:val="none"/>
        <w:bottom w:space="0" w:sz="0" w:color="auto" w:val="none"/>
        <w:right w:space="0" w:sz="0" w:color="auto" w:val="none"/>
      </w:divBdr>
    </w:div>
    <w:div w:id="1072237087">
      <w:bodyDiv w:val="true"/>
      <w:marLeft w:val="0"/>
      <w:marRight w:val="0"/>
      <w:marTop w:val="0"/>
      <w:marBottom w:val="0"/>
      <w:divBdr>
        <w:top w:space="0" w:sz="0" w:color="auto" w:val="none"/>
        <w:left w:space="0" w:sz="0" w:color="auto" w:val="none"/>
        <w:bottom w:space="0" w:sz="0" w:color="auto" w:val="none"/>
        <w:right w:space="0" w:sz="0" w:color="auto" w:val="none"/>
      </w:divBdr>
    </w:div>
    <w:div w:id="1077243945">
      <w:bodyDiv w:val="true"/>
      <w:marLeft w:val="0"/>
      <w:marRight w:val="0"/>
      <w:marTop w:val="0"/>
      <w:marBottom w:val="0"/>
      <w:divBdr>
        <w:top w:space="0" w:sz="0" w:color="auto" w:val="none"/>
        <w:left w:space="0" w:sz="0" w:color="auto" w:val="none"/>
        <w:bottom w:space="0" w:sz="0" w:color="auto" w:val="none"/>
        <w:right w:space="0" w:sz="0" w:color="auto" w:val="none"/>
      </w:divBdr>
    </w:div>
    <w:div w:id="1127553847">
      <w:bodyDiv w:val="true"/>
      <w:marLeft w:val="0"/>
      <w:marRight w:val="0"/>
      <w:marTop w:val="0"/>
      <w:marBottom w:val="0"/>
      <w:divBdr>
        <w:top w:space="0" w:sz="0" w:color="auto" w:val="none"/>
        <w:left w:space="0" w:sz="0" w:color="auto" w:val="none"/>
        <w:bottom w:space="0" w:sz="0" w:color="auto" w:val="none"/>
        <w:right w:space="0" w:sz="0" w:color="auto" w:val="none"/>
      </w:divBdr>
    </w:div>
    <w:div w:id="1159350624">
      <w:bodyDiv w:val="true"/>
      <w:marLeft w:val="0"/>
      <w:marRight w:val="0"/>
      <w:marTop w:val="0"/>
      <w:marBottom w:val="0"/>
      <w:divBdr>
        <w:top w:space="0" w:sz="0" w:color="auto" w:val="none"/>
        <w:left w:space="0" w:sz="0" w:color="auto" w:val="none"/>
        <w:bottom w:space="0" w:sz="0" w:color="auto" w:val="none"/>
        <w:right w:space="0" w:sz="0" w:color="auto" w:val="none"/>
      </w:divBdr>
    </w:div>
    <w:div w:id="1164513680">
      <w:bodyDiv w:val="true"/>
      <w:marLeft w:val="0"/>
      <w:marRight w:val="0"/>
      <w:marTop w:val="0"/>
      <w:marBottom w:val="0"/>
      <w:divBdr>
        <w:top w:space="0" w:sz="0" w:color="auto" w:val="none"/>
        <w:left w:space="0" w:sz="0" w:color="auto" w:val="none"/>
        <w:bottom w:space="0" w:sz="0" w:color="auto" w:val="none"/>
        <w:right w:space="0" w:sz="0" w:color="auto" w:val="none"/>
      </w:divBdr>
    </w:div>
    <w:div w:id="1251112397">
      <w:bodyDiv w:val="true"/>
      <w:marLeft w:val="0"/>
      <w:marRight w:val="0"/>
      <w:marTop w:val="0"/>
      <w:marBottom w:val="0"/>
      <w:divBdr>
        <w:top w:space="0" w:sz="0" w:color="auto" w:val="none"/>
        <w:left w:space="0" w:sz="0" w:color="auto" w:val="none"/>
        <w:bottom w:space="0" w:sz="0" w:color="auto" w:val="none"/>
        <w:right w:space="0" w:sz="0" w:color="auto" w:val="none"/>
      </w:divBdr>
    </w:div>
    <w:div w:id="1258173767">
      <w:bodyDiv w:val="true"/>
      <w:marLeft w:val="0"/>
      <w:marRight w:val="0"/>
      <w:marTop w:val="0"/>
      <w:marBottom w:val="0"/>
      <w:divBdr>
        <w:top w:space="0" w:sz="0" w:color="auto" w:val="none"/>
        <w:left w:space="0" w:sz="0" w:color="auto" w:val="none"/>
        <w:bottom w:space="0" w:sz="0" w:color="auto" w:val="none"/>
        <w:right w:space="0" w:sz="0" w:color="auto" w:val="none"/>
      </w:divBdr>
    </w:div>
    <w:div w:id="1261572484">
      <w:bodyDiv w:val="true"/>
      <w:marLeft w:val="0"/>
      <w:marRight w:val="0"/>
      <w:marTop w:val="0"/>
      <w:marBottom w:val="0"/>
      <w:divBdr>
        <w:top w:space="0" w:sz="0" w:color="auto" w:val="none"/>
        <w:left w:space="0" w:sz="0" w:color="auto" w:val="none"/>
        <w:bottom w:space="0" w:sz="0" w:color="auto" w:val="none"/>
        <w:right w:space="0" w:sz="0" w:color="auto" w:val="none"/>
      </w:divBdr>
    </w:div>
    <w:div w:id="1270895048">
      <w:bodyDiv w:val="true"/>
      <w:marLeft w:val="0"/>
      <w:marRight w:val="0"/>
      <w:marTop w:val="0"/>
      <w:marBottom w:val="0"/>
      <w:divBdr>
        <w:top w:space="0" w:sz="0" w:color="auto" w:val="none"/>
        <w:left w:space="0" w:sz="0" w:color="auto" w:val="none"/>
        <w:bottom w:space="0" w:sz="0" w:color="auto" w:val="none"/>
        <w:right w:space="0" w:sz="0" w:color="auto" w:val="none"/>
      </w:divBdr>
    </w:div>
    <w:div w:id="1273904140">
      <w:bodyDiv w:val="true"/>
      <w:marLeft w:val="0"/>
      <w:marRight w:val="0"/>
      <w:marTop w:val="0"/>
      <w:marBottom w:val="0"/>
      <w:divBdr>
        <w:top w:space="0" w:sz="0" w:color="auto" w:val="none"/>
        <w:left w:space="0" w:sz="0" w:color="auto" w:val="none"/>
        <w:bottom w:space="0" w:sz="0" w:color="auto" w:val="none"/>
        <w:right w:space="0" w:sz="0" w:color="auto" w:val="none"/>
      </w:divBdr>
    </w:div>
    <w:div w:id="1278364883">
      <w:bodyDiv w:val="true"/>
      <w:marLeft w:val="0"/>
      <w:marRight w:val="0"/>
      <w:marTop w:val="0"/>
      <w:marBottom w:val="0"/>
      <w:divBdr>
        <w:top w:space="0" w:sz="0" w:color="auto" w:val="none"/>
        <w:left w:space="0" w:sz="0" w:color="auto" w:val="none"/>
        <w:bottom w:space="0" w:sz="0" w:color="auto" w:val="none"/>
        <w:right w:space="0" w:sz="0" w:color="auto" w:val="none"/>
      </w:divBdr>
    </w:div>
    <w:div w:id="1290285092">
      <w:bodyDiv w:val="true"/>
      <w:marLeft w:val="0"/>
      <w:marRight w:val="0"/>
      <w:marTop w:val="0"/>
      <w:marBottom w:val="0"/>
      <w:divBdr>
        <w:top w:space="0" w:sz="0" w:color="auto" w:val="none"/>
        <w:left w:space="0" w:sz="0" w:color="auto" w:val="none"/>
        <w:bottom w:space="0" w:sz="0" w:color="auto" w:val="none"/>
        <w:right w:space="0" w:sz="0" w:color="auto" w:val="none"/>
      </w:divBdr>
    </w:div>
    <w:div w:id="1295208874">
      <w:bodyDiv w:val="true"/>
      <w:marLeft w:val="0"/>
      <w:marRight w:val="0"/>
      <w:marTop w:val="0"/>
      <w:marBottom w:val="0"/>
      <w:divBdr>
        <w:top w:space="0" w:sz="0" w:color="auto" w:val="none"/>
        <w:left w:space="0" w:sz="0" w:color="auto" w:val="none"/>
        <w:bottom w:space="0" w:sz="0" w:color="auto" w:val="none"/>
        <w:right w:space="0" w:sz="0" w:color="auto" w:val="none"/>
      </w:divBdr>
    </w:div>
    <w:div w:id="1297762399">
      <w:bodyDiv w:val="true"/>
      <w:marLeft w:val="0"/>
      <w:marRight w:val="0"/>
      <w:marTop w:val="0"/>
      <w:marBottom w:val="0"/>
      <w:divBdr>
        <w:top w:space="0" w:sz="0" w:color="auto" w:val="none"/>
        <w:left w:space="0" w:sz="0" w:color="auto" w:val="none"/>
        <w:bottom w:space="0" w:sz="0" w:color="auto" w:val="none"/>
        <w:right w:space="0" w:sz="0" w:color="auto" w:val="none"/>
      </w:divBdr>
    </w:div>
    <w:div w:id="1341547405">
      <w:bodyDiv w:val="true"/>
      <w:marLeft w:val="0"/>
      <w:marRight w:val="0"/>
      <w:marTop w:val="0"/>
      <w:marBottom w:val="0"/>
      <w:divBdr>
        <w:top w:space="0" w:sz="0" w:color="auto" w:val="none"/>
        <w:left w:space="0" w:sz="0" w:color="auto" w:val="none"/>
        <w:bottom w:space="0" w:sz="0" w:color="auto" w:val="none"/>
        <w:right w:space="0" w:sz="0" w:color="auto" w:val="none"/>
      </w:divBdr>
    </w:div>
    <w:div w:id="1367290199">
      <w:bodyDiv w:val="true"/>
      <w:marLeft w:val="0"/>
      <w:marRight w:val="0"/>
      <w:marTop w:val="0"/>
      <w:marBottom w:val="0"/>
      <w:divBdr>
        <w:top w:space="0" w:sz="0" w:color="auto" w:val="none"/>
        <w:left w:space="0" w:sz="0" w:color="auto" w:val="none"/>
        <w:bottom w:space="0" w:sz="0" w:color="auto" w:val="none"/>
        <w:right w:space="0" w:sz="0" w:color="auto" w:val="none"/>
      </w:divBdr>
    </w:div>
    <w:div w:id="1404065032">
      <w:bodyDiv w:val="true"/>
      <w:marLeft w:val="0"/>
      <w:marRight w:val="0"/>
      <w:marTop w:val="0"/>
      <w:marBottom w:val="0"/>
      <w:divBdr>
        <w:top w:space="0" w:sz="0" w:color="auto" w:val="none"/>
        <w:left w:space="0" w:sz="0" w:color="auto" w:val="none"/>
        <w:bottom w:space="0" w:sz="0" w:color="auto" w:val="none"/>
        <w:right w:space="0" w:sz="0" w:color="auto" w:val="none"/>
      </w:divBdr>
    </w:div>
    <w:div w:id="1411543053">
      <w:bodyDiv w:val="true"/>
      <w:marLeft w:val="0"/>
      <w:marRight w:val="0"/>
      <w:marTop w:val="0"/>
      <w:marBottom w:val="0"/>
      <w:divBdr>
        <w:top w:space="0" w:sz="0" w:color="auto" w:val="none"/>
        <w:left w:space="0" w:sz="0" w:color="auto" w:val="none"/>
        <w:bottom w:space="0" w:sz="0" w:color="auto" w:val="none"/>
        <w:right w:space="0" w:sz="0" w:color="auto" w:val="none"/>
      </w:divBdr>
    </w:div>
    <w:div w:id="1415280959">
      <w:bodyDiv w:val="true"/>
      <w:marLeft w:val="0"/>
      <w:marRight w:val="0"/>
      <w:marTop w:val="0"/>
      <w:marBottom w:val="0"/>
      <w:divBdr>
        <w:top w:space="0" w:sz="0" w:color="auto" w:val="none"/>
        <w:left w:space="0" w:sz="0" w:color="auto" w:val="none"/>
        <w:bottom w:space="0" w:sz="0" w:color="auto" w:val="none"/>
        <w:right w:space="0" w:sz="0" w:color="auto" w:val="none"/>
      </w:divBdr>
    </w:div>
    <w:div w:id="1427192594">
      <w:bodyDiv w:val="true"/>
      <w:marLeft w:val="0"/>
      <w:marRight w:val="0"/>
      <w:marTop w:val="0"/>
      <w:marBottom w:val="0"/>
      <w:divBdr>
        <w:top w:space="0" w:sz="0" w:color="auto" w:val="none"/>
        <w:left w:space="0" w:sz="0" w:color="auto" w:val="none"/>
        <w:bottom w:space="0" w:sz="0" w:color="auto" w:val="none"/>
        <w:right w:space="0" w:sz="0" w:color="auto" w:val="none"/>
      </w:divBdr>
    </w:div>
    <w:div w:id="1435130025">
      <w:bodyDiv w:val="true"/>
      <w:marLeft w:val="0"/>
      <w:marRight w:val="0"/>
      <w:marTop w:val="0"/>
      <w:marBottom w:val="0"/>
      <w:divBdr>
        <w:top w:space="0" w:sz="0" w:color="auto" w:val="none"/>
        <w:left w:space="0" w:sz="0" w:color="auto" w:val="none"/>
        <w:bottom w:space="0" w:sz="0" w:color="auto" w:val="none"/>
        <w:right w:space="0" w:sz="0" w:color="auto" w:val="none"/>
      </w:divBdr>
    </w:div>
    <w:div w:id="1445423922">
      <w:bodyDiv w:val="true"/>
      <w:marLeft w:val="0"/>
      <w:marRight w:val="0"/>
      <w:marTop w:val="0"/>
      <w:marBottom w:val="0"/>
      <w:divBdr>
        <w:top w:space="0" w:sz="0" w:color="auto" w:val="none"/>
        <w:left w:space="0" w:sz="0" w:color="auto" w:val="none"/>
        <w:bottom w:space="0" w:sz="0" w:color="auto" w:val="none"/>
        <w:right w:space="0" w:sz="0" w:color="auto" w:val="none"/>
      </w:divBdr>
    </w:div>
    <w:div w:id="1455178861">
      <w:bodyDiv w:val="true"/>
      <w:marLeft w:val="0"/>
      <w:marRight w:val="0"/>
      <w:marTop w:val="0"/>
      <w:marBottom w:val="0"/>
      <w:divBdr>
        <w:top w:space="0" w:sz="0" w:color="auto" w:val="none"/>
        <w:left w:space="0" w:sz="0" w:color="auto" w:val="none"/>
        <w:bottom w:space="0" w:sz="0" w:color="auto" w:val="none"/>
        <w:right w:space="0" w:sz="0" w:color="auto" w:val="none"/>
      </w:divBdr>
    </w:div>
    <w:div w:id="1460998844">
      <w:bodyDiv w:val="true"/>
      <w:marLeft w:val="0"/>
      <w:marRight w:val="0"/>
      <w:marTop w:val="0"/>
      <w:marBottom w:val="0"/>
      <w:divBdr>
        <w:top w:space="0" w:sz="0" w:color="auto" w:val="none"/>
        <w:left w:space="0" w:sz="0" w:color="auto" w:val="none"/>
        <w:bottom w:space="0" w:sz="0" w:color="auto" w:val="none"/>
        <w:right w:space="0" w:sz="0" w:color="auto" w:val="none"/>
      </w:divBdr>
    </w:div>
    <w:div w:id="1477261545">
      <w:bodyDiv w:val="true"/>
      <w:marLeft w:val="0"/>
      <w:marRight w:val="0"/>
      <w:marTop w:val="0"/>
      <w:marBottom w:val="0"/>
      <w:divBdr>
        <w:top w:space="0" w:sz="0" w:color="auto" w:val="none"/>
        <w:left w:space="0" w:sz="0" w:color="auto" w:val="none"/>
        <w:bottom w:space="0" w:sz="0" w:color="auto" w:val="none"/>
        <w:right w:space="0" w:sz="0" w:color="auto" w:val="none"/>
      </w:divBdr>
    </w:div>
    <w:div w:id="1483620590">
      <w:bodyDiv w:val="true"/>
      <w:marLeft w:val="0"/>
      <w:marRight w:val="0"/>
      <w:marTop w:val="0"/>
      <w:marBottom w:val="0"/>
      <w:divBdr>
        <w:top w:space="0" w:sz="0" w:color="auto" w:val="none"/>
        <w:left w:space="0" w:sz="0" w:color="auto" w:val="none"/>
        <w:bottom w:space="0" w:sz="0" w:color="auto" w:val="none"/>
        <w:right w:space="0" w:sz="0" w:color="auto" w:val="none"/>
      </w:divBdr>
    </w:div>
    <w:div w:id="1485509221">
      <w:bodyDiv w:val="true"/>
      <w:marLeft w:val="0"/>
      <w:marRight w:val="0"/>
      <w:marTop w:val="0"/>
      <w:marBottom w:val="0"/>
      <w:divBdr>
        <w:top w:space="0" w:sz="0" w:color="auto" w:val="none"/>
        <w:left w:space="0" w:sz="0" w:color="auto" w:val="none"/>
        <w:bottom w:space="0" w:sz="0" w:color="auto" w:val="none"/>
        <w:right w:space="0" w:sz="0" w:color="auto" w:val="none"/>
      </w:divBdr>
    </w:div>
    <w:div w:id="1534731751">
      <w:bodyDiv w:val="true"/>
      <w:marLeft w:val="0"/>
      <w:marRight w:val="0"/>
      <w:marTop w:val="0"/>
      <w:marBottom w:val="0"/>
      <w:divBdr>
        <w:top w:space="0" w:sz="0" w:color="auto" w:val="none"/>
        <w:left w:space="0" w:sz="0" w:color="auto" w:val="none"/>
        <w:bottom w:space="0" w:sz="0" w:color="auto" w:val="none"/>
        <w:right w:space="0" w:sz="0" w:color="auto" w:val="none"/>
      </w:divBdr>
    </w:div>
    <w:div w:id="1553465926">
      <w:bodyDiv w:val="true"/>
      <w:marLeft w:val="0"/>
      <w:marRight w:val="0"/>
      <w:marTop w:val="0"/>
      <w:marBottom w:val="0"/>
      <w:divBdr>
        <w:top w:space="0" w:sz="0" w:color="auto" w:val="none"/>
        <w:left w:space="0" w:sz="0" w:color="auto" w:val="none"/>
        <w:bottom w:space="0" w:sz="0" w:color="auto" w:val="none"/>
        <w:right w:space="0" w:sz="0" w:color="auto" w:val="none"/>
      </w:divBdr>
    </w:div>
    <w:div w:id="1553494638">
      <w:bodyDiv w:val="true"/>
      <w:marLeft w:val="0"/>
      <w:marRight w:val="0"/>
      <w:marTop w:val="0"/>
      <w:marBottom w:val="0"/>
      <w:divBdr>
        <w:top w:space="0" w:sz="0" w:color="auto" w:val="none"/>
        <w:left w:space="0" w:sz="0" w:color="auto" w:val="none"/>
        <w:bottom w:space="0" w:sz="0" w:color="auto" w:val="none"/>
        <w:right w:space="0" w:sz="0" w:color="auto" w:val="none"/>
      </w:divBdr>
    </w:div>
    <w:div w:id="1564565203">
      <w:bodyDiv w:val="true"/>
      <w:marLeft w:val="0"/>
      <w:marRight w:val="0"/>
      <w:marTop w:val="0"/>
      <w:marBottom w:val="0"/>
      <w:divBdr>
        <w:top w:space="0" w:sz="0" w:color="auto" w:val="none"/>
        <w:left w:space="0" w:sz="0" w:color="auto" w:val="none"/>
        <w:bottom w:space="0" w:sz="0" w:color="auto" w:val="none"/>
        <w:right w:space="0" w:sz="0" w:color="auto" w:val="none"/>
      </w:divBdr>
    </w:div>
    <w:div w:id="1565875114">
      <w:bodyDiv w:val="true"/>
      <w:marLeft w:val="0"/>
      <w:marRight w:val="0"/>
      <w:marTop w:val="0"/>
      <w:marBottom w:val="0"/>
      <w:divBdr>
        <w:top w:space="0" w:sz="0" w:color="auto" w:val="none"/>
        <w:left w:space="0" w:sz="0" w:color="auto" w:val="none"/>
        <w:bottom w:space="0" w:sz="0" w:color="auto" w:val="none"/>
        <w:right w:space="0" w:sz="0" w:color="auto" w:val="none"/>
      </w:divBdr>
    </w:div>
    <w:div w:id="1566067416">
      <w:bodyDiv w:val="true"/>
      <w:marLeft w:val="0"/>
      <w:marRight w:val="0"/>
      <w:marTop w:val="0"/>
      <w:marBottom w:val="0"/>
      <w:divBdr>
        <w:top w:space="0" w:sz="0" w:color="auto" w:val="none"/>
        <w:left w:space="0" w:sz="0" w:color="auto" w:val="none"/>
        <w:bottom w:space="0" w:sz="0" w:color="auto" w:val="none"/>
        <w:right w:space="0" w:sz="0" w:color="auto" w:val="none"/>
      </w:divBdr>
    </w:div>
    <w:div w:id="1576159704">
      <w:bodyDiv w:val="true"/>
      <w:marLeft w:val="0"/>
      <w:marRight w:val="0"/>
      <w:marTop w:val="0"/>
      <w:marBottom w:val="0"/>
      <w:divBdr>
        <w:top w:space="0" w:sz="0" w:color="auto" w:val="none"/>
        <w:left w:space="0" w:sz="0" w:color="auto" w:val="none"/>
        <w:bottom w:space="0" w:sz="0" w:color="auto" w:val="none"/>
        <w:right w:space="0" w:sz="0" w:color="auto" w:val="none"/>
      </w:divBdr>
    </w:div>
    <w:div w:id="1582712453">
      <w:bodyDiv w:val="true"/>
      <w:marLeft w:val="0"/>
      <w:marRight w:val="0"/>
      <w:marTop w:val="0"/>
      <w:marBottom w:val="0"/>
      <w:divBdr>
        <w:top w:space="0" w:sz="0" w:color="auto" w:val="none"/>
        <w:left w:space="0" w:sz="0" w:color="auto" w:val="none"/>
        <w:bottom w:space="0" w:sz="0" w:color="auto" w:val="none"/>
        <w:right w:space="0" w:sz="0" w:color="auto" w:val="none"/>
      </w:divBdr>
    </w:div>
    <w:div w:id="1583684292">
      <w:bodyDiv w:val="true"/>
      <w:marLeft w:val="0"/>
      <w:marRight w:val="0"/>
      <w:marTop w:val="0"/>
      <w:marBottom w:val="0"/>
      <w:divBdr>
        <w:top w:space="0" w:sz="0" w:color="auto" w:val="none"/>
        <w:left w:space="0" w:sz="0" w:color="auto" w:val="none"/>
        <w:bottom w:space="0" w:sz="0" w:color="auto" w:val="none"/>
        <w:right w:space="0" w:sz="0" w:color="auto" w:val="none"/>
      </w:divBdr>
    </w:div>
    <w:div w:id="1592854019">
      <w:bodyDiv w:val="true"/>
      <w:marLeft w:val="0"/>
      <w:marRight w:val="0"/>
      <w:marTop w:val="0"/>
      <w:marBottom w:val="0"/>
      <w:divBdr>
        <w:top w:space="0" w:sz="0" w:color="auto" w:val="none"/>
        <w:left w:space="0" w:sz="0" w:color="auto" w:val="none"/>
        <w:bottom w:space="0" w:sz="0" w:color="auto" w:val="none"/>
        <w:right w:space="0" w:sz="0" w:color="auto" w:val="none"/>
      </w:divBdr>
    </w:div>
    <w:div w:id="1613051725">
      <w:bodyDiv w:val="true"/>
      <w:marLeft w:val="0"/>
      <w:marRight w:val="0"/>
      <w:marTop w:val="0"/>
      <w:marBottom w:val="0"/>
      <w:divBdr>
        <w:top w:space="0" w:sz="0" w:color="auto" w:val="none"/>
        <w:left w:space="0" w:sz="0" w:color="auto" w:val="none"/>
        <w:bottom w:space="0" w:sz="0" w:color="auto" w:val="none"/>
        <w:right w:space="0" w:sz="0" w:color="auto" w:val="none"/>
      </w:divBdr>
    </w:div>
    <w:div w:id="1613323959">
      <w:bodyDiv w:val="true"/>
      <w:marLeft w:val="0"/>
      <w:marRight w:val="0"/>
      <w:marTop w:val="0"/>
      <w:marBottom w:val="0"/>
      <w:divBdr>
        <w:top w:space="0" w:sz="0" w:color="auto" w:val="none"/>
        <w:left w:space="0" w:sz="0" w:color="auto" w:val="none"/>
        <w:bottom w:space="0" w:sz="0" w:color="auto" w:val="none"/>
        <w:right w:space="0" w:sz="0" w:color="auto" w:val="none"/>
      </w:divBdr>
    </w:div>
    <w:div w:id="1613824134">
      <w:bodyDiv w:val="true"/>
      <w:marLeft w:val="0"/>
      <w:marRight w:val="0"/>
      <w:marTop w:val="0"/>
      <w:marBottom w:val="0"/>
      <w:divBdr>
        <w:top w:space="0" w:sz="0" w:color="auto" w:val="none"/>
        <w:left w:space="0" w:sz="0" w:color="auto" w:val="none"/>
        <w:bottom w:space="0" w:sz="0" w:color="auto" w:val="none"/>
        <w:right w:space="0" w:sz="0" w:color="auto" w:val="none"/>
      </w:divBdr>
    </w:div>
    <w:div w:id="1616209568">
      <w:bodyDiv w:val="true"/>
      <w:marLeft w:val="0"/>
      <w:marRight w:val="0"/>
      <w:marTop w:val="0"/>
      <w:marBottom w:val="0"/>
      <w:divBdr>
        <w:top w:space="0" w:sz="0" w:color="auto" w:val="none"/>
        <w:left w:space="0" w:sz="0" w:color="auto" w:val="none"/>
        <w:bottom w:space="0" w:sz="0" w:color="auto" w:val="none"/>
        <w:right w:space="0" w:sz="0" w:color="auto" w:val="none"/>
      </w:divBdr>
    </w:div>
    <w:div w:id="1637445176">
      <w:bodyDiv w:val="true"/>
      <w:marLeft w:val="0"/>
      <w:marRight w:val="0"/>
      <w:marTop w:val="0"/>
      <w:marBottom w:val="0"/>
      <w:divBdr>
        <w:top w:space="0" w:sz="0" w:color="auto" w:val="none"/>
        <w:left w:space="0" w:sz="0" w:color="auto" w:val="none"/>
        <w:bottom w:space="0" w:sz="0" w:color="auto" w:val="none"/>
        <w:right w:space="0" w:sz="0" w:color="auto" w:val="none"/>
      </w:divBdr>
    </w:div>
    <w:div w:id="1643582423">
      <w:bodyDiv w:val="true"/>
      <w:marLeft w:val="0"/>
      <w:marRight w:val="0"/>
      <w:marTop w:val="0"/>
      <w:marBottom w:val="0"/>
      <w:divBdr>
        <w:top w:space="0" w:sz="0" w:color="auto" w:val="none"/>
        <w:left w:space="0" w:sz="0" w:color="auto" w:val="none"/>
        <w:bottom w:space="0" w:sz="0" w:color="auto" w:val="none"/>
        <w:right w:space="0" w:sz="0" w:color="auto" w:val="none"/>
      </w:divBdr>
    </w:div>
    <w:div w:id="1678921800">
      <w:bodyDiv w:val="true"/>
      <w:marLeft w:val="0"/>
      <w:marRight w:val="0"/>
      <w:marTop w:val="0"/>
      <w:marBottom w:val="0"/>
      <w:divBdr>
        <w:top w:space="0" w:sz="0" w:color="auto" w:val="none"/>
        <w:left w:space="0" w:sz="0" w:color="auto" w:val="none"/>
        <w:bottom w:space="0" w:sz="0" w:color="auto" w:val="none"/>
        <w:right w:space="0" w:sz="0" w:color="auto" w:val="none"/>
      </w:divBdr>
    </w:div>
    <w:div w:id="1682047527">
      <w:bodyDiv w:val="true"/>
      <w:marLeft w:val="0"/>
      <w:marRight w:val="0"/>
      <w:marTop w:val="0"/>
      <w:marBottom w:val="0"/>
      <w:divBdr>
        <w:top w:space="0" w:sz="0" w:color="auto" w:val="none"/>
        <w:left w:space="0" w:sz="0" w:color="auto" w:val="none"/>
        <w:bottom w:space="0" w:sz="0" w:color="auto" w:val="none"/>
        <w:right w:space="0" w:sz="0" w:color="auto" w:val="none"/>
      </w:divBdr>
    </w:div>
    <w:div w:id="1689403894">
      <w:bodyDiv w:val="true"/>
      <w:marLeft w:val="0"/>
      <w:marRight w:val="0"/>
      <w:marTop w:val="0"/>
      <w:marBottom w:val="0"/>
      <w:divBdr>
        <w:top w:space="0" w:sz="0" w:color="auto" w:val="none"/>
        <w:left w:space="0" w:sz="0" w:color="auto" w:val="none"/>
        <w:bottom w:space="0" w:sz="0" w:color="auto" w:val="none"/>
        <w:right w:space="0" w:sz="0" w:color="auto" w:val="none"/>
      </w:divBdr>
    </w:div>
    <w:div w:id="1696075057">
      <w:bodyDiv w:val="true"/>
      <w:marLeft w:val="0"/>
      <w:marRight w:val="0"/>
      <w:marTop w:val="0"/>
      <w:marBottom w:val="0"/>
      <w:divBdr>
        <w:top w:space="0" w:sz="0" w:color="auto" w:val="none"/>
        <w:left w:space="0" w:sz="0" w:color="auto" w:val="none"/>
        <w:bottom w:space="0" w:sz="0" w:color="auto" w:val="none"/>
        <w:right w:space="0" w:sz="0" w:color="auto" w:val="none"/>
      </w:divBdr>
    </w:div>
    <w:div w:id="1719821322">
      <w:bodyDiv w:val="true"/>
      <w:marLeft w:val="0"/>
      <w:marRight w:val="0"/>
      <w:marTop w:val="0"/>
      <w:marBottom w:val="0"/>
      <w:divBdr>
        <w:top w:space="0" w:sz="0" w:color="auto" w:val="none"/>
        <w:left w:space="0" w:sz="0" w:color="auto" w:val="none"/>
        <w:bottom w:space="0" w:sz="0" w:color="auto" w:val="none"/>
        <w:right w:space="0" w:sz="0" w:color="auto" w:val="none"/>
      </w:divBdr>
    </w:div>
    <w:div w:id="1721129217">
      <w:bodyDiv w:val="true"/>
      <w:marLeft w:val="0"/>
      <w:marRight w:val="0"/>
      <w:marTop w:val="0"/>
      <w:marBottom w:val="0"/>
      <w:divBdr>
        <w:top w:space="0" w:sz="0" w:color="auto" w:val="none"/>
        <w:left w:space="0" w:sz="0" w:color="auto" w:val="none"/>
        <w:bottom w:space="0" w:sz="0" w:color="auto" w:val="none"/>
        <w:right w:space="0" w:sz="0" w:color="auto" w:val="none"/>
      </w:divBdr>
    </w:div>
    <w:div w:id="1722242281">
      <w:bodyDiv w:val="true"/>
      <w:marLeft w:val="0"/>
      <w:marRight w:val="0"/>
      <w:marTop w:val="0"/>
      <w:marBottom w:val="0"/>
      <w:divBdr>
        <w:top w:space="0" w:sz="0" w:color="auto" w:val="none"/>
        <w:left w:space="0" w:sz="0" w:color="auto" w:val="none"/>
        <w:bottom w:space="0" w:sz="0" w:color="auto" w:val="none"/>
        <w:right w:space="0" w:sz="0" w:color="auto" w:val="none"/>
      </w:divBdr>
    </w:div>
    <w:div w:id="1753047727">
      <w:bodyDiv w:val="true"/>
      <w:marLeft w:val="0"/>
      <w:marRight w:val="0"/>
      <w:marTop w:val="0"/>
      <w:marBottom w:val="0"/>
      <w:divBdr>
        <w:top w:space="0" w:sz="0" w:color="auto" w:val="none"/>
        <w:left w:space="0" w:sz="0" w:color="auto" w:val="none"/>
        <w:bottom w:space="0" w:sz="0" w:color="auto" w:val="none"/>
        <w:right w:space="0" w:sz="0" w:color="auto" w:val="none"/>
      </w:divBdr>
    </w:div>
    <w:div w:id="1754545256">
      <w:bodyDiv w:val="true"/>
      <w:marLeft w:val="0"/>
      <w:marRight w:val="0"/>
      <w:marTop w:val="0"/>
      <w:marBottom w:val="0"/>
      <w:divBdr>
        <w:top w:space="0" w:sz="0" w:color="auto" w:val="none"/>
        <w:left w:space="0" w:sz="0" w:color="auto" w:val="none"/>
        <w:bottom w:space="0" w:sz="0" w:color="auto" w:val="none"/>
        <w:right w:space="0" w:sz="0" w:color="auto" w:val="none"/>
      </w:divBdr>
    </w:div>
    <w:div w:id="1761174143">
      <w:bodyDiv w:val="true"/>
      <w:marLeft w:val="0"/>
      <w:marRight w:val="0"/>
      <w:marTop w:val="0"/>
      <w:marBottom w:val="0"/>
      <w:divBdr>
        <w:top w:space="0" w:sz="0" w:color="auto" w:val="none"/>
        <w:left w:space="0" w:sz="0" w:color="auto" w:val="none"/>
        <w:bottom w:space="0" w:sz="0" w:color="auto" w:val="none"/>
        <w:right w:space="0" w:sz="0" w:color="auto" w:val="none"/>
      </w:divBdr>
    </w:div>
    <w:div w:id="1766219936">
      <w:bodyDiv w:val="true"/>
      <w:marLeft w:val="0"/>
      <w:marRight w:val="0"/>
      <w:marTop w:val="0"/>
      <w:marBottom w:val="0"/>
      <w:divBdr>
        <w:top w:space="0" w:sz="0" w:color="auto" w:val="none"/>
        <w:left w:space="0" w:sz="0" w:color="auto" w:val="none"/>
        <w:bottom w:space="0" w:sz="0" w:color="auto" w:val="none"/>
        <w:right w:space="0" w:sz="0" w:color="auto" w:val="none"/>
      </w:divBdr>
    </w:div>
    <w:div w:id="1781296847">
      <w:bodyDiv w:val="true"/>
      <w:marLeft w:val="0"/>
      <w:marRight w:val="0"/>
      <w:marTop w:val="0"/>
      <w:marBottom w:val="0"/>
      <w:divBdr>
        <w:top w:space="0" w:sz="0" w:color="auto" w:val="none"/>
        <w:left w:space="0" w:sz="0" w:color="auto" w:val="none"/>
        <w:bottom w:space="0" w:sz="0" w:color="auto" w:val="none"/>
        <w:right w:space="0" w:sz="0" w:color="auto" w:val="none"/>
      </w:divBdr>
    </w:div>
    <w:div w:id="1792166619">
      <w:bodyDiv w:val="true"/>
      <w:marLeft w:val="0"/>
      <w:marRight w:val="0"/>
      <w:marTop w:val="0"/>
      <w:marBottom w:val="0"/>
      <w:divBdr>
        <w:top w:space="0" w:sz="0" w:color="auto" w:val="none"/>
        <w:left w:space="0" w:sz="0" w:color="auto" w:val="none"/>
        <w:bottom w:space="0" w:sz="0" w:color="auto" w:val="none"/>
        <w:right w:space="0" w:sz="0" w:color="auto" w:val="none"/>
      </w:divBdr>
    </w:div>
    <w:div w:id="1794514838">
      <w:bodyDiv w:val="true"/>
      <w:marLeft w:val="0"/>
      <w:marRight w:val="0"/>
      <w:marTop w:val="0"/>
      <w:marBottom w:val="0"/>
      <w:divBdr>
        <w:top w:space="0" w:sz="0" w:color="auto" w:val="none"/>
        <w:left w:space="0" w:sz="0" w:color="auto" w:val="none"/>
        <w:bottom w:space="0" w:sz="0" w:color="auto" w:val="none"/>
        <w:right w:space="0" w:sz="0" w:color="auto" w:val="none"/>
      </w:divBdr>
    </w:div>
    <w:div w:id="1796210808">
      <w:bodyDiv w:val="true"/>
      <w:marLeft w:val="0"/>
      <w:marRight w:val="0"/>
      <w:marTop w:val="0"/>
      <w:marBottom w:val="0"/>
      <w:divBdr>
        <w:top w:space="0" w:sz="0" w:color="auto" w:val="none"/>
        <w:left w:space="0" w:sz="0" w:color="auto" w:val="none"/>
        <w:bottom w:space="0" w:sz="0" w:color="auto" w:val="none"/>
        <w:right w:space="0" w:sz="0" w:color="auto" w:val="none"/>
      </w:divBdr>
    </w:div>
    <w:div w:id="1813478136">
      <w:bodyDiv w:val="true"/>
      <w:marLeft w:val="0"/>
      <w:marRight w:val="0"/>
      <w:marTop w:val="0"/>
      <w:marBottom w:val="0"/>
      <w:divBdr>
        <w:top w:space="0" w:sz="0" w:color="auto" w:val="none"/>
        <w:left w:space="0" w:sz="0" w:color="auto" w:val="none"/>
        <w:bottom w:space="0" w:sz="0" w:color="auto" w:val="none"/>
        <w:right w:space="0" w:sz="0" w:color="auto" w:val="none"/>
      </w:divBdr>
    </w:div>
    <w:div w:id="1819765929">
      <w:bodyDiv w:val="true"/>
      <w:marLeft w:val="0"/>
      <w:marRight w:val="0"/>
      <w:marTop w:val="0"/>
      <w:marBottom w:val="0"/>
      <w:divBdr>
        <w:top w:space="0" w:sz="0" w:color="auto" w:val="none"/>
        <w:left w:space="0" w:sz="0" w:color="auto" w:val="none"/>
        <w:bottom w:space="0" w:sz="0" w:color="auto" w:val="none"/>
        <w:right w:space="0" w:sz="0" w:color="auto" w:val="none"/>
      </w:divBdr>
    </w:div>
    <w:div w:id="1827041236">
      <w:bodyDiv w:val="true"/>
      <w:marLeft w:val="0"/>
      <w:marRight w:val="0"/>
      <w:marTop w:val="0"/>
      <w:marBottom w:val="0"/>
      <w:divBdr>
        <w:top w:space="0" w:sz="0" w:color="auto" w:val="none"/>
        <w:left w:space="0" w:sz="0" w:color="auto" w:val="none"/>
        <w:bottom w:space="0" w:sz="0" w:color="auto" w:val="none"/>
        <w:right w:space="0" w:sz="0" w:color="auto" w:val="none"/>
      </w:divBdr>
    </w:div>
    <w:div w:id="1830560850">
      <w:bodyDiv w:val="true"/>
      <w:marLeft w:val="0"/>
      <w:marRight w:val="0"/>
      <w:marTop w:val="0"/>
      <w:marBottom w:val="0"/>
      <w:divBdr>
        <w:top w:space="0" w:sz="0" w:color="auto" w:val="none"/>
        <w:left w:space="0" w:sz="0" w:color="auto" w:val="none"/>
        <w:bottom w:space="0" w:sz="0" w:color="auto" w:val="none"/>
        <w:right w:space="0" w:sz="0" w:color="auto" w:val="none"/>
      </w:divBdr>
    </w:div>
    <w:div w:id="1841044125">
      <w:bodyDiv w:val="true"/>
      <w:marLeft w:val="0"/>
      <w:marRight w:val="0"/>
      <w:marTop w:val="0"/>
      <w:marBottom w:val="0"/>
      <w:divBdr>
        <w:top w:space="0" w:sz="0" w:color="auto" w:val="none"/>
        <w:left w:space="0" w:sz="0" w:color="auto" w:val="none"/>
        <w:bottom w:space="0" w:sz="0" w:color="auto" w:val="none"/>
        <w:right w:space="0" w:sz="0" w:color="auto" w:val="none"/>
      </w:divBdr>
    </w:div>
    <w:div w:id="1843078811">
      <w:bodyDiv w:val="true"/>
      <w:marLeft w:val="0"/>
      <w:marRight w:val="0"/>
      <w:marTop w:val="0"/>
      <w:marBottom w:val="0"/>
      <w:divBdr>
        <w:top w:space="0" w:sz="0" w:color="auto" w:val="none"/>
        <w:left w:space="0" w:sz="0" w:color="auto" w:val="none"/>
        <w:bottom w:space="0" w:sz="0" w:color="auto" w:val="none"/>
        <w:right w:space="0" w:sz="0" w:color="auto" w:val="none"/>
      </w:divBdr>
    </w:div>
    <w:div w:id="1862932024">
      <w:bodyDiv w:val="true"/>
      <w:marLeft w:val="0"/>
      <w:marRight w:val="0"/>
      <w:marTop w:val="0"/>
      <w:marBottom w:val="0"/>
      <w:divBdr>
        <w:top w:space="0" w:sz="0" w:color="auto" w:val="none"/>
        <w:left w:space="0" w:sz="0" w:color="auto" w:val="none"/>
        <w:bottom w:space="0" w:sz="0" w:color="auto" w:val="none"/>
        <w:right w:space="0" w:sz="0" w:color="auto" w:val="none"/>
      </w:divBdr>
    </w:div>
    <w:div w:id="1877043737">
      <w:bodyDiv w:val="true"/>
      <w:marLeft w:val="0"/>
      <w:marRight w:val="0"/>
      <w:marTop w:val="0"/>
      <w:marBottom w:val="0"/>
      <w:divBdr>
        <w:top w:space="0" w:sz="0" w:color="auto" w:val="none"/>
        <w:left w:space="0" w:sz="0" w:color="auto" w:val="none"/>
        <w:bottom w:space="0" w:sz="0" w:color="auto" w:val="none"/>
        <w:right w:space="0" w:sz="0" w:color="auto" w:val="none"/>
      </w:divBdr>
    </w:div>
    <w:div w:id="1916819179">
      <w:bodyDiv w:val="true"/>
      <w:marLeft w:val="0"/>
      <w:marRight w:val="0"/>
      <w:marTop w:val="0"/>
      <w:marBottom w:val="0"/>
      <w:divBdr>
        <w:top w:space="0" w:sz="0" w:color="auto" w:val="none"/>
        <w:left w:space="0" w:sz="0" w:color="auto" w:val="none"/>
        <w:bottom w:space="0" w:sz="0" w:color="auto" w:val="none"/>
        <w:right w:space="0" w:sz="0" w:color="auto" w:val="none"/>
      </w:divBdr>
    </w:div>
    <w:div w:id="1918437016">
      <w:bodyDiv w:val="true"/>
      <w:marLeft w:val="0"/>
      <w:marRight w:val="0"/>
      <w:marTop w:val="0"/>
      <w:marBottom w:val="0"/>
      <w:divBdr>
        <w:top w:space="0" w:sz="0" w:color="auto" w:val="none"/>
        <w:left w:space="0" w:sz="0" w:color="auto" w:val="none"/>
        <w:bottom w:space="0" w:sz="0" w:color="auto" w:val="none"/>
        <w:right w:space="0" w:sz="0" w:color="auto" w:val="none"/>
      </w:divBdr>
    </w:div>
    <w:div w:id="1958949114">
      <w:bodyDiv w:val="true"/>
      <w:marLeft w:val="0"/>
      <w:marRight w:val="0"/>
      <w:marTop w:val="0"/>
      <w:marBottom w:val="0"/>
      <w:divBdr>
        <w:top w:space="0" w:sz="0" w:color="auto" w:val="none"/>
        <w:left w:space="0" w:sz="0" w:color="auto" w:val="none"/>
        <w:bottom w:space="0" w:sz="0" w:color="auto" w:val="none"/>
        <w:right w:space="0" w:sz="0" w:color="auto" w:val="none"/>
      </w:divBdr>
    </w:div>
    <w:div w:id="1973945158">
      <w:bodyDiv w:val="true"/>
      <w:marLeft w:val="0"/>
      <w:marRight w:val="0"/>
      <w:marTop w:val="0"/>
      <w:marBottom w:val="0"/>
      <w:divBdr>
        <w:top w:space="0" w:sz="0" w:color="auto" w:val="none"/>
        <w:left w:space="0" w:sz="0" w:color="auto" w:val="none"/>
        <w:bottom w:space="0" w:sz="0" w:color="auto" w:val="none"/>
        <w:right w:space="0" w:sz="0" w:color="auto" w:val="none"/>
      </w:divBdr>
    </w:div>
    <w:div w:id="1983657750">
      <w:bodyDiv w:val="true"/>
      <w:marLeft w:val="0"/>
      <w:marRight w:val="0"/>
      <w:marTop w:val="0"/>
      <w:marBottom w:val="0"/>
      <w:divBdr>
        <w:top w:space="0" w:sz="0" w:color="auto" w:val="none"/>
        <w:left w:space="0" w:sz="0" w:color="auto" w:val="none"/>
        <w:bottom w:space="0" w:sz="0" w:color="auto" w:val="none"/>
        <w:right w:space="0" w:sz="0" w:color="auto" w:val="none"/>
      </w:divBdr>
    </w:div>
    <w:div w:id="1985115027">
      <w:bodyDiv w:val="true"/>
      <w:marLeft w:val="0"/>
      <w:marRight w:val="0"/>
      <w:marTop w:val="0"/>
      <w:marBottom w:val="0"/>
      <w:divBdr>
        <w:top w:space="0" w:sz="0" w:color="auto" w:val="none"/>
        <w:left w:space="0" w:sz="0" w:color="auto" w:val="none"/>
        <w:bottom w:space="0" w:sz="0" w:color="auto" w:val="none"/>
        <w:right w:space="0" w:sz="0" w:color="auto" w:val="none"/>
      </w:divBdr>
    </w:div>
    <w:div w:id="2006322190">
      <w:bodyDiv w:val="true"/>
      <w:marLeft w:val="0"/>
      <w:marRight w:val="0"/>
      <w:marTop w:val="0"/>
      <w:marBottom w:val="0"/>
      <w:divBdr>
        <w:top w:space="0" w:sz="0" w:color="auto" w:val="none"/>
        <w:left w:space="0" w:sz="0" w:color="auto" w:val="none"/>
        <w:bottom w:space="0" w:sz="0" w:color="auto" w:val="none"/>
        <w:right w:space="0" w:sz="0" w:color="auto" w:val="none"/>
      </w:divBdr>
    </w:div>
    <w:div w:id="2024672348">
      <w:bodyDiv w:val="true"/>
      <w:marLeft w:val="0"/>
      <w:marRight w:val="0"/>
      <w:marTop w:val="0"/>
      <w:marBottom w:val="0"/>
      <w:divBdr>
        <w:top w:space="0" w:sz="0" w:color="auto" w:val="none"/>
        <w:left w:space="0" w:sz="0" w:color="auto" w:val="none"/>
        <w:bottom w:space="0" w:sz="0" w:color="auto" w:val="none"/>
        <w:right w:space="0" w:sz="0" w:color="auto" w:val="none"/>
      </w:divBdr>
    </w:div>
    <w:div w:id="2049646180">
      <w:bodyDiv w:val="true"/>
      <w:marLeft w:val="0"/>
      <w:marRight w:val="0"/>
      <w:marTop w:val="0"/>
      <w:marBottom w:val="0"/>
      <w:divBdr>
        <w:top w:space="0" w:sz="0" w:color="auto" w:val="none"/>
        <w:left w:space="0" w:sz="0" w:color="auto" w:val="none"/>
        <w:bottom w:space="0" w:sz="0" w:color="auto" w:val="none"/>
        <w:right w:space="0" w:sz="0" w:color="auto" w:val="none"/>
      </w:divBdr>
    </w:div>
    <w:div w:id="2049909028">
      <w:bodyDiv w:val="true"/>
      <w:marLeft w:val="0"/>
      <w:marRight w:val="0"/>
      <w:marTop w:val="0"/>
      <w:marBottom w:val="0"/>
      <w:divBdr>
        <w:top w:space="0" w:sz="0" w:color="auto" w:val="none"/>
        <w:left w:space="0" w:sz="0" w:color="auto" w:val="none"/>
        <w:bottom w:space="0" w:sz="0" w:color="auto" w:val="none"/>
        <w:right w:space="0" w:sz="0" w:color="auto" w:val="none"/>
      </w:divBdr>
    </w:div>
    <w:div w:id="2072533805">
      <w:bodyDiv w:val="true"/>
      <w:marLeft w:val="0"/>
      <w:marRight w:val="0"/>
      <w:marTop w:val="0"/>
      <w:marBottom w:val="0"/>
      <w:divBdr>
        <w:top w:space="0" w:sz="0" w:color="auto" w:val="none"/>
        <w:left w:space="0" w:sz="0" w:color="auto" w:val="none"/>
        <w:bottom w:space="0" w:sz="0" w:color="auto" w:val="none"/>
        <w:right w:space="0" w:sz="0" w:color="auto" w:val="none"/>
      </w:divBdr>
    </w:div>
    <w:div w:id="2077893744">
      <w:bodyDiv w:val="true"/>
      <w:marLeft w:val="0"/>
      <w:marRight w:val="0"/>
      <w:marTop w:val="0"/>
      <w:marBottom w:val="0"/>
      <w:divBdr>
        <w:top w:space="0" w:sz="0" w:color="auto" w:val="none"/>
        <w:left w:space="0" w:sz="0" w:color="auto" w:val="none"/>
        <w:bottom w:space="0" w:sz="0" w:color="auto" w:val="none"/>
        <w:right w:space="0" w:sz="0" w:color="auto" w:val="none"/>
      </w:divBdr>
    </w:div>
    <w:div w:id="2089227772">
      <w:bodyDiv w:val="true"/>
      <w:marLeft w:val="0"/>
      <w:marRight w:val="0"/>
      <w:marTop w:val="0"/>
      <w:marBottom w:val="0"/>
      <w:divBdr>
        <w:top w:space="0" w:sz="0" w:color="auto" w:val="none"/>
        <w:left w:space="0" w:sz="0" w:color="auto" w:val="none"/>
        <w:bottom w:space="0" w:sz="0" w:color="auto" w:val="none"/>
        <w:right w:space="0" w:sz="0" w:color="auto" w:val="none"/>
      </w:divBdr>
    </w:div>
    <w:div w:id="2110346160">
      <w:bodyDiv w:val="true"/>
      <w:marLeft w:val="0"/>
      <w:marRight w:val="0"/>
      <w:marTop w:val="0"/>
      <w:marBottom w:val="0"/>
      <w:divBdr>
        <w:top w:space="0" w:sz="0" w:color="auto" w:val="none"/>
        <w:left w:space="0" w:sz="0" w:color="auto" w:val="none"/>
        <w:bottom w:space="0" w:sz="0" w:color="auto" w:val="none"/>
        <w:right w:space="0" w:sz="0" w:color="auto" w:val="none"/>
      </w:divBdr>
    </w:div>
    <w:div w:id="2118327607">
      <w:bodyDiv w:val="true"/>
      <w:marLeft w:val="0"/>
      <w:marRight w:val="0"/>
      <w:marTop w:val="0"/>
      <w:marBottom w:val="0"/>
      <w:divBdr>
        <w:top w:space="0" w:sz="0" w:color="auto" w:val="none"/>
        <w:left w:space="0" w:sz="0" w:color="auto" w:val="none"/>
        <w:bottom w:space="0" w:sz="0" w:color="auto" w:val="none"/>
        <w:right w:space="0" w:sz="0" w:color="auto" w:val="none"/>
      </w:divBdr>
    </w:div>
    <w:div w:id="2125685117">
      <w:bodyDiv w:val="true"/>
      <w:marLeft w:val="0"/>
      <w:marRight w:val="0"/>
      <w:marTop w:val="0"/>
      <w:marBottom w:val="0"/>
      <w:divBdr>
        <w:top w:space="0" w:sz="0" w:color="auto" w:val="none"/>
        <w:left w:space="0" w:sz="0" w:color="auto" w:val="none"/>
        <w:bottom w:space="0" w:sz="0" w:color="auto" w:val="none"/>
        <w:right w:space="0" w:sz="0" w:color="auto" w:val="none"/>
      </w:divBdr>
    </w:div>
    <w:div w:id="2130665250">
      <w:bodyDiv w:val="true"/>
      <w:marLeft w:val="0"/>
      <w:marRight w:val="0"/>
      <w:marTop w:val="0"/>
      <w:marBottom w:val="0"/>
      <w:divBdr>
        <w:top w:space="0" w:sz="0" w:color="auto" w:val="none"/>
        <w:left w:space="0" w:sz="0" w:color="auto" w:val="none"/>
        <w:bottom w:space="0" w:sz="0" w:color="auto" w:val="none"/>
        <w:right w:space="0" w:sz="0" w:color="auto" w:val="none"/>
      </w:divBdr>
    </w:div>
    <w:div w:id="21417990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-izmijenjeni stečajni plan</izvorni_sadrzaj>
    <derivirana_varijabla naziv="DomainObject.Primjedba_1">-izmijenjeni stečajni plan</derivirana_varijabla>
  </DomainObject.Primjedba>
  <DomainObject.Oznaka>
    <izvorni_sadrzaj>St-1043/2016-179</izvorni_sadrzaj>
    <derivirana_varijabla naziv="DomainObject.Oznaka_1">St-1043/2016-179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94</izvorni_sadrzaj>
    <derivirana_varijabla naziv="DomainObject.BrojStranica_1">94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Plaćen predujam 1000,00 kn 21.11.16.
spis poslan u pisarnicu 24.3.2017.</izvorni_sadrzaj>
    <derivirana_varijabla naziv="DomainObject.Predmet.PrimjedbaSuca_1">Plaćen predujam =5.000,00 kn 07.09.16.
Plaćen predujam 1000,00 kn 21.11.16.
spis poslan u pisarnicu 24.3.2017.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 OPTIMA LEASING d.o.o. za usluge u likvidaciji; H-ABDUCO društvo s ograničenom odgovornošću za usluge</izvorni_sadrzaj>
    <derivirana_varijabla naziv="DomainObject.Predmet.StrankaFormated_1">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 OPTIMA LEASING d.o.o. za usluge u likvidaciji; H-ABDUCO društvo s ograničenom odgovornošću za usluge</derivirana_varijabla>
  </DomainObject.Predmet.StrankaFormated>
  <DomainObject.Predmet.StrankaFormatedOIB>
    <izvorni_sadrzaj>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 OPTIMA LEASING d.o.o. za usluge u likvidaciji, OIB 71463153978; H-ABDUCO društvo s ograničenom odgovornošću za usluge, OIB 13667298928</izvorni_sadrzaj>
    <derivirana_varijabla naziv="DomainObject.Predmet.StrankaFormatedOIB_1">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 OPTIMA LEASING d.o.o. za usluge u likvidaciji, OIB 71463153978; H-ABDUCO društvo s ograničenom odgovornošću za usluge, OIB 13667298928</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 OPTIMA LEASING d.o.o. za usluge u likvidaciji, Miramarska 246, 10000 Zagreb; H-ABDUCO društvo s ograničenom odgovornošću za usluge, Slavonska avenija 6A , 10000 Zagreb</izvorni_sadrzaj>
    <derivirana_varijabla naziv="DomainObject.Predmet.StrankaFormatedWithAdress_1">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 OPTIMA LEASING d.o.o. za usluge u likvidaciji, Miramarska 246, 10000 Zagreb; H-ABDUCO društvo s ograničenom odgovornošću za usluge, Slavonska avenija 6A , 10000 Zagreb</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 OPTIMA LEASING d.o.o. za usluge u likvidaciji, OIB 71463153978, Miramarska 246, 10000 Zagreb; H-ABDUCO društvo s ograničenom odgovornošću za usluge, OIB 13667298928, Slavonska avenija 6A , 10000 Zagreb</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 OPTIMA LEASING d.o.o. za usluge u likvidaciji, OIB 71463153978, Miramarska 246, 10000 Zagreb; H-ABDUCO društvo s ograničenom odgovornošću za usluge, OIB 13667298928, Slavonska avenija 6A , 10000 Zagreb</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Rijeka,OPTIMA LEASING d.o.o. za usluge u likvidaciji Miramarska 246,10000 Zagreb,H-ABDUCO društvo s ograničenom odgovornošću za usluge Slavonska avenija 6A ,10000 Zagreb</izvorni_sadrzaj>
    <derivirana_varijabla naziv="DomainObject.Predmet.StrankaWithAdress_1">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Rijeka,OPTIMA LEASING d.o.o. za usluge u likvidaciji Miramarska 246,10000 Zagreb,H-ABDUCO društvo s ograničenom odgovornošću za usluge Slavonska avenija 6A ,10000 Zagreb</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Rijeka,OPTIMA LEASING d.o.o. za usluge u likvidaciji, OIB 71463153978, Miramarska 246,10000 Zagreb,H-ABDUCO društvo s ograničenom odgovornošću za usluge, OIB 13667298928, Slavonska avenija 6A ,10000 Zagreb</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Rijeka,OPTIMA LEASING d.o.o. za usluge u likvidaciji, OIB 71463153978, Miramarska 246,10000 Zagreb,H-ABDUCO društvo s ograničenom odgovornošću za usluge, OIB 13667298928, Slavonska avenija 6A ,10000 Zagreb</derivirana_varijabla>
  </DomainObject.Predmet.StrankaWithAdressOIB>
  <DomainObject.Predmet.StrankaNazivFormated>
    <izvorni_sadrzaj>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društvo,OPTIMA LEASING d.o.o. za usluge u likvidaciji,H-ABDUCO društvo s ograničenom odgovornošću za usluge</izvorni_sadrzaj>
    <derivirana_varijabla naziv="DomainObject.Predmet.StrankaNazivFormated_1">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društvo,OPTIMA LEASING d.o.o. za usluge u likvidaciji,H-ABDUCO društvo s ograničenom odgovornošću za usluge</derivirana_varijabla>
  </DomainObject.Predmet.StrankaNazivFormated>
  <DomainObject.Predmet.StrankaNazivFormatedOIB>
    <izvorni_sadrzaj>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23057039320,OPTIMA LEASING d.o.o. za usluge u likvidaciji, OIB 71463153978,H-ABDUCO društvo s ograničenom odgovornošću za usluge, OIB 13667298928</izvorni_sadrzaj>
    <derivirana_varijabla naziv="DomainObject.Predmet.StrankaNazivFormatedOIB_1">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23057039320,OPTIMA LEASING d.o.o. za usluge u likvidaciji, OIB 71463153978,H-ABDUCO društvo s ograničenom odgovornošću za usluge, OIB 13667298928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trankaList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trankaListFormated>
  <DomainObject.Predmet.StrankaList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izvorni_sadrzaj>
    <derivirana_varijabla naziv="DomainObject.Predmet.StrankaList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tem>OPTIMA LEASING d.o.o. za usluge u likvidaciji, Miramarska 246, 10000 Zagreb</item>
      <item>H-ABDUCO društvo s ograničenom odgovornošću za usluge, Slavonska avenija 6A , 10000 Zagreb</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tem>OPTIMA LEASING d.o.o. za usluge u likvidaciji, Miramarska 246, 10000 Zagreb</item>
      <item>H-ABDUCO društvo s ograničenom odgovornošću za usluge, Slavonska avenija 6A , 10000 Zagreb</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tem>OPTIMA LEASING d.o.o. za usluge u likvidaciji, OIB 71463153978, Miramarska 246, 10000 Zagreb</item>
      <item>H-ABDUCO društvo s ograničenom odgovornošću za usluge, OIB 13667298928, Slavonska avenija 6A , 10000 Zagreb</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tem>OPTIMA LEASING d.o.o. za usluge u likvidaciji, OIB 71463153978, Miramarska 246, 10000 Zagreb</item>
      <item>H-ABDUCO društvo s ograničenom odgovornošću za usluge, OIB 13667298928, Slavonska avenija 6A , 10000 Zagreb</item>
    </derivirana_varijabla>
  </DomainObject.Predmet.StrankaListFormatedWithAdressOIB>
  <DomainObject.Predmet.StrankaListNaziv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trankaListNaziv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izvorni_sadrzaj>
    <derivirana_varijabla naziv="DomainObject.Predmet.StrankaListNaziv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udioniciListNaziv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tem>OPTIMA LEASING d.o.o. za usluge u likvidaciji, OIB 71463153978, Miramarska 246,10000 Zagreb</item>
      <item>H-ABDUCO društvo s ograničenom odgovornošću za usluge, OIB 13667298928, Slavonska avenija 6A ,10000 Zagreb</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tem>OPTIMA LEASING d.o.o. za usluge u likvidaciji, OIB 71463153978, Miramarska 246,10000 Zagreb</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tem>, OIB 46660800468</item>
      <item>, OIB 14036333877</item>
      <item>, OIB 29524210204</item>
      <item>, OIB 34776595520</item>
      <item>, OIB 23871085395</item>
      <item>, OIB 63073332379</item>
      <item>, OIB 23057039320</item>
      <item>, OIB 71463153978</item>
      <item>, OIB 13667298928</item>
    </izvorni_sadrzaj>
    <derivirana_varijabla naziv="DomainObject.Predmet.SudioniciListNazivOIB_1">
      <item>, OIB 00322433664</item>
      <item>, OIB 28395116681</item>
      <item>, OIB 46660800468</item>
      <item>, OIB 14036333877</item>
      <item>, OIB 29524210204</item>
      <item>, OIB 34776595520</item>
      <item>, OIB 23871085395</item>
      <item>, OIB 63073332379</item>
      <item>, OIB 23057039320</item>
      <item>, OIB 71463153978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D98ED-B42B-472A-A166-576A8F47F1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94</properties:Pages>
  <properties:Words>34738</properties:Words>
  <properties:Characters>216012</properties:Characters>
  <properties:Lines>11649</properties:Lines>
  <properties:Paragraphs>8956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NEBOJŠA ANTOLIĆ</vt:lpstr>
      <vt:lpstr>NEBOJŠA ANTOLIĆ</vt:lpstr>
    </vt:vector>
  </properties:TitlesOfParts>
  <properties:LinksUpToDate>false</properties:LinksUpToDate>
  <properties:CharactersWithSpaces>245309</properties:CharactersWithSpaces>
  <properties:SharedDoc>false</properties:SharedDoc>
  <properties:HLinks>
    <vt:vector size="138" baseType="variant">
      <vt:variant>
        <vt:i4>1048630</vt:i4>
      </vt:variant>
      <vt:variant>
        <vt:i4>203</vt:i4>
      </vt:variant>
      <vt:variant>
        <vt:i4>0</vt:i4>
      </vt:variant>
      <vt:variant>
        <vt:i4>5</vt:i4>
      </vt:variant>
      <vt:variant>
        <vt:lpwstr/>
      </vt:variant>
      <vt:variant>
        <vt:lpwstr>_Toc472334371</vt:lpwstr>
      </vt:variant>
      <vt:variant>
        <vt:i4>1048630</vt:i4>
      </vt:variant>
      <vt:variant>
        <vt:i4>197</vt:i4>
      </vt:variant>
      <vt:variant>
        <vt:i4>0</vt:i4>
      </vt:variant>
      <vt:variant>
        <vt:i4>5</vt:i4>
      </vt:variant>
      <vt:variant>
        <vt:lpwstr/>
      </vt:variant>
      <vt:variant>
        <vt:lpwstr>_Toc472334370</vt:lpwstr>
      </vt:variant>
      <vt:variant>
        <vt:i4>1114166</vt:i4>
      </vt:variant>
      <vt:variant>
        <vt:i4>191</vt:i4>
      </vt:variant>
      <vt:variant>
        <vt:i4>0</vt:i4>
      </vt:variant>
      <vt:variant>
        <vt:i4>5</vt:i4>
      </vt:variant>
      <vt:variant>
        <vt:lpwstr/>
      </vt:variant>
      <vt:variant>
        <vt:lpwstr>_Toc472334369</vt:lpwstr>
      </vt:variant>
      <vt:variant>
        <vt:i4>1114166</vt:i4>
      </vt:variant>
      <vt:variant>
        <vt:i4>185</vt:i4>
      </vt:variant>
      <vt:variant>
        <vt:i4>0</vt:i4>
      </vt:variant>
      <vt:variant>
        <vt:i4>5</vt:i4>
      </vt:variant>
      <vt:variant>
        <vt:lpwstr/>
      </vt:variant>
      <vt:variant>
        <vt:lpwstr>_Toc472334368</vt:lpwstr>
      </vt:variant>
      <vt:variant>
        <vt:i4>1114166</vt:i4>
      </vt:variant>
      <vt:variant>
        <vt:i4>179</vt:i4>
      </vt:variant>
      <vt:variant>
        <vt:i4>0</vt:i4>
      </vt:variant>
      <vt:variant>
        <vt:i4>5</vt:i4>
      </vt:variant>
      <vt:variant>
        <vt:lpwstr/>
      </vt:variant>
      <vt:variant>
        <vt:lpwstr>_Toc472334367</vt:lpwstr>
      </vt:variant>
      <vt:variant>
        <vt:i4>1114166</vt:i4>
      </vt:variant>
      <vt:variant>
        <vt:i4>173</vt:i4>
      </vt:variant>
      <vt:variant>
        <vt:i4>0</vt:i4>
      </vt:variant>
      <vt:variant>
        <vt:i4>5</vt:i4>
      </vt:variant>
      <vt:variant>
        <vt:lpwstr/>
      </vt:variant>
      <vt:variant>
        <vt:lpwstr>_Toc472334366</vt:lpwstr>
      </vt:variant>
      <vt:variant>
        <vt:i4>1114166</vt:i4>
      </vt:variant>
      <vt:variant>
        <vt:i4>167</vt:i4>
      </vt:variant>
      <vt:variant>
        <vt:i4>0</vt:i4>
      </vt:variant>
      <vt:variant>
        <vt:i4>5</vt:i4>
      </vt:variant>
      <vt:variant>
        <vt:lpwstr/>
      </vt:variant>
      <vt:variant>
        <vt:lpwstr>_Toc472334365</vt:lpwstr>
      </vt:variant>
      <vt:variant>
        <vt:i4>1114166</vt:i4>
      </vt:variant>
      <vt:variant>
        <vt:i4>161</vt:i4>
      </vt:variant>
      <vt:variant>
        <vt:i4>0</vt:i4>
      </vt:variant>
      <vt:variant>
        <vt:i4>5</vt:i4>
      </vt:variant>
      <vt:variant>
        <vt:lpwstr/>
      </vt:variant>
      <vt:variant>
        <vt:lpwstr>_Toc472334364</vt:lpwstr>
      </vt:variant>
      <vt:variant>
        <vt:i4>1114166</vt:i4>
      </vt:variant>
      <vt:variant>
        <vt:i4>155</vt:i4>
      </vt:variant>
      <vt:variant>
        <vt:i4>0</vt:i4>
      </vt:variant>
      <vt:variant>
        <vt:i4>5</vt:i4>
      </vt:variant>
      <vt:variant>
        <vt:lpwstr/>
      </vt:variant>
      <vt:variant>
        <vt:lpwstr>_Toc472334363</vt:lpwstr>
      </vt:variant>
      <vt:variant>
        <vt:i4>1114166</vt:i4>
      </vt:variant>
      <vt:variant>
        <vt:i4>149</vt:i4>
      </vt:variant>
      <vt:variant>
        <vt:i4>0</vt:i4>
      </vt:variant>
      <vt:variant>
        <vt:i4>5</vt:i4>
      </vt:variant>
      <vt:variant>
        <vt:lpwstr/>
      </vt:variant>
      <vt:variant>
        <vt:lpwstr>_Toc472334362</vt:lpwstr>
      </vt:variant>
      <vt:variant>
        <vt:i4>1114166</vt:i4>
      </vt:variant>
      <vt:variant>
        <vt:i4>143</vt:i4>
      </vt:variant>
      <vt:variant>
        <vt:i4>0</vt:i4>
      </vt:variant>
      <vt:variant>
        <vt:i4>5</vt:i4>
      </vt:variant>
      <vt:variant>
        <vt:lpwstr/>
      </vt:variant>
      <vt:variant>
        <vt:lpwstr>_Toc472334361</vt:lpwstr>
      </vt:variant>
      <vt:variant>
        <vt:i4>1114166</vt:i4>
      </vt:variant>
      <vt:variant>
        <vt:i4>137</vt:i4>
      </vt:variant>
      <vt:variant>
        <vt:i4>0</vt:i4>
      </vt:variant>
      <vt:variant>
        <vt:i4>5</vt:i4>
      </vt:variant>
      <vt:variant>
        <vt:lpwstr/>
      </vt:variant>
      <vt:variant>
        <vt:lpwstr>_Toc472334360</vt:lpwstr>
      </vt:variant>
      <vt:variant>
        <vt:i4>1179702</vt:i4>
      </vt:variant>
      <vt:variant>
        <vt:i4>131</vt:i4>
      </vt:variant>
      <vt:variant>
        <vt:i4>0</vt:i4>
      </vt:variant>
      <vt:variant>
        <vt:i4>5</vt:i4>
      </vt:variant>
      <vt:variant>
        <vt:lpwstr/>
      </vt:variant>
      <vt:variant>
        <vt:lpwstr>_Toc472334359</vt:lpwstr>
      </vt:variant>
      <vt:variant>
        <vt:i4>1179702</vt:i4>
      </vt:variant>
      <vt:variant>
        <vt:i4>125</vt:i4>
      </vt:variant>
      <vt:variant>
        <vt:i4>0</vt:i4>
      </vt:variant>
      <vt:variant>
        <vt:i4>5</vt:i4>
      </vt:variant>
      <vt:variant>
        <vt:lpwstr/>
      </vt:variant>
      <vt:variant>
        <vt:lpwstr>_Toc472334358</vt:lpwstr>
      </vt:variant>
      <vt:variant>
        <vt:i4>1179702</vt:i4>
      </vt:variant>
      <vt:variant>
        <vt:i4>119</vt:i4>
      </vt:variant>
      <vt:variant>
        <vt:i4>0</vt:i4>
      </vt:variant>
      <vt:variant>
        <vt:i4>5</vt:i4>
      </vt:variant>
      <vt:variant>
        <vt:lpwstr/>
      </vt:variant>
      <vt:variant>
        <vt:lpwstr>_Toc472334357</vt:lpwstr>
      </vt:variant>
      <vt:variant>
        <vt:i4>1179702</vt:i4>
      </vt:variant>
      <vt:variant>
        <vt:i4>113</vt:i4>
      </vt:variant>
      <vt:variant>
        <vt:i4>0</vt:i4>
      </vt:variant>
      <vt:variant>
        <vt:i4>5</vt:i4>
      </vt:variant>
      <vt:variant>
        <vt:lpwstr/>
      </vt:variant>
      <vt:variant>
        <vt:lpwstr>_Toc472334356</vt:lpwstr>
      </vt:variant>
      <vt:variant>
        <vt:i4>1179702</vt:i4>
      </vt:variant>
      <vt:variant>
        <vt:i4>107</vt:i4>
      </vt:variant>
      <vt:variant>
        <vt:i4>0</vt:i4>
      </vt:variant>
      <vt:variant>
        <vt:i4>5</vt:i4>
      </vt:variant>
      <vt:variant>
        <vt:lpwstr/>
      </vt:variant>
      <vt:variant>
        <vt:lpwstr>_Toc472334355</vt:lpwstr>
      </vt:variant>
      <vt:variant>
        <vt:i4>1179702</vt:i4>
      </vt:variant>
      <vt:variant>
        <vt:i4>101</vt:i4>
      </vt:variant>
      <vt:variant>
        <vt:i4>0</vt:i4>
      </vt:variant>
      <vt:variant>
        <vt:i4>5</vt:i4>
      </vt:variant>
      <vt:variant>
        <vt:lpwstr/>
      </vt:variant>
      <vt:variant>
        <vt:lpwstr>_Toc472334354</vt:lpwstr>
      </vt:variant>
      <vt:variant>
        <vt:i4>1179702</vt:i4>
      </vt:variant>
      <vt:variant>
        <vt:i4>95</vt:i4>
      </vt:variant>
      <vt:variant>
        <vt:i4>0</vt:i4>
      </vt:variant>
      <vt:variant>
        <vt:i4>5</vt:i4>
      </vt:variant>
      <vt:variant>
        <vt:lpwstr/>
      </vt:variant>
      <vt:variant>
        <vt:lpwstr>_Toc472334353</vt:lpwstr>
      </vt:variant>
      <vt:variant>
        <vt:i4>1179702</vt:i4>
      </vt:variant>
      <vt:variant>
        <vt:i4>89</vt:i4>
      </vt:variant>
      <vt:variant>
        <vt:i4>0</vt:i4>
      </vt:variant>
      <vt:variant>
        <vt:i4>5</vt:i4>
      </vt:variant>
      <vt:variant>
        <vt:lpwstr/>
      </vt:variant>
      <vt:variant>
        <vt:lpwstr>_Toc472334352</vt:lpwstr>
      </vt:variant>
      <vt:variant>
        <vt:i4>1179702</vt:i4>
      </vt:variant>
      <vt:variant>
        <vt:i4>83</vt:i4>
      </vt:variant>
      <vt:variant>
        <vt:i4>0</vt:i4>
      </vt:variant>
      <vt:variant>
        <vt:i4>5</vt:i4>
      </vt:variant>
      <vt:variant>
        <vt:lpwstr/>
      </vt:variant>
      <vt:variant>
        <vt:lpwstr>_Toc472334351</vt:lpwstr>
      </vt:variant>
      <vt:variant>
        <vt:i4>1179702</vt:i4>
      </vt:variant>
      <vt:variant>
        <vt:i4>77</vt:i4>
      </vt:variant>
      <vt:variant>
        <vt:i4>0</vt:i4>
      </vt:variant>
      <vt:variant>
        <vt:i4>5</vt:i4>
      </vt:variant>
      <vt:variant>
        <vt:lpwstr/>
      </vt:variant>
      <vt:variant>
        <vt:lpwstr>_Toc472334350</vt:lpwstr>
      </vt:variant>
      <vt:variant>
        <vt:i4>1245238</vt:i4>
      </vt:variant>
      <vt:variant>
        <vt:i4>71</vt:i4>
      </vt:variant>
      <vt:variant>
        <vt:i4>0</vt:i4>
      </vt:variant>
      <vt:variant>
        <vt:i4>5</vt:i4>
      </vt:variant>
      <vt:variant>
        <vt:lpwstr/>
      </vt:variant>
      <vt:variant>
        <vt:lpwstr>_Toc472334349</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2017-04-07T06:48:00Z</dcterms:created>
  <dc:creator>BISERKA</dc:creator>
  <cp:lastModifiedBy>Ardena Bajlo</cp:lastModifiedBy>
  <cp:lastPrinted>2017-04-05T14:18:00Z</cp:lastPrinted>
  <dcterms:modified xmlns:xsi="http://www.w3.org/2001/XMLSchema-instance" xsi:type="dcterms:W3CDTF">2017-04-07T06:49:00Z</dcterms:modified>
  <cp:revision>3</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St-1043/2016-179 / Podnesak - Stečajni plan</vt:lpwstr>
  </prop:property>
  <prop:property name="CC_coloring" pid="4" fmtid="{D5CDD505-2E9C-101B-9397-08002B2CF9AE}">
    <vt:bool>false</vt:bool>
  </prop:property>
  <prop:property name="BrojStranica" pid="5" fmtid="{D5CDD505-2E9C-101B-9397-08002B2CF9AE}">
    <vt:i4>94</vt:i4>
  </prop:property>
</prop:Properties>
</file>