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425c" w14:paraId="a32425c" w:rsidRDefault="00897364" w:rsidP="001E153D" w:rsidR="001E153D" w:rsidRPr="005B2C8C">
      <w:pPr>
        <w:ind w:firstLine="426" w:left="708"/>
        <w15:collapsed w:val="false"/>
        <w:rPr>
          <w:b/>
          <w:color w:val="000000"/>
          <w:u w:val="single"/>
        </w:rPr>
      </w:pPr>
      <w:bookmarkStart w:name="_GoBack" w:id="0"/>
      <w:bookmarkEnd w:id="0"/>
      <w:r>
        <w:rPr>
          <w:noProof/>
          <w:color w:val="0000FF"/>
        </w:rPr>
        <w:drawing>
          <wp:inline distR="0" distL="0" distB="0" distT="0">
            <wp:extent cy="698500" cx="552450"/>
            <wp:effectExtent b="6350" r="0"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t xml:space="preserve"> </w:t>
      </w:r>
    </w:p>
    <w:p w:rsidRDefault="001E153D" w:rsidP="001E153D" w:rsidR="001E153D" w:rsidRPr="005B2C8C">
      <w:pPr>
        <w:rPr>
          <w:b/>
        </w:rPr>
      </w:pPr>
      <w:r w:rsidRPr="005B2C8C">
        <w:rPr>
          <w:color w:val="000000"/>
        </w:rPr>
        <w:t xml:space="preserve">        </w:t>
      </w:r>
      <w:r w:rsidRPr="005B2C8C">
        <w:rPr>
          <w:b/>
        </w:rPr>
        <w:t>REPUBLIKA HRVATSKA</w:t>
      </w:r>
    </w:p>
    <w:p w:rsidRDefault="001E153D" w:rsidP="001E153D" w:rsidR="001E153D" w:rsidRPr="005B2C8C">
      <w:pPr>
        <w:rPr>
          <w:b/>
        </w:rPr>
      </w:pPr>
      <w:r w:rsidRPr="005B2C8C">
        <w:rPr>
          <w:b/>
        </w:rPr>
        <w:t xml:space="preserve">     TRGOVAČKI SUD U SPLITU</w:t>
      </w:r>
    </w:p>
    <w:p w:rsidRDefault="001E153D" w:rsidP="001E153D" w:rsidR="001E153D" w:rsidRPr="005B2C8C">
      <w:pPr>
        <w:rPr>
          <w:b/>
        </w:rPr>
      </w:pPr>
      <w:r w:rsidRPr="005B2C8C">
        <w:rPr>
          <w:b/>
        </w:rPr>
        <w:t xml:space="preserve">   STALNA SLUŽBA DUBROVNIK</w:t>
      </w:r>
    </w:p>
    <w:p w:rsidRDefault="001E153D" w:rsidP="001E153D" w:rsidR="001E153D" w:rsidRPr="005B2C8C">
      <w:pPr>
        <w:rPr>
          <w:b/>
        </w:rPr>
      </w:pPr>
      <w:r w:rsidRPr="005B2C8C">
        <w:t xml:space="preserve">     </w:t>
      </w:r>
      <w:r w:rsidRPr="005B2C8C">
        <w:rPr>
          <w:b/>
        </w:rPr>
        <w:t>Dr. A. Starčevića 23, Dubrovnik</w:t>
      </w:r>
    </w:p>
    <w:p w:rsidRDefault="001E153D" w:rsidP="001E153D" w:rsidR="001E153D" w:rsidRPr="005B2C8C">
      <w:pPr>
        <w:jc w:val="right"/>
        <w:rPr>
          <w:b/>
        </w:rPr>
      </w:pPr>
      <w:proofErr w:type="spellStart"/>
      <w:r w:rsidRPr="005B2C8C">
        <w:rPr>
          <w:b/>
        </w:rPr>
        <w:t>Posl</w:t>
      </w:r>
      <w:proofErr w:type="spellEnd"/>
      <w:r w:rsidRPr="005B2C8C">
        <w:rPr>
          <w:b/>
        </w:rPr>
        <w:t>. br. 6-St.448/2016-</w:t>
      </w:r>
      <w:r w:rsidR="00176E40">
        <w:rPr>
          <w:b/>
        </w:rPr>
        <w:t>21</w:t>
      </w:r>
      <w:r w:rsidR="00673A8A">
        <w:rPr>
          <w:b/>
        </w:rPr>
        <w:t>6</w:t>
      </w:r>
    </w:p>
    <w:p w:rsidRDefault="008F05C8" w:rsidR="008F05C8" w:rsidRPr="00470718">
      <w:pPr>
        <w:jc w:val="both"/>
        <w:rPr>
          <w:b/>
          <w:sz w:val="22"/>
          <w:szCs w:val="22"/>
        </w:rPr>
      </w:pPr>
    </w:p>
    <w:p w:rsidRDefault="00BF32A7" w:rsidR="00BF32A7" w:rsidRPr="00470718">
      <w:pPr>
        <w:jc w:val="center"/>
        <w:rPr>
          <w:b/>
          <w:sz w:val="22"/>
          <w:szCs w:val="22"/>
        </w:rPr>
      </w:pPr>
    </w:p>
    <w:p w:rsidRDefault="001E153D" w:rsidP="001E153D" w:rsidR="001E153D">
      <w:pPr>
        <w:tabs>
          <w:tab w:pos="4156" w:val="center"/>
          <w:tab w:pos="8312" w:val="right"/>
        </w:tabs>
        <w:jc w:val="center"/>
        <w:rPr>
          <w:b/>
          <w:sz w:val="22"/>
          <w:szCs w:val="22"/>
        </w:rPr>
      </w:pPr>
      <w:r w:rsidRPr="00476859">
        <w:rPr>
          <w:b/>
          <w:sz w:val="22"/>
          <w:szCs w:val="22"/>
        </w:rPr>
        <w:t xml:space="preserve">R </w:t>
      </w:r>
      <w:r>
        <w:rPr>
          <w:b/>
          <w:sz w:val="22"/>
          <w:szCs w:val="22"/>
        </w:rPr>
        <w:t>E P U B L I K A   H R V A T S K A</w:t>
      </w:r>
    </w:p>
    <w:p w:rsidRDefault="001E153D" w:rsidP="001E153D" w:rsidR="001E153D" w:rsidRPr="0014194B">
      <w:pPr>
        <w:jc w:val="center"/>
        <w:rPr>
          <w:b/>
          <w:sz w:val="16"/>
          <w:szCs w:val="16"/>
        </w:rPr>
      </w:pPr>
    </w:p>
    <w:p w:rsidRDefault="008D3AA6" w:rsidP="001E153D" w:rsidR="008F05C8" w:rsidRPr="00470718">
      <w:pPr>
        <w:jc w:val="center"/>
        <w:rPr>
          <w:b/>
          <w:sz w:val="22"/>
          <w:szCs w:val="22"/>
        </w:rPr>
      </w:pPr>
      <w:r>
        <w:rPr>
          <w:b/>
          <w:sz w:val="22"/>
          <w:szCs w:val="22"/>
        </w:rPr>
        <w:t>Z</w:t>
      </w:r>
      <w:r w:rsidR="001E153D">
        <w:rPr>
          <w:b/>
          <w:sz w:val="22"/>
          <w:szCs w:val="22"/>
        </w:rPr>
        <w:t xml:space="preserve"> </w:t>
      </w:r>
      <w:r>
        <w:rPr>
          <w:b/>
          <w:sz w:val="22"/>
          <w:szCs w:val="22"/>
        </w:rPr>
        <w:t>A K L J U Č A K</w:t>
      </w:r>
    </w:p>
    <w:p w:rsidRDefault="008F05C8" w:rsidR="008F05C8" w:rsidRPr="00470718">
      <w:pPr>
        <w:jc w:val="both"/>
        <w:rPr>
          <w:sz w:val="22"/>
          <w:szCs w:val="22"/>
        </w:rPr>
      </w:pPr>
    </w:p>
    <w:p w:rsidRDefault="001E153D" w:rsidP="001E153D" w:rsidR="001E153D" w:rsidRPr="001E153D">
      <w:pPr>
        <w:ind w:firstLine="708"/>
        <w:jc w:val="both"/>
        <w:rPr>
          <w:sz w:val="22"/>
          <w:szCs w:val="22"/>
        </w:rPr>
      </w:pPr>
      <w:r w:rsidRPr="001E153D">
        <w:rPr>
          <w:sz w:val="22"/>
          <w:szCs w:val="22"/>
        </w:rPr>
        <w:t xml:space="preserve">Trgovački sud u Splitu, Stalna služba u Dubrovniku, po sucu tog suda Srđanu Gavraniću, kao stečajnom sucu, u stečajnom postupku nad dužnikom MONTMONTAŽA-GREBEN d.o.o. za gradnju i popravak brodova i čamaca "u stečaju", Vela Luka, Obala 4 50,  MBS: 090005549, OIB: 68547761103, zastupano po stečajnom upravitelju Vlahu </w:t>
      </w:r>
      <w:proofErr w:type="spellStart"/>
      <w:r w:rsidRPr="001E153D">
        <w:rPr>
          <w:sz w:val="22"/>
          <w:szCs w:val="22"/>
        </w:rPr>
        <w:t>Monkoviću</w:t>
      </w:r>
      <w:proofErr w:type="spellEnd"/>
      <w:r w:rsidRPr="001E153D">
        <w:rPr>
          <w:sz w:val="22"/>
          <w:szCs w:val="22"/>
        </w:rPr>
        <w:t xml:space="preserve"> iz Cavtata, izvan ročišta, dana </w:t>
      </w:r>
      <w:r w:rsidR="00AF2BB9">
        <w:rPr>
          <w:sz w:val="22"/>
          <w:szCs w:val="22"/>
        </w:rPr>
        <w:t>26</w:t>
      </w:r>
      <w:r w:rsidRPr="001E153D">
        <w:rPr>
          <w:sz w:val="22"/>
          <w:szCs w:val="22"/>
        </w:rPr>
        <w:t xml:space="preserve">. </w:t>
      </w:r>
      <w:r w:rsidR="00176E40">
        <w:rPr>
          <w:sz w:val="22"/>
          <w:szCs w:val="22"/>
        </w:rPr>
        <w:t>srpnja</w:t>
      </w:r>
      <w:r w:rsidRPr="001E153D">
        <w:rPr>
          <w:sz w:val="22"/>
          <w:szCs w:val="22"/>
        </w:rPr>
        <w:t xml:space="preserve"> 201</w:t>
      </w:r>
      <w:r w:rsidR="00176E40">
        <w:rPr>
          <w:sz w:val="22"/>
          <w:szCs w:val="22"/>
        </w:rPr>
        <w:t>7</w:t>
      </w:r>
      <w:r w:rsidRPr="001E153D">
        <w:rPr>
          <w:sz w:val="22"/>
          <w:szCs w:val="22"/>
        </w:rPr>
        <w:t>. godine</w:t>
      </w:r>
    </w:p>
    <w:p w:rsidRDefault="008F05C8" w:rsidP="001E153D" w:rsidR="008F05C8" w:rsidRPr="00EE39FE">
      <w:pPr>
        <w:jc w:val="both"/>
        <w:rPr>
          <w:b/>
          <w:sz w:val="16"/>
          <w:szCs w:val="16"/>
        </w:rPr>
      </w:pPr>
    </w:p>
    <w:p w:rsidRDefault="00EE39FE" w:rsidR="00EE39FE">
      <w:pPr>
        <w:jc w:val="center"/>
        <w:rPr>
          <w:b/>
          <w:sz w:val="16"/>
          <w:szCs w:val="16"/>
        </w:rPr>
      </w:pPr>
    </w:p>
    <w:p w:rsidRDefault="00AE7BB9" w:rsidR="00AE7BB9" w:rsidRPr="00EE39FE">
      <w:pPr>
        <w:jc w:val="center"/>
        <w:rPr>
          <w:b/>
          <w:sz w:val="16"/>
          <w:szCs w:val="16"/>
        </w:rPr>
      </w:pPr>
    </w:p>
    <w:p w:rsidRDefault="008D3AA6" w:rsidR="008F05C8" w:rsidRPr="00470718">
      <w:pPr>
        <w:jc w:val="center"/>
        <w:rPr>
          <w:sz w:val="22"/>
          <w:szCs w:val="22"/>
        </w:rPr>
      </w:pPr>
      <w:r>
        <w:rPr>
          <w:b/>
          <w:sz w:val="22"/>
          <w:szCs w:val="22"/>
        </w:rPr>
        <w:t xml:space="preserve">z a k l j u č i o    j e </w:t>
      </w:r>
    </w:p>
    <w:p w:rsidRDefault="008F05C8" w:rsidR="008F05C8">
      <w:pPr>
        <w:jc w:val="both"/>
        <w:rPr>
          <w:sz w:val="22"/>
          <w:szCs w:val="22"/>
        </w:rPr>
      </w:pPr>
    </w:p>
    <w:p w:rsidRDefault="00AE7BB9" w:rsidR="00AE7BB9" w:rsidRPr="00470718">
      <w:pPr>
        <w:jc w:val="both"/>
        <w:rPr>
          <w:sz w:val="22"/>
          <w:szCs w:val="22"/>
        </w:rPr>
      </w:pPr>
    </w:p>
    <w:p w:rsidRDefault="00673A8A" w:rsidP="000C4A1B" w:rsidR="00DB3999">
      <w:pPr>
        <w:ind w:firstLine="705"/>
        <w:jc w:val="both"/>
        <w:rPr>
          <w:sz w:val="22"/>
          <w:szCs w:val="22"/>
        </w:rPr>
      </w:pPr>
      <w:r>
        <w:rPr>
          <w:sz w:val="22"/>
          <w:szCs w:val="22"/>
        </w:rPr>
        <w:t xml:space="preserve">Poziva se odbor vjerovnika u roku od osam dana dostaviti sudu mišljenje </w:t>
      </w:r>
      <w:r w:rsidR="000B292A">
        <w:rPr>
          <w:sz w:val="22"/>
          <w:szCs w:val="22"/>
        </w:rPr>
        <w:t xml:space="preserve">o unovčenju imovine </w:t>
      </w:r>
      <w:r w:rsidR="009E211F">
        <w:rPr>
          <w:sz w:val="22"/>
          <w:szCs w:val="22"/>
        </w:rPr>
        <w:t>dužnika</w:t>
      </w:r>
      <w:r w:rsidR="00486E54">
        <w:rPr>
          <w:sz w:val="22"/>
          <w:szCs w:val="22"/>
        </w:rPr>
        <w:t>, v</w:t>
      </w:r>
      <w:r w:rsidR="00220DE3">
        <w:rPr>
          <w:sz w:val="22"/>
          <w:szCs w:val="22"/>
        </w:rPr>
        <w:t>odeći računa o odluci o prodaji</w:t>
      </w:r>
      <w:r w:rsidR="008624BB">
        <w:rPr>
          <w:sz w:val="22"/>
          <w:szCs w:val="22"/>
        </w:rPr>
        <w:t xml:space="preserve"> imovine kao cjeline</w:t>
      </w:r>
      <w:r w:rsidR="00220DE3">
        <w:rPr>
          <w:sz w:val="22"/>
          <w:szCs w:val="22"/>
        </w:rPr>
        <w:t xml:space="preserve">, prijedlogu stečajnog upravitelja za izmjenu odluke o prodaji </w:t>
      </w:r>
      <w:r w:rsidR="008624BB">
        <w:rPr>
          <w:sz w:val="22"/>
          <w:szCs w:val="22"/>
        </w:rPr>
        <w:t>imovine kao cjeline i ponudama za davanje u zakup</w:t>
      </w:r>
      <w:r w:rsidR="00281B72">
        <w:rPr>
          <w:sz w:val="22"/>
          <w:szCs w:val="22"/>
        </w:rPr>
        <w:t xml:space="preserve">, a posebno </w:t>
      </w:r>
      <w:r w:rsidR="00DB3999">
        <w:rPr>
          <w:sz w:val="22"/>
          <w:szCs w:val="22"/>
        </w:rPr>
        <w:t xml:space="preserve">cijeneći </w:t>
      </w:r>
      <w:r w:rsidR="00281B72">
        <w:rPr>
          <w:sz w:val="22"/>
          <w:szCs w:val="22"/>
        </w:rPr>
        <w:t>postojeć</w:t>
      </w:r>
      <w:r w:rsidR="00DB3999">
        <w:rPr>
          <w:sz w:val="22"/>
          <w:szCs w:val="22"/>
        </w:rPr>
        <w:t>e</w:t>
      </w:r>
      <w:r w:rsidR="00281B72">
        <w:rPr>
          <w:sz w:val="22"/>
          <w:szCs w:val="22"/>
        </w:rPr>
        <w:t xml:space="preserve"> </w:t>
      </w:r>
      <w:r w:rsidR="00DB3999">
        <w:rPr>
          <w:sz w:val="22"/>
          <w:szCs w:val="22"/>
        </w:rPr>
        <w:t>imovinsko-pravne</w:t>
      </w:r>
      <w:r w:rsidR="00281B72">
        <w:rPr>
          <w:sz w:val="22"/>
          <w:szCs w:val="22"/>
        </w:rPr>
        <w:t xml:space="preserve"> odnos</w:t>
      </w:r>
      <w:r w:rsidR="00DB3999">
        <w:rPr>
          <w:sz w:val="22"/>
          <w:szCs w:val="22"/>
        </w:rPr>
        <w:t>e, (ne)upise u zemljišnim knjigama, kao i postojanje pokretne imovine na koju protek vremena ima utjecaja.</w:t>
      </w:r>
    </w:p>
    <w:p w:rsidRDefault="00D428E8" w:rsidP="003E5C2D" w:rsidR="00D428E8" w:rsidRPr="00470718">
      <w:pPr>
        <w:jc w:val="both"/>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9F6433">
        <w:rPr>
          <w:sz w:val="22"/>
          <w:szCs w:val="22"/>
        </w:rPr>
        <w:t>26</w:t>
      </w:r>
      <w:r w:rsidRPr="00470718">
        <w:rPr>
          <w:sz w:val="22"/>
          <w:szCs w:val="22"/>
        </w:rPr>
        <w:t>.</w:t>
      </w:r>
      <w:r w:rsidR="00D22A23" w:rsidRPr="00470718">
        <w:rPr>
          <w:sz w:val="22"/>
          <w:szCs w:val="22"/>
        </w:rPr>
        <w:t xml:space="preserve"> </w:t>
      </w:r>
      <w:r w:rsidR="003C2843">
        <w:rPr>
          <w:sz w:val="22"/>
          <w:szCs w:val="22"/>
        </w:rPr>
        <w:t>srpnja</w:t>
      </w:r>
      <w:r w:rsidRPr="00470718">
        <w:rPr>
          <w:sz w:val="22"/>
          <w:szCs w:val="22"/>
        </w:rPr>
        <w:t xml:space="preserve"> 20</w:t>
      </w:r>
      <w:r w:rsidR="00EE39FE">
        <w:rPr>
          <w:sz w:val="22"/>
          <w:szCs w:val="22"/>
        </w:rPr>
        <w:t>1</w:t>
      </w:r>
      <w:r w:rsidR="003C2843">
        <w:rPr>
          <w:sz w:val="22"/>
          <w:szCs w:val="22"/>
        </w:rPr>
        <w:t>7</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rsidRPr="00470718">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p>
    <w:p w:rsidRDefault="003E5C2D" w:rsidP="003E5C2D" w:rsidR="003E5C2D" w:rsidRPr="00470718">
      <w:pPr>
        <w:jc w:val="both"/>
        <w:rPr>
          <w:b/>
          <w:sz w:val="22"/>
          <w:szCs w:val="22"/>
        </w:rPr>
      </w:pPr>
    </w:p>
    <w:p w:rsidRDefault="00533AEF" w:rsidP="003E5C2D" w:rsidR="00533AEF">
      <w:pPr>
        <w:jc w:val="both"/>
        <w:rPr>
          <w:b/>
          <w:sz w:val="22"/>
          <w:szCs w:val="22"/>
        </w:rPr>
      </w:pPr>
    </w:p>
    <w:p w:rsidRDefault="00533AEF" w:rsidP="003E5C2D" w:rsidR="00533AEF">
      <w:pPr>
        <w:jc w:val="both"/>
        <w:rPr>
          <w:b/>
          <w:sz w:val="22"/>
          <w:szCs w:val="22"/>
        </w:rPr>
      </w:pPr>
    </w:p>
    <w:p w:rsidRDefault="003E5C2D" w:rsidP="003E5C2D" w:rsidR="003E5C2D" w:rsidRPr="00470718">
      <w:pPr>
        <w:jc w:val="both"/>
        <w:rPr>
          <w:b/>
          <w:sz w:val="22"/>
          <w:szCs w:val="22"/>
        </w:rPr>
      </w:pPr>
      <w:r w:rsidRPr="00470718">
        <w:rPr>
          <w:b/>
          <w:sz w:val="22"/>
          <w:szCs w:val="22"/>
        </w:rPr>
        <w:t>POUKA O PRAVNOM LIJEKU</w:t>
      </w:r>
    </w:p>
    <w:p w:rsidRDefault="003E5C2D" w:rsidP="003E5C2D" w:rsidR="003E5C2D">
      <w:pPr>
        <w:jc w:val="both"/>
        <w:rPr>
          <w:sz w:val="22"/>
          <w:szCs w:val="22"/>
        </w:rPr>
      </w:pPr>
      <w:r w:rsidRPr="00470718">
        <w:rPr>
          <w:sz w:val="22"/>
          <w:szCs w:val="22"/>
        </w:rPr>
        <w:t xml:space="preserve">Protiv ovog </w:t>
      </w:r>
      <w:r w:rsidR="008D3AA6">
        <w:rPr>
          <w:sz w:val="22"/>
          <w:szCs w:val="22"/>
        </w:rPr>
        <w:t xml:space="preserve">zaključka nije dopuštena posebna žalba. </w:t>
      </w:r>
    </w:p>
    <w:p w:rsidRDefault="008D3AA6" w:rsidP="003E5C2D" w:rsidR="008D3AA6" w:rsidRPr="00470718">
      <w:pPr>
        <w:jc w:val="both"/>
        <w:rPr>
          <w:b/>
          <w:sz w:val="22"/>
          <w:szCs w:val="22"/>
        </w:rPr>
      </w:pPr>
    </w:p>
    <w:p w:rsidRDefault="003E5C2D" w:rsidP="003E5C2D" w:rsidR="003E5C2D" w:rsidRPr="00470718">
      <w:pPr>
        <w:jc w:val="both"/>
        <w:rPr>
          <w:b/>
          <w:sz w:val="22"/>
          <w:szCs w:val="22"/>
        </w:rPr>
      </w:pPr>
      <w:r w:rsidRPr="00470718">
        <w:rPr>
          <w:b/>
          <w:sz w:val="22"/>
          <w:szCs w:val="22"/>
        </w:rPr>
        <w:t>DN-a</w:t>
      </w:r>
      <w:r w:rsidR="003C2843">
        <w:rPr>
          <w:sz w:val="22"/>
          <w:szCs w:val="22"/>
        </w:rPr>
        <w:t xml:space="preserve"> (</w:t>
      </w:r>
      <w:r w:rsidR="009F6433">
        <w:rPr>
          <w:sz w:val="22"/>
          <w:szCs w:val="22"/>
        </w:rPr>
        <w:t>26</w:t>
      </w:r>
      <w:r w:rsidR="003C2843">
        <w:rPr>
          <w:sz w:val="22"/>
          <w:szCs w:val="22"/>
        </w:rPr>
        <w:t>.07</w:t>
      </w:r>
      <w:r w:rsidR="00C4795F">
        <w:rPr>
          <w:sz w:val="22"/>
          <w:szCs w:val="22"/>
        </w:rPr>
        <w:t>.201</w:t>
      </w:r>
      <w:r w:rsidR="003C2843">
        <w:rPr>
          <w:sz w:val="22"/>
          <w:szCs w:val="22"/>
        </w:rPr>
        <w:t>7</w:t>
      </w:r>
      <w:r w:rsidR="00C4795F">
        <w:rPr>
          <w:sz w:val="22"/>
          <w:szCs w:val="22"/>
        </w:rPr>
        <w:t>.g.)</w:t>
      </w:r>
      <w:r w:rsidRPr="00470718">
        <w:rPr>
          <w:b/>
          <w:sz w:val="22"/>
          <w:szCs w:val="22"/>
        </w:rPr>
        <w:t>:</w:t>
      </w:r>
    </w:p>
    <w:p w:rsidRDefault="00DB3999" w:rsidP="006E3796" w:rsidR="00C55CFF">
      <w:pPr>
        <w:numPr>
          <w:ilvl w:val="0"/>
          <w:numId w:val="1"/>
        </w:numPr>
        <w:jc w:val="both"/>
        <w:rPr>
          <w:sz w:val="22"/>
          <w:szCs w:val="22"/>
        </w:rPr>
      </w:pPr>
      <w:r>
        <w:rPr>
          <w:sz w:val="22"/>
          <w:szCs w:val="22"/>
        </w:rPr>
        <w:t>predsjednik odbora vjerovnika</w:t>
      </w:r>
      <w:r w:rsidR="00187CB4">
        <w:rPr>
          <w:sz w:val="22"/>
          <w:szCs w:val="22"/>
        </w:rPr>
        <w:t xml:space="preserve"> maja Baričević, HRVATSKA BANKA ZA OBNOVU I RAZVITAK, Zagreb</w:t>
      </w:r>
      <w:r w:rsidR="00C55CFF">
        <w:rPr>
          <w:sz w:val="22"/>
          <w:szCs w:val="22"/>
        </w:rPr>
        <w:t>,</w:t>
      </w:r>
    </w:p>
    <w:p w:rsidRDefault="00C55CFF" w:rsidP="006E3796" w:rsidR="003E5C2D" w:rsidRPr="006E3796">
      <w:pPr>
        <w:numPr>
          <w:ilvl w:val="0"/>
          <w:numId w:val="1"/>
        </w:numPr>
        <w:jc w:val="both"/>
        <w:rPr>
          <w:sz w:val="22"/>
          <w:szCs w:val="22"/>
        </w:rPr>
      </w:pPr>
      <w:r>
        <w:rPr>
          <w:sz w:val="22"/>
          <w:szCs w:val="22"/>
        </w:rPr>
        <w:t>e oglasna ploča</w:t>
      </w:r>
      <w:r w:rsidR="00F25511" w:rsidRPr="006E3796">
        <w:rPr>
          <w:sz w:val="22"/>
          <w:szCs w:val="22"/>
        </w:rPr>
        <w:t>.</w:t>
      </w:r>
    </w:p>
    <w:p w:rsidRDefault="009F6433" w:rsidP="009F6433" w:rsidR="009F6433">
      <w:pPr>
        <w:jc w:val="both"/>
        <w:rPr>
          <w:sz w:val="22"/>
          <w:szCs w:val="22"/>
        </w:rPr>
      </w:pPr>
    </w:p>
    <w:p w:rsidRDefault="009F6433" w:rsidP="009F6433" w:rsidR="009F6433">
      <w:pPr>
        <w:jc w:val="both"/>
        <w:rPr>
          <w:sz w:val="22"/>
          <w:szCs w:val="22"/>
        </w:rPr>
      </w:pPr>
    </w:p>
    <w:p w:rsidRDefault="009F6433" w:rsidP="009F6433" w:rsidR="009F6433">
      <w:pPr>
        <w:jc w:val="both"/>
        <w:rPr>
          <w:sz w:val="22"/>
          <w:szCs w:val="22"/>
        </w:rPr>
      </w:pPr>
      <w:r>
        <w:rPr>
          <w:sz w:val="22"/>
          <w:szCs w:val="22"/>
        </w:rPr>
        <w:t>Priv</w:t>
      </w:r>
      <w:r w:rsidR="006E3796">
        <w:rPr>
          <w:sz w:val="22"/>
          <w:szCs w:val="22"/>
        </w:rPr>
        <w:t>i</w:t>
      </w:r>
      <w:r>
        <w:rPr>
          <w:sz w:val="22"/>
          <w:szCs w:val="22"/>
        </w:rPr>
        <w:t>tak:</w:t>
      </w:r>
    </w:p>
    <w:p w:rsidRDefault="006E3796" w:rsidP="009F6433" w:rsidR="006E3796">
      <w:pPr>
        <w:pStyle w:val="Odlomakpopisa"/>
        <w:numPr>
          <w:ilvl w:val="0"/>
          <w:numId w:val="1"/>
        </w:numPr>
        <w:tabs>
          <w:tab w:pos="720" w:val="clear"/>
          <w:tab w:pos="0" w:val="num"/>
          <w:tab w:pos="142" w:val="left"/>
        </w:tabs>
        <w:ind w:firstLine="0" w:left="0"/>
        <w:jc w:val="both"/>
        <w:rPr>
          <w:sz w:val="22"/>
          <w:szCs w:val="22"/>
        </w:rPr>
      </w:pPr>
      <w:r>
        <w:rPr>
          <w:sz w:val="22"/>
          <w:szCs w:val="22"/>
        </w:rPr>
        <w:t>podnesak LENIK METALI d.o.o. od 18.07.2017.g. (preslika)</w:t>
      </w:r>
    </w:p>
    <w:p w:rsidRDefault="006E3796" w:rsidP="009F6433" w:rsidR="006E3796">
      <w:pPr>
        <w:pStyle w:val="Odlomakpopisa"/>
        <w:numPr>
          <w:ilvl w:val="0"/>
          <w:numId w:val="1"/>
        </w:numPr>
        <w:tabs>
          <w:tab w:pos="720" w:val="clear"/>
          <w:tab w:pos="0" w:val="num"/>
          <w:tab w:pos="142" w:val="left"/>
        </w:tabs>
        <w:ind w:firstLine="0" w:left="0"/>
        <w:jc w:val="both"/>
        <w:rPr>
          <w:sz w:val="22"/>
          <w:szCs w:val="22"/>
        </w:rPr>
      </w:pPr>
      <w:r>
        <w:rPr>
          <w:sz w:val="22"/>
          <w:szCs w:val="22"/>
        </w:rPr>
        <w:t>podnesak stečajnog upravitelja od 18.07.2017.g. (preslika),</w:t>
      </w:r>
    </w:p>
    <w:p w:rsidRDefault="006E3796" w:rsidP="009F6433" w:rsidR="009F6433" w:rsidRPr="009F6433">
      <w:pPr>
        <w:pStyle w:val="Odlomakpopisa"/>
        <w:numPr>
          <w:ilvl w:val="0"/>
          <w:numId w:val="1"/>
        </w:numPr>
        <w:tabs>
          <w:tab w:pos="720" w:val="clear"/>
          <w:tab w:pos="0" w:val="num"/>
          <w:tab w:pos="142" w:val="left"/>
        </w:tabs>
        <w:ind w:firstLine="0" w:left="0"/>
        <w:jc w:val="both"/>
        <w:rPr>
          <w:sz w:val="22"/>
          <w:szCs w:val="22"/>
        </w:rPr>
      </w:pPr>
      <w:r>
        <w:rPr>
          <w:sz w:val="22"/>
          <w:szCs w:val="22"/>
        </w:rPr>
        <w:t xml:space="preserve">podnesak stečajnog upravitelja od </w:t>
      </w:r>
      <w:r w:rsidR="00C55CFF">
        <w:rPr>
          <w:sz w:val="22"/>
          <w:szCs w:val="22"/>
        </w:rPr>
        <w:t>21.07.2017.g. (preslika)</w:t>
      </w:r>
      <w:r w:rsidR="009F6433">
        <w:rPr>
          <w:sz w:val="22"/>
          <w:szCs w:val="22"/>
        </w:rPr>
        <w:t>.</w:t>
      </w:r>
    </w:p>
    <w:sectPr w:rsidSect="00EE39FE" w:rsidR="009F6433" w:rsidRPr="009F6433">
      <w:headerReference w:type="even" r:id="rId11"/>
      <w:headerReference w:type="defaul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FB" w:rsidR="00D123FB">
      <w:r>
        <w:separator/>
      </w:r>
    </w:p>
  </w:endnote>
  <w:endnote w:id="0" w:type="continuationSeparator">
    <w:p w:rsidRDefault="00D123FB" w:rsidR="00D12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FB" w:rsidR="00D123FB">
      <w:r>
        <w:separator/>
      </w:r>
    </w:p>
  </w:footnote>
  <w:footnote w:id="0" w:type="continuationSeparator">
    <w:p w:rsidRDefault="00D123FB" w:rsidR="00D12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R="008225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25C8" w:rsidR="008225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P="00520761" w:rsidR="008225C8" w:rsidRPr="00470718">
    <w:pPr>
      <w:pStyle w:val="Zaglavlje"/>
      <w:jc w:val="right"/>
      <w:rPr>
        <w:b/>
        <w:sz w:val="22"/>
        <w:szCs w:val="22"/>
      </w:rPr>
    </w:pPr>
    <w:r w:rsidRPr="00470718">
      <w:rPr>
        <w:b/>
        <w:sz w:val="22"/>
        <w:szCs w:val="22"/>
      </w:rPr>
      <w:t>Posl.br. VI-St.17/07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7FA2B93"/>
    <w:multiLevelType w:val="hybridMultilevel"/>
    <w:tmpl w:val="C498A72C"/>
    <w:lvl w:tplc="131C87C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875C5760" w:ilvl="1">
      <w:start w:val="1"/>
      <w:numFmt w:val="bullet"/>
      <w:lvlText w:val="o"/>
      <w:lvlJc w:val="left"/>
      <w:pPr>
        <w:tabs>
          <w:tab w:pos="1440" w:val="num"/>
        </w:tabs>
        <w:ind w:hanging="360" w:left="1440"/>
      </w:pPr>
      <w:rPr>
        <w:rFonts w:cs="Courier New" w:hAnsi="Courier New" w:ascii="Courier New" w:hint="default"/>
      </w:rPr>
    </w:lvl>
    <w:lvl w:tentative="true" w:tplc="89482B20" w:ilvl="2">
      <w:start w:val="1"/>
      <w:numFmt w:val="bullet"/>
      <w:lvlText w:val=""/>
      <w:lvlJc w:val="left"/>
      <w:pPr>
        <w:tabs>
          <w:tab w:pos="2160" w:val="num"/>
        </w:tabs>
        <w:ind w:hanging="360" w:left="2160"/>
      </w:pPr>
      <w:rPr>
        <w:rFonts w:hAnsi="Wingdings" w:ascii="Wingdings" w:hint="default"/>
      </w:rPr>
    </w:lvl>
    <w:lvl w:tentative="true" w:tplc="F1889AD0" w:ilvl="3">
      <w:start w:val="1"/>
      <w:numFmt w:val="bullet"/>
      <w:lvlText w:val=""/>
      <w:lvlJc w:val="left"/>
      <w:pPr>
        <w:tabs>
          <w:tab w:pos="2880" w:val="num"/>
        </w:tabs>
        <w:ind w:hanging="360" w:left="2880"/>
      </w:pPr>
      <w:rPr>
        <w:rFonts w:hAnsi="Symbol" w:ascii="Symbol" w:hint="default"/>
      </w:rPr>
    </w:lvl>
    <w:lvl w:tentative="true" w:tplc="823A4CCA" w:ilvl="4">
      <w:start w:val="1"/>
      <w:numFmt w:val="bullet"/>
      <w:lvlText w:val="o"/>
      <w:lvlJc w:val="left"/>
      <w:pPr>
        <w:tabs>
          <w:tab w:pos="3600" w:val="num"/>
        </w:tabs>
        <w:ind w:hanging="360" w:left="3600"/>
      </w:pPr>
      <w:rPr>
        <w:rFonts w:cs="Courier New" w:hAnsi="Courier New" w:ascii="Courier New" w:hint="default"/>
      </w:rPr>
    </w:lvl>
    <w:lvl w:tentative="true" w:tplc="6054DBF8" w:ilvl="5">
      <w:start w:val="1"/>
      <w:numFmt w:val="bullet"/>
      <w:lvlText w:val=""/>
      <w:lvlJc w:val="left"/>
      <w:pPr>
        <w:tabs>
          <w:tab w:pos="4320" w:val="num"/>
        </w:tabs>
        <w:ind w:hanging="360" w:left="4320"/>
      </w:pPr>
      <w:rPr>
        <w:rFonts w:hAnsi="Wingdings" w:ascii="Wingdings" w:hint="default"/>
      </w:rPr>
    </w:lvl>
    <w:lvl w:tentative="true" w:tplc="5816A9B4" w:ilvl="6">
      <w:start w:val="1"/>
      <w:numFmt w:val="bullet"/>
      <w:lvlText w:val=""/>
      <w:lvlJc w:val="left"/>
      <w:pPr>
        <w:tabs>
          <w:tab w:pos="5040" w:val="num"/>
        </w:tabs>
        <w:ind w:hanging="360" w:left="5040"/>
      </w:pPr>
      <w:rPr>
        <w:rFonts w:hAnsi="Symbol" w:ascii="Symbol" w:hint="default"/>
      </w:rPr>
    </w:lvl>
    <w:lvl w:tentative="true" w:tplc="E7428E0C" w:ilvl="7">
      <w:start w:val="1"/>
      <w:numFmt w:val="bullet"/>
      <w:lvlText w:val="o"/>
      <w:lvlJc w:val="left"/>
      <w:pPr>
        <w:tabs>
          <w:tab w:pos="5760" w:val="num"/>
        </w:tabs>
        <w:ind w:hanging="360" w:left="5760"/>
      </w:pPr>
      <w:rPr>
        <w:rFonts w:cs="Courier New" w:hAnsi="Courier New" w:ascii="Courier New" w:hint="default"/>
      </w:rPr>
    </w:lvl>
    <w:lvl w:tentative="true" w:tplc="F5740272"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52A1"/>
    <w:rsid w:val="000A0338"/>
    <w:rsid w:val="000B292A"/>
    <w:rsid w:val="000C4A1B"/>
    <w:rsid w:val="00103CA6"/>
    <w:rsid w:val="00143581"/>
    <w:rsid w:val="00164404"/>
    <w:rsid w:val="00176E40"/>
    <w:rsid w:val="00187CB4"/>
    <w:rsid w:val="001E153D"/>
    <w:rsid w:val="00220DE3"/>
    <w:rsid w:val="00277F24"/>
    <w:rsid w:val="00281B72"/>
    <w:rsid w:val="002D6DAA"/>
    <w:rsid w:val="002E4585"/>
    <w:rsid w:val="002F7A45"/>
    <w:rsid w:val="00343FCF"/>
    <w:rsid w:val="0037784E"/>
    <w:rsid w:val="00391CFB"/>
    <w:rsid w:val="00394BDC"/>
    <w:rsid w:val="003C2843"/>
    <w:rsid w:val="003E5C2D"/>
    <w:rsid w:val="00412E42"/>
    <w:rsid w:val="00420423"/>
    <w:rsid w:val="00470718"/>
    <w:rsid w:val="004714BC"/>
    <w:rsid w:val="004869F4"/>
    <w:rsid w:val="00486E54"/>
    <w:rsid w:val="004F7265"/>
    <w:rsid w:val="00520761"/>
    <w:rsid w:val="00533AEF"/>
    <w:rsid w:val="0055438A"/>
    <w:rsid w:val="00557EC3"/>
    <w:rsid w:val="005A2AD8"/>
    <w:rsid w:val="005A5EF8"/>
    <w:rsid w:val="005E3641"/>
    <w:rsid w:val="006412F5"/>
    <w:rsid w:val="006416D6"/>
    <w:rsid w:val="00673A8A"/>
    <w:rsid w:val="006E3796"/>
    <w:rsid w:val="006F0AD7"/>
    <w:rsid w:val="00763577"/>
    <w:rsid w:val="007D73E8"/>
    <w:rsid w:val="007F4D80"/>
    <w:rsid w:val="007F5783"/>
    <w:rsid w:val="008225C8"/>
    <w:rsid w:val="008624BB"/>
    <w:rsid w:val="00897364"/>
    <w:rsid w:val="008A73BE"/>
    <w:rsid w:val="008D3AA6"/>
    <w:rsid w:val="008F05C8"/>
    <w:rsid w:val="008F06FA"/>
    <w:rsid w:val="00910C44"/>
    <w:rsid w:val="009A5479"/>
    <w:rsid w:val="009B43D2"/>
    <w:rsid w:val="009E211F"/>
    <w:rsid w:val="009F6433"/>
    <w:rsid w:val="00AE7BB9"/>
    <w:rsid w:val="00AF11CB"/>
    <w:rsid w:val="00AF2BB9"/>
    <w:rsid w:val="00B32D81"/>
    <w:rsid w:val="00B513FA"/>
    <w:rsid w:val="00B91A6A"/>
    <w:rsid w:val="00BE2A20"/>
    <w:rsid w:val="00BF32A7"/>
    <w:rsid w:val="00BF3E85"/>
    <w:rsid w:val="00C4795F"/>
    <w:rsid w:val="00C55CFF"/>
    <w:rsid w:val="00CF63A0"/>
    <w:rsid w:val="00D06CD1"/>
    <w:rsid w:val="00D123FB"/>
    <w:rsid w:val="00D22A23"/>
    <w:rsid w:val="00D257F2"/>
    <w:rsid w:val="00D428E8"/>
    <w:rsid w:val="00DB0FA8"/>
    <w:rsid w:val="00DB3999"/>
    <w:rsid w:val="00E0052F"/>
    <w:rsid w:val="00EE1A2D"/>
    <w:rsid w:val="00EE39FE"/>
    <w:rsid w:val="00EE7544"/>
    <w:rsid w:val="00EF640F"/>
    <w:rsid w:val="00F25511"/>
    <w:rsid w:val="00F82B27"/>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Odlomakpopisa" w:type="paragraph">
    <w:name w:val="List Paragraph"/>
    <w:basedOn w:val="Normal"/>
    <w:uiPriority w:val="34"/>
    <w:qFormat/>
    <w:rsid w:val="009F6433"/>
    <w:pPr>
      <w:ind w:left="720"/>
      <w:contextualSpacing/>
    </w:pPr>
  </w:style>
  <w:style w:styleId="Tekstrezerviranogmjesta" w:type="character">
    <w:name w:val="Placeholder Text"/>
    <w:basedOn w:val="Zadanifontodlomka"/>
    <w:uiPriority w:val="99"/>
    <w:semiHidden/>
    <w:rsid w:val="008A73BE"/>
    <w:rPr>
      <w:color w:val="808080"/>
      <w:bdr w:space="0" w:sz="0" w:color="auto" w:val="none"/>
      <w:shd w:fill="auto" w:color="auto" w:val="clear"/>
    </w:rPr>
  </w:style>
  <w:style w:customStyle="true" w:styleId="eSPISCCParagraphDefaultFont" w:type="character">
    <w:name w:val="eSPIS_CC_Paragraph Default Font"/>
    <w:basedOn w:val="Zadanifontodlomka"/>
    <w:rsid w:val="008A73B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A73B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A73B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A73B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Odlomakpopisa" w:type="paragraph">
    <w:name w:val="List Paragraph"/>
    <w:basedOn w:val="Normal"/>
    <w:uiPriority w:val="34"/>
    <w:qFormat/>
    <w:rsid w:val="009F6433"/>
    <w:pPr>
      <w:ind w:left="720"/>
      <w:contextualSpacing/>
    </w:pPr>
  </w:style>
  <w:style w:styleId="Tekstrezerviranogmjesta" w:type="character">
    <w:name w:val="Placeholder Text"/>
    <w:basedOn w:val="Zadanifontodlomka"/>
    <w:uiPriority w:val="99"/>
    <w:semiHidden/>
    <w:rsid w:val="008A73BE"/>
    <w:rPr>
      <w:color w:val="808080"/>
      <w:bdr w:color="auto" w:space="0" w:sz="0" w:val="none"/>
      <w:shd w:color="auto" w:fill="auto" w:val="clear"/>
    </w:rPr>
  </w:style>
  <w:style w:customStyle="1" w:styleId="eSPISCCParagraphDefaultFont" w:type="character">
    <w:name w:val="eSPIS_CC_Paragraph Default Font"/>
    <w:basedOn w:val="Zadanifontodlomka"/>
    <w:rsid w:val="008A73B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A73B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8A73B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A73B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1</properties:Pages>
  <properties:Words>238</properties:Words>
  <properties:Characters>1246</properties:Characters>
  <properties:Lines>50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1516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2017-07-26T12:43:00Z</dcterms:created>
  <dc:creator>none</dc:creator>
  <cp:lastModifiedBy>Srđan Gavranić</cp:lastModifiedBy>
  <cp:lastPrinted>2017-07-26T12:43:00Z</cp:lastPrinted>
  <dcterms:modified xmlns:xsi="http://www.w3.org/2001/XMLSchema-instance" xsi:type="dcterms:W3CDTF">2017-07-26T12:45:00Z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