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e597f" w14:paraId="02e597f" w:rsidRDefault="003C7D8C" w:rsidP="003C7D8C" w:rsidR="003C7D8C" w:rsidRPr="003C7D8C">
      <w:pPr>
        <w:spacing w:lineRule="auto" w:line="240" w:after="0"/>
        <w15:collapsed w:val="false"/>
        <w:rPr>
          <w:rFonts w:cs="Times New Roman" w:hAnsi="Times New Roman" w:ascii="Times New Roman"/>
          <w:sz w:val="24"/>
          <w:szCs w:val="24"/>
        </w:rPr>
      </w:pPr>
      <w:bookmarkStart w:name="_GoBack" w:id="0"/>
      <w:bookmarkEnd w:id="0"/>
      <w:r w:rsidRPr="003C7D8C">
        <w:rPr>
          <w:rFonts w:cs="Times New Roman" w:hAnsi="Times New Roman" w:ascii="Times New Roman"/>
          <w:sz w:val="24"/>
          <w:szCs w:val="24"/>
        </w:rPr>
        <w:t xml:space="preserve">           </w:t>
      </w:r>
      <w:r w:rsidRPr="003C7D8C">
        <w:rPr>
          <w:rFonts w:cs="Times New Roman" w:hAnsi="Times New Roman" w:ascii="Times New Roman"/>
          <w:noProof/>
          <w:sz w:val="24"/>
          <w:szCs w:val="24"/>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C7D8C" w:rsidP="003C7D8C" w:rsidR="003C7D8C" w:rsidRPr="003C7D8C">
      <w:pPr>
        <w:spacing w:lineRule="auto" w:line="240" w:after="0"/>
        <w:rPr>
          <w:rFonts w:cs="Times New Roman" w:hAnsi="Times New Roman" w:ascii="Times New Roman"/>
          <w:sz w:val="24"/>
          <w:szCs w:val="24"/>
        </w:rPr>
      </w:pPr>
      <w:r w:rsidRPr="003C7D8C">
        <w:rPr>
          <w:rFonts w:cs="Times New Roman" w:hAnsi="Times New Roman" w:ascii="Times New Roman"/>
          <w:sz w:val="24"/>
          <w:szCs w:val="24"/>
        </w:rPr>
        <w:tab/>
      </w:r>
    </w:p>
    <w:p w:rsidRDefault="003C7D8C" w:rsidP="003C7D8C" w:rsidR="003C7D8C" w:rsidRPr="003C7D8C">
      <w:pPr>
        <w:spacing w:lineRule="auto" w:line="240" w:after="0"/>
        <w:rPr>
          <w:rFonts w:cs="Times New Roman" w:hAnsi="Times New Roman" w:ascii="Times New Roman"/>
          <w:sz w:val="24"/>
          <w:szCs w:val="24"/>
        </w:rPr>
      </w:pPr>
      <w:r w:rsidRPr="003C7D8C">
        <w:rPr>
          <w:rFonts w:cs="Times New Roman" w:hAnsi="Times New Roman" w:ascii="Times New Roman"/>
          <w:sz w:val="24"/>
          <w:szCs w:val="24"/>
        </w:rPr>
        <w:t>REPUBLIKA HRVATSKA</w:t>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t xml:space="preserve">      </w:t>
      </w:r>
    </w:p>
    <w:p w:rsidRDefault="003C7D8C" w:rsidP="003C7D8C" w:rsidR="003C7D8C" w:rsidRPr="003C7D8C">
      <w:pPr>
        <w:spacing w:lineRule="auto" w:line="240" w:after="0"/>
        <w:rPr>
          <w:rFonts w:cs="Times New Roman" w:hAnsi="Times New Roman" w:ascii="Times New Roman"/>
          <w:sz w:val="24"/>
          <w:szCs w:val="24"/>
        </w:rPr>
      </w:pPr>
      <w:r w:rsidRPr="003C7D8C">
        <w:rPr>
          <w:rFonts w:cs="Times New Roman" w:hAnsi="Times New Roman" w:ascii="Times New Roman"/>
          <w:sz w:val="24"/>
          <w:szCs w:val="24"/>
        </w:rPr>
        <w:t>TRGOVAČKI SUD U SPLITU</w:t>
      </w:r>
    </w:p>
    <w:p w:rsidRDefault="003C7D8C" w:rsidP="006C033F" w:rsidR="00FD1351">
      <w:pPr>
        <w:spacing w:lineRule="auto" w:line="240" w:after="0"/>
        <w:rPr>
          <w:rFonts w:cs="Times New Roman" w:hAnsi="Times New Roman" w:ascii="Times New Roman"/>
          <w:sz w:val="24"/>
          <w:szCs w:val="24"/>
        </w:rPr>
      </w:pPr>
      <w:r w:rsidRPr="003C7D8C">
        <w:rPr>
          <w:rFonts w:cs="Times New Roman" w:hAnsi="Times New Roman" w:ascii="Times New Roman"/>
          <w:sz w:val="24"/>
          <w:szCs w:val="24"/>
        </w:rPr>
        <w:t>Split, Sukoišanska 6</w:t>
      </w:r>
    </w:p>
    <w:p w:rsidRDefault="006C033F" w:rsidP="006C033F" w:rsidR="006C033F" w:rsidRPr="004B5844">
      <w:pPr>
        <w:spacing w:lineRule="auto" w:line="240" w:after="0"/>
        <w:rPr>
          <w:rFonts w:cs="Times New Roman" w:hAnsi="Times New Roman" w:ascii="Times New Roman"/>
          <w:sz w:val="24"/>
          <w:szCs w:val="24"/>
        </w:rPr>
      </w:pPr>
    </w:p>
    <w:p w:rsidRDefault="000D1EAA" w:rsidP="006C033F" w:rsidR="00FD1351">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0D1EAA" w:rsidP="006C033F" w:rsidR="000D1EAA" w:rsidRPr="004B5844">
      <w:pPr>
        <w:spacing w:lineRule="auto" w:line="240" w:after="0"/>
        <w:jc w:val="center"/>
        <w:rPr>
          <w:rFonts w:cs="Times New Roman" w:hAnsi="Times New Roman" w:ascii="Times New Roman"/>
          <w:sz w:val="24"/>
          <w:szCs w:val="24"/>
        </w:rPr>
      </w:pPr>
    </w:p>
    <w:p w:rsidRDefault="000D1EAA" w:rsidP="006C033F" w:rsidR="00FD1351" w:rsidRPr="004B584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 J E</w:t>
      </w:r>
    </w:p>
    <w:p w:rsidRDefault="00D504FF" w:rsidP="006C033F" w:rsidR="00D504FF" w:rsidRPr="004B5844">
      <w:pPr>
        <w:spacing w:lineRule="auto" w:line="240" w:after="0"/>
        <w:jc w:val="center"/>
        <w:rPr>
          <w:rFonts w:cs="Times New Roman" w:hAnsi="Times New Roman" w:ascii="Times New Roman"/>
          <w:b/>
          <w:sz w:val="24"/>
          <w:szCs w:val="24"/>
        </w:rPr>
      </w:pPr>
    </w:p>
    <w:p w:rsidRDefault="000D1EAA" w:rsidP="006C033F" w:rsidR="00882A5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Splitu, po stečajnoj sutkinji Ani Golub Gruić, u postupku povodom prijedloga</w:t>
      </w:r>
      <w:r w:rsidR="00077FD1">
        <w:rPr>
          <w:rFonts w:cs="Times New Roman" w:hAnsi="Times New Roman" w:ascii="Times New Roman"/>
          <w:sz w:val="24"/>
          <w:szCs w:val="24"/>
        </w:rPr>
        <w:t xml:space="preserve"> </w:t>
      </w:r>
      <w:r w:rsidR="003C7D8C">
        <w:rPr>
          <w:rFonts w:cs="Times New Roman" w:hAnsi="Times New Roman" w:ascii="Times New Roman"/>
          <w:sz w:val="24"/>
          <w:szCs w:val="24"/>
        </w:rPr>
        <w:t>predlagatelja</w:t>
      </w:r>
      <w:r w:rsidR="001321D5">
        <w:rPr>
          <w:rFonts w:cs="Times New Roman" w:hAnsi="Times New Roman" w:ascii="Times New Roman"/>
          <w:sz w:val="24"/>
          <w:szCs w:val="24"/>
        </w:rPr>
        <w:t xml:space="preserve"> </w:t>
      </w:r>
      <w:r w:rsidR="001321D5" w:rsidRPr="001321D5">
        <w:rPr>
          <w:rFonts w:cs="Times New Roman" w:eastAsia="Times New Roman" w:hAnsi="Times New Roman" w:ascii="Times New Roman"/>
          <w:sz w:val="24"/>
          <w:szCs w:val="24"/>
          <w:lang w:eastAsia="hr-HR"/>
        </w:rPr>
        <w:t>– dužnika CARDO PLUS d.o.o. Split, Jeretova 12, OIB: 91093101272</w:t>
      </w:r>
      <w:r w:rsidR="00CD464E" w:rsidRPr="00B16220">
        <w:rPr>
          <w:rFonts w:cs="Times New Roman" w:eastAsia="Times New Roman" w:hAnsi="Times New Roman" w:ascii="Times New Roman"/>
          <w:sz w:val="24"/>
          <w:szCs w:val="24"/>
          <w:lang w:eastAsia="hr-HR"/>
        </w:rPr>
        <w:t>,</w:t>
      </w:r>
      <w:r>
        <w:rPr>
          <w:rFonts w:cs="Times New Roman" w:hAnsi="Times New Roman" w:ascii="Times New Roman"/>
          <w:sz w:val="24"/>
          <w:szCs w:val="24"/>
        </w:rPr>
        <w:t xml:space="preserve"> na ročištu radi sklapanja preds</w:t>
      </w:r>
      <w:r w:rsidR="00E60785">
        <w:rPr>
          <w:rFonts w:cs="Times New Roman" w:hAnsi="Times New Roman" w:ascii="Times New Roman"/>
          <w:sz w:val="24"/>
          <w:szCs w:val="24"/>
        </w:rPr>
        <w:t xml:space="preserve">tečajne nagodbe održanom dana </w:t>
      </w:r>
      <w:r w:rsidR="001321D5">
        <w:rPr>
          <w:rFonts w:cs="Times New Roman" w:hAnsi="Times New Roman" w:ascii="Times New Roman"/>
          <w:sz w:val="24"/>
          <w:szCs w:val="24"/>
        </w:rPr>
        <w:t>30</w:t>
      </w:r>
      <w:r w:rsidR="003C7D8C">
        <w:rPr>
          <w:rFonts w:cs="Times New Roman" w:hAnsi="Times New Roman" w:ascii="Times New Roman"/>
          <w:sz w:val="24"/>
          <w:szCs w:val="24"/>
        </w:rPr>
        <w:t>. listopada</w:t>
      </w:r>
      <w:r>
        <w:rPr>
          <w:rFonts w:cs="Times New Roman" w:hAnsi="Times New Roman" w:ascii="Times New Roman"/>
          <w:sz w:val="24"/>
          <w:szCs w:val="24"/>
        </w:rPr>
        <w:t xml:space="preserve"> 2015. godine,</w:t>
      </w:r>
    </w:p>
    <w:p w:rsidRDefault="000D1EAA" w:rsidP="006C033F" w:rsidR="000D1EAA">
      <w:pPr>
        <w:spacing w:lineRule="auto" w:line="240" w:after="0"/>
        <w:jc w:val="both"/>
        <w:rPr>
          <w:rFonts w:cs="Times New Roman" w:hAnsi="Times New Roman" w:ascii="Times New Roman"/>
          <w:sz w:val="24"/>
          <w:szCs w:val="24"/>
        </w:rPr>
      </w:pPr>
    </w:p>
    <w:p w:rsidRDefault="000D1EAA" w:rsidP="006C033F" w:rsidR="000D1EA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D1EAA" w:rsidP="006C033F" w:rsidR="000D1EAA">
      <w:pPr>
        <w:spacing w:lineRule="auto" w:line="240" w:after="0"/>
        <w:jc w:val="both"/>
        <w:rPr>
          <w:rFonts w:cs="Times New Roman" w:hAnsi="Times New Roman" w:ascii="Times New Roman"/>
          <w:sz w:val="24"/>
          <w:szCs w:val="24"/>
        </w:rPr>
      </w:pPr>
    </w:p>
    <w:p w:rsidRDefault="006C033F" w:rsidP="00E60785" w:rsidR="00E60785">
      <w:pPr>
        <w:pStyle w:val="Tijeloteksta"/>
        <w:tabs>
          <w:tab w:pos="900" w:val="left"/>
        </w:tabs>
      </w:pPr>
      <w:r>
        <w:tab/>
      </w:r>
      <w:r w:rsidR="00E60785">
        <w:t xml:space="preserve">Odobrava se sklapanje </w:t>
      </w:r>
    </w:p>
    <w:p w:rsidRDefault="00E60785" w:rsidP="00E60785" w:rsidR="00E60785">
      <w:pPr>
        <w:pStyle w:val="Tijeloteksta"/>
        <w:tabs>
          <w:tab w:pos="900" w:val="left"/>
        </w:tabs>
      </w:pPr>
    </w:p>
    <w:p w:rsidRDefault="001321D5" w:rsidP="001321D5" w:rsidR="001321D5" w:rsidRPr="00790294">
      <w:pPr>
        <w:pStyle w:val="Tijeloteksta"/>
        <w:tabs>
          <w:tab w:pos="900" w:val="left"/>
        </w:tabs>
        <w:spacing w:after="200" w:before="200"/>
        <w:jc w:val="center"/>
        <w:rPr>
          <w:i/>
          <w:color w:val="FF0000"/>
        </w:rPr>
      </w:pPr>
      <w:r>
        <w:t>PREDSTEČAJNE NAGODBE</w:t>
      </w:r>
    </w:p>
    <w:p w:rsidRDefault="001321D5" w:rsidP="001321D5" w:rsidR="001321D5">
      <w:pPr>
        <w:spacing w:after="300" w:before="400"/>
        <w:jc w:val="center"/>
        <w:rPr>
          <w:rFonts w:cs="Times New Roman" w:hAnsi="Times New Roman" w:ascii="Times New Roman"/>
          <w:sz w:val="24"/>
          <w:szCs w:val="24"/>
        </w:rPr>
      </w:pPr>
      <w:r>
        <w:rPr>
          <w:rFonts w:cs="Times New Roman" w:hAnsi="Times New Roman" w:ascii="Times New Roman"/>
          <w:sz w:val="24"/>
          <w:szCs w:val="24"/>
        </w:rPr>
        <w:t>Članak 1.</w:t>
      </w:r>
    </w:p>
    <w:p w:rsidRDefault="001321D5" w:rsidP="001321D5" w:rsidR="001321D5">
      <w:pPr>
        <w:pStyle w:val="Tijeloteksta"/>
        <w:tabs>
          <w:tab w:pos="900" w:val="left"/>
        </w:tabs>
      </w:pPr>
      <w:r>
        <w:rPr>
          <w:rFonts w:eastAsiaTheme="minorHAnsi"/>
          <w:lang w:eastAsia="en-US"/>
        </w:rPr>
        <w:tab/>
      </w:r>
      <w:r w:rsidRPr="00AF5050">
        <w:t xml:space="preserve">Ova predstečajna nagodba sklapa se između dužnika </w:t>
      </w:r>
      <w:r w:rsidRPr="002C1FB0">
        <w:t>CARDO PLUS d.o.o. Split, Jeretova 12, OIB: 91093101272</w:t>
      </w:r>
      <w:r>
        <w:t xml:space="preserve"> i vjerovnika </w:t>
      </w:r>
    </w:p>
    <w:p w:rsidRDefault="001321D5" w:rsidP="001321D5" w:rsidR="001321D5">
      <w:pPr>
        <w:pStyle w:val="Tijeloteksta"/>
        <w:tabs>
          <w:tab w:pos="900" w:val="left"/>
        </w:tabs>
        <w:spacing w:before="50"/>
      </w:pPr>
      <w:r>
        <w:tab/>
        <w:t>1. Republika Hrvatska, Ministarstvo financija, Porezna uprava Split, OIB:</w:t>
      </w:r>
      <w:r w:rsidRPr="002C1FB0">
        <w:t xml:space="preserve"> </w:t>
      </w:r>
      <w:r w:rsidRPr="00720E84">
        <w:t>18683136487</w:t>
      </w:r>
      <w:r>
        <w:t>,</w:t>
      </w:r>
    </w:p>
    <w:p w:rsidRDefault="001321D5" w:rsidP="001321D5" w:rsidR="001321D5">
      <w:pPr>
        <w:pStyle w:val="Tijeloteksta"/>
        <w:tabs>
          <w:tab w:pos="900" w:val="left"/>
        </w:tabs>
        <w:spacing w:before="50"/>
      </w:pPr>
      <w:r>
        <w:tab/>
        <w:t xml:space="preserve">2. Grad Split, obala kneza Branimira 17, Split, OIB: </w:t>
      </w:r>
      <w:r>
        <w:rPr>
          <w:rStyle w:val="st"/>
        </w:rPr>
        <w:t>78755598868,</w:t>
      </w:r>
    </w:p>
    <w:p w:rsidRDefault="001321D5" w:rsidP="001321D5" w:rsidR="001321D5">
      <w:pPr>
        <w:pStyle w:val="Tijeloteksta"/>
        <w:tabs>
          <w:tab w:pos="900" w:val="left"/>
        </w:tabs>
        <w:spacing w:before="50"/>
      </w:pPr>
      <w:r>
        <w:tab/>
        <w:t xml:space="preserve">3. IMSI d.o.o. Split, Gundulićeva 24, OIB: </w:t>
      </w:r>
      <w:r w:rsidRPr="002C1FB0">
        <w:t>94248195233</w:t>
      </w:r>
      <w:r>
        <w:t>,</w:t>
      </w:r>
      <w:r w:rsidRPr="002C1FB0">
        <w:tab/>
      </w:r>
    </w:p>
    <w:p w:rsidRDefault="001321D5" w:rsidP="001321D5" w:rsidR="001321D5">
      <w:pPr>
        <w:pStyle w:val="Tijeloteksta"/>
        <w:tabs>
          <w:tab w:pos="900" w:val="left"/>
        </w:tabs>
        <w:spacing w:before="50"/>
      </w:pPr>
      <w:r>
        <w:tab/>
        <w:t>4. VIPnet d.o.o. Zagreb, Vrtni put 1, OIB: 29524210204.</w:t>
      </w:r>
    </w:p>
    <w:p w:rsidRDefault="001321D5" w:rsidP="001321D5" w:rsidR="001321D5">
      <w:pPr>
        <w:tabs>
          <w:tab w:pos="1134" w:val="left"/>
        </w:tabs>
        <w:spacing w:lineRule="auto" w:line="240" w:before="500"/>
        <w:jc w:val="center"/>
        <w:rPr>
          <w:rFonts w:cs="Times New Roman" w:hAnsi="Times New Roman" w:ascii="Times New Roman"/>
          <w:sz w:val="24"/>
          <w:szCs w:val="24"/>
        </w:rPr>
      </w:pPr>
      <w:r>
        <w:rPr>
          <w:rFonts w:cs="Times New Roman" w:hAnsi="Times New Roman" w:ascii="Times New Roman"/>
          <w:sz w:val="24"/>
          <w:szCs w:val="24"/>
        </w:rPr>
        <w:t>Članak 2.</w:t>
      </w:r>
    </w:p>
    <w:p w:rsidRDefault="001321D5" w:rsidP="001321D5" w:rsidR="001321D5">
      <w:pPr>
        <w:suppressAutoHyphens/>
        <w:autoSpaceDN w:val="false"/>
        <w:spacing w:lineRule="auto" w:line="254" w:after="160" w:before="30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Utvrđuje se da su u postupku predstečajne nagodbe koji se vodi nad dužnikom CARDO PLUS d.o.o., Split, Jeretova 12, OIB: 91093101272, MBS: 060001542 (u daljnjem tekstu predstečajne nagodbe: dužnik), vodio kod Financijske agencije, Regionalni centar Split pod Klasom: UP-I/110/07/14-01/7210, vjerovnici podijeljeni u grupe vjerovnika i to: </w:t>
      </w:r>
    </w:p>
    <w:p w:rsidRDefault="001321D5" w:rsidP="001321D5" w:rsidR="001321D5">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Grupa A – tijela javne uprave i trgovačka društva u većinskom državnom vlasništvu,</w:t>
      </w:r>
    </w:p>
    <w:p w:rsidRDefault="001321D5" w:rsidP="001321D5" w:rsidR="001321D5">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Grupa B – financijske institucije i </w:t>
      </w:r>
    </w:p>
    <w:p w:rsidRDefault="001321D5" w:rsidP="001321D5" w:rsidR="001321D5">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Grupa C – ostali vjerovnici, s tim da vjerovnika Grupe B – financijske institucije, nije bilo.</w:t>
      </w:r>
    </w:p>
    <w:p w:rsidRDefault="001321D5" w:rsidP="001321D5" w:rsidR="001321D5">
      <w:pPr>
        <w:tabs>
          <w:tab w:pos="1134" w:val="left"/>
        </w:tabs>
        <w:spacing w:lineRule="auto" w:line="240" w:after="400" w:before="500"/>
        <w:jc w:val="center"/>
        <w:rPr>
          <w:rFonts w:cs="Times New Roman" w:hAnsi="Times New Roman" w:ascii="Times New Roman"/>
          <w:sz w:val="24"/>
          <w:szCs w:val="24"/>
        </w:rPr>
      </w:pPr>
      <w:r>
        <w:rPr>
          <w:rFonts w:cs="Times New Roman" w:hAnsi="Times New Roman" w:ascii="Times New Roman"/>
          <w:sz w:val="24"/>
          <w:szCs w:val="24"/>
        </w:rPr>
        <w:lastRenderedPageBreak/>
        <w:t>Članak 3.</w:t>
      </w:r>
    </w:p>
    <w:p w:rsidRDefault="001321D5" w:rsidP="001321D5" w:rsidR="001321D5" w:rsidRPr="002C1FB0">
      <w:pPr>
        <w:suppressAutoHyphens/>
        <w:autoSpaceDN w:val="false"/>
        <w:spacing w:lineRule="auto" w:line="254" w:after="160" w:before="30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II. Vjerovnici Grupe A otpuštaju dug dužniku u dijelu koji se odnosi na utvrđene kamate evidentirane na dan otvaranja postupka (otpis kamata), a dužnik na otpuste duga pristaje, tako da pojedini vjerovnici Grupe A otpuštaju dug dužniku u iznosima kako slijedi:</w:t>
      </w:r>
    </w:p>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GRUPA A</w:t>
      </w:r>
    </w:p>
    <w:tbl>
      <w:tblPr>
        <w:tblW w:type="dxa" w:w="9062"/>
        <w:tblCellMar>
          <w:left w:type="dxa" w:w="10"/>
          <w:right w:type="dxa" w:w="10"/>
        </w:tblCellMar>
        <w:tblLook w:val="0000" w:noVBand="0" w:noHBand="0" w:lastColumn="0" w:firstColumn="0" w:lastRow="0" w:firstRow="0"/>
      </w:tblPr>
      <w:tblGrid>
        <w:gridCol w:w="664"/>
        <w:gridCol w:w="3442"/>
        <w:gridCol w:w="1559"/>
        <w:gridCol w:w="1567"/>
        <w:gridCol w:w="1830"/>
      </w:tblGrid>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Red.</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broj</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VJEROVNIK</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OIB</w:t>
            </w:r>
          </w:p>
        </w:tc>
        <w:tc>
          <w:tcPr>
            <w:tcW w:type="dxa" w:w="156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IZNOS</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UTVRĐENE </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TRAŽBINE U</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KN</w:t>
            </w:r>
          </w:p>
        </w:tc>
        <w:tc>
          <w:tcPr>
            <w:tcW w:type="dxa" w:w="18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IZNOS </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OTPUŠTENOG DUGA U KN</w:t>
            </w:r>
          </w:p>
        </w:tc>
      </w:tr>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1.</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REPUBLIKA HRVATSKA,</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MINISTARSTVO FINANCIJA,</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POREZNA UPRAVA, PU Split,</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Split, Dr. Franje Tuđmana 4</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18683136487</w:t>
            </w:r>
          </w:p>
        </w:tc>
        <w:tc>
          <w:tcPr>
            <w:tcW w:type="dxa" w:w="156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46.788,39</w:t>
            </w:r>
          </w:p>
        </w:tc>
        <w:tc>
          <w:tcPr>
            <w:tcW w:type="dxa" w:w="18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691,73</w:t>
            </w:r>
          </w:p>
        </w:tc>
      </w:tr>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2.</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GRAD SPLIT,</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Split, Branimirova obala 17</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78755598868</w:t>
            </w:r>
          </w:p>
        </w:tc>
        <w:tc>
          <w:tcPr>
            <w:tcW w:type="dxa" w:w="156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2.232,20</w:t>
            </w:r>
          </w:p>
        </w:tc>
        <w:tc>
          <w:tcPr>
            <w:tcW w:type="dxa" w:w="18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232,20</w:t>
            </w:r>
          </w:p>
        </w:tc>
      </w:tr>
    </w:tbl>
    <w:p w:rsidRDefault="001321D5" w:rsidP="001321D5" w:rsidR="001321D5">
      <w:pPr>
        <w:tabs>
          <w:tab w:pos="1134" w:val="left"/>
        </w:tabs>
        <w:spacing w:lineRule="auto" w:line="240" w:after="400" w:before="500"/>
        <w:jc w:val="center"/>
        <w:rPr>
          <w:rFonts w:cs="Times New Roman" w:hAnsi="Times New Roman" w:ascii="Times New Roman"/>
          <w:sz w:val="24"/>
          <w:szCs w:val="24"/>
        </w:rPr>
      </w:pPr>
      <w:r w:rsidRPr="002C1FB0">
        <w:rPr>
          <w:rFonts w:cs="Times New Roman" w:eastAsia="Calibri" w:hAnsi="Times New Roman" w:ascii="Times New Roman"/>
          <w:sz w:val="24"/>
          <w:szCs w:val="24"/>
        </w:rPr>
        <w:t xml:space="preserve"> </w:t>
      </w:r>
      <w:r>
        <w:rPr>
          <w:rFonts w:cs="Times New Roman" w:hAnsi="Times New Roman" w:ascii="Times New Roman"/>
          <w:sz w:val="24"/>
          <w:szCs w:val="24"/>
        </w:rPr>
        <w:t>Članak 4.</w:t>
      </w:r>
    </w:p>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III. Vjerovnici Grupe C otpuštaju dug dužniku u dijelu koji se odnosi na utvrđene kamate evidentirane na dan otvaranja postupka (otpis kamata), a dužnik na otpuste duga pristaje, tako da pojedini vjerovnici Grupe C otpuštaju dug dužniku u iznosima kako slijedi:</w:t>
      </w:r>
    </w:p>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GRUPA C</w:t>
      </w:r>
    </w:p>
    <w:tbl>
      <w:tblPr>
        <w:tblW w:type="dxa" w:w="9062"/>
        <w:tblCellMar>
          <w:left w:type="dxa" w:w="10"/>
          <w:right w:type="dxa" w:w="10"/>
        </w:tblCellMar>
        <w:tblLook w:val="0000" w:noVBand="0" w:noHBand="0" w:lastColumn="0" w:firstColumn="0" w:lastRow="0" w:firstRow="0"/>
      </w:tblPr>
      <w:tblGrid>
        <w:gridCol w:w="664"/>
        <w:gridCol w:w="3442"/>
        <w:gridCol w:w="1559"/>
        <w:gridCol w:w="1567"/>
        <w:gridCol w:w="1830"/>
      </w:tblGrid>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Red.</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broj</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VJEROVNIK</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OIB</w:t>
            </w:r>
          </w:p>
        </w:tc>
        <w:tc>
          <w:tcPr>
            <w:tcW w:type="dxa" w:w="156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IZNOS</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UTVRĐENE </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TRAŽBINE U</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KN</w:t>
            </w:r>
          </w:p>
        </w:tc>
        <w:tc>
          <w:tcPr>
            <w:tcW w:type="dxa" w:w="18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IZNOS </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OTPUŠTENOG DUGA U KN</w:t>
            </w:r>
          </w:p>
        </w:tc>
      </w:tr>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1.</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IMSI d.o.o., </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Split, Gundulićeva 24</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94248195233</w:t>
            </w:r>
          </w:p>
        </w:tc>
        <w:tc>
          <w:tcPr>
            <w:tcW w:type="dxa" w:w="156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7.275,00</w:t>
            </w:r>
          </w:p>
        </w:tc>
        <w:tc>
          <w:tcPr>
            <w:tcW w:type="dxa" w:w="18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0</w:t>
            </w:r>
          </w:p>
        </w:tc>
      </w:tr>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2.</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VIP NET d.o.o.,</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Zagreb, Vrtni put 1</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29524210204</w:t>
            </w:r>
          </w:p>
        </w:tc>
        <w:tc>
          <w:tcPr>
            <w:tcW w:type="dxa" w:w="156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339,16</w:t>
            </w:r>
          </w:p>
        </w:tc>
        <w:tc>
          <w:tcPr>
            <w:tcW w:type="dxa" w:w="18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0</w:t>
            </w:r>
          </w:p>
        </w:tc>
      </w:tr>
    </w:tbl>
    <w:p w:rsidRDefault="001321D5" w:rsidP="001321D5" w:rsidR="001321D5">
      <w:pPr>
        <w:tabs>
          <w:tab w:pos="1134" w:val="left"/>
        </w:tabs>
        <w:spacing w:lineRule="auto" w:line="240" w:after="400" w:before="500"/>
        <w:jc w:val="center"/>
        <w:rPr>
          <w:rFonts w:cs="Times New Roman" w:hAnsi="Times New Roman" w:ascii="Times New Roman"/>
          <w:sz w:val="24"/>
          <w:szCs w:val="24"/>
        </w:rPr>
      </w:pPr>
      <w:r>
        <w:rPr>
          <w:rFonts w:cs="Times New Roman" w:hAnsi="Times New Roman" w:ascii="Times New Roman"/>
          <w:sz w:val="24"/>
          <w:szCs w:val="24"/>
        </w:rPr>
        <w:t>Članak 5.</w:t>
      </w:r>
    </w:p>
    <w:p w:rsidRDefault="001321D5" w:rsidP="001321D5" w:rsidR="001321D5">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 IV. Dužnik se obvezuje vjerovnicima Grupe A i Grupe C podmiriti dug koji nakon otpusta dijela duga temeljem ove Predstečajne nagodbe pojedinačno iznosi kako slijedi:</w:t>
      </w:r>
    </w:p>
    <w:p w:rsidRDefault="001321D5" w:rsidP="001321D5" w:rsidR="001321D5">
      <w:pPr>
        <w:suppressAutoHyphens/>
        <w:autoSpaceDN w:val="false"/>
        <w:spacing w:lineRule="auto" w:line="254" w:after="160"/>
        <w:jc w:val="both"/>
        <w:textAlignment w:val="baseline"/>
        <w:rPr>
          <w:rFonts w:cs="Times New Roman" w:eastAsia="Calibri" w:hAnsi="Times New Roman" w:ascii="Times New Roman"/>
          <w:sz w:val="24"/>
          <w:szCs w:val="24"/>
        </w:rPr>
      </w:pPr>
    </w:p>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24"/>
          <w:szCs w:val="24"/>
        </w:rPr>
      </w:pPr>
    </w:p>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lastRenderedPageBreak/>
        <w:t>GRUPA A</w:t>
      </w:r>
    </w:p>
    <w:tbl>
      <w:tblPr>
        <w:tblW w:type="dxa" w:w="9067"/>
        <w:tblCellMar>
          <w:left w:type="dxa" w:w="10"/>
          <w:right w:type="dxa" w:w="10"/>
        </w:tblCellMar>
        <w:tblLook w:val="0000" w:noVBand="0" w:noHBand="0" w:lastColumn="0" w:firstColumn="0" w:lastRow="0" w:firstRow="0"/>
      </w:tblPr>
      <w:tblGrid>
        <w:gridCol w:w="664"/>
        <w:gridCol w:w="3442"/>
        <w:gridCol w:w="1559"/>
        <w:gridCol w:w="3402"/>
      </w:tblGrid>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Red.</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broj</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VJEROVNIK</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OIB</w:t>
            </w:r>
          </w:p>
        </w:tc>
        <w:tc>
          <w:tcPr>
            <w:tcW w:type="dxa" w:w="34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PREOSTALI IZNOS</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DUGA ZA ISPLATU </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U KN</w:t>
            </w:r>
          </w:p>
        </w:tc>
      </w:tr>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1.</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REPUBLIKA HRVATSKA,</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MINISTARSTVO FINANCIJA,</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POREZNA UPRAVA, PU Split,</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Split, Dr. Franje Tuđmana 4</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18683136487</w:t>
            </w:r>
          </w:p>
        </w:tc>
        <w:tc>
          <w:tcPr>
            <w:tcW w:type="dxa" w:w="34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46.096,66</w:t>
            </w:r>
          </w:p>
        </w:tc>
      </w:tr>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2.</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GRAD SPLIT,</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Split, Branimirova obala 17</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78755598868</w:t>
            </w:r>
          </w:p>
        </w:tc>
        <w:tc>
          <w:tcPr>
            <w:tcW w:type="dxa" w:w="34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2.000,00</w:t>
            </w:r>
          </w:p>
        </w:tc>
      </w:tr>
    </w:tbl>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10"/>
          <w:szCs w:val="10"/>
        </w:rPr>
      </w:pPr>
    </w:p>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GRUPA C</w:t>
      </w:r>
    </w:p>
    <w:tbl>
      <w:tblPr>
        <w:tblW w:type="dxa" w:w="9067"/>
        <w:tblCellMar>
          <w:left w:type="dxa" w:w="10"/>
          <w:right w:type="dxa" w:w="10"/>
        </w:tblCellMar>
        <w:tblLook w:val="0000" w:noVBand="0" w:noHBand="0" w:lastColumn="0" w:firstColumn="0" w:lastRow="0" w:firstRow="0"/>
      </w:tblPr>
      <w:tblGrid>
        <w:gridCol w:w="664"/>
        <w:gridCol w:w="3442"/>
        <w:gridCol w:w="1559"/>
        <w:gridCol w:w="3402"/>
      </w:tblGrid>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Red.</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broj</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VJEROVNIK</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OIB</w:t>
            </w:r>
          </w:p>
        </w:tc>
        <w:tc>
          <w:tcPr>
            <w:tcW w:type="dxa" w:w="34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PREOSTALI IZNOS</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DUGA ZA ISPLATU </w:t>
            </w: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U KN</w:t>
            </w:r>
          </w:p>
        </w:tc>
      </w:tr>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1.</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IMSI d.o.o., </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Split, Gundulićeva 24</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94248195233</w:t>
            </w:r>
          </w:p>
        </w:tc>
        <w:tc>
          <w:tcPr>
            <w:tcW w:type="dxa" w:w="34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7.275,00</w:t>
            </w:r>
          </w:p>
        </w:tc>
      </w:tr>
      <w:tr w:rsidTr="00BE2897" w:rsidR="001321D5" w:rsidRPr="002C1FB0">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2.</w:t>
            </w:r>
          </w:p>
        </w:tc>
        <w:tc>
          <w:tcPr>
            <w:tcW w:type="dxa" w:w="344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VIP NET d.o.o.,</w:t>
            </w:r>
          </w:p>
          <w:p w:rsidRDefault="001321D5" w:rsidP="00BE2897" w:rsidR="001321D5" w:rsidRPr="002C1FB0">
            <w:pPr>
              <w:suppressAutoHyphens/>
              <w:autoSpaceDN w:val="false"/>
              <w:spacing w:lineRule="auto" w:line="240" w:after="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Zagreb, Vrtni put 1</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29524210204</w:t>
            </w:r>
          </w:p>
        </w:tc>
        <w:tc>
          <w:tcPr>
            <w:tcW w:type="dxa" w:w="34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p>
          <w:p w:rsidRDefault="001321D5" w:rsidP="00BE2897" w:rsidR="001321D5" w:rsidRPr="002C1FB0">
            <w:pPr>
              <w:suppressAutoHyphens/>
              <w:autoSpaceDN w:val="false"/>
              <w:spacing w:lineRule="auto" w:line="240" w:after="0"/>
              <w:jc w:val="center"/>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339,16</w:t>
            </w:r>
          </w:p>
        </w:tc>
      </w:tr>
    </w:tbl>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10"/>
          <w:szCs w:val="10"/>
        </w:rPr>
      </w:pPr>
    </w:p>
    <w:p w:rsidRDefault="001321D5" w:rsidP="001321D5" w:rsidR="001321D5">
      <w:pPr>
        <w:tabs>
          <w:tab w:pos="1134" w:val="left"/>
        </w:tabs>
        <w:spacing w:lineRule="auto" w:line="240" w:after="300" w:before="400"/>
        <w:jc w:val="center"/>
        <w:rPr>
          <w:rFonts w:cs="Times New Roman" w:hAnsi="Times New Roman" w:ascii="Times New Roman"/>
          <w:sz w:val="24"/>
          <w:szCs w:val="24"/>
        </w:rPr>
      </w:pPr>
      <w:r>
        <w:rPr>
          <w:rFonts w:cs="Times New Roman" w:hAnsi="Times New Roman" w:ascii="Times New Roman"/>
          <w:sz w:val="24"/>
          <w:szCs w:val="24"/>
        </w:rPr>
        <w:t>Članak 6.</w:t>
      </w:r>
    </w:p>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V. Dužnik se obvezuje svim vjerovnicima Grupe A isplatiti preostale iznose duga (cijelu utvrđenu glavnicu duga bez kamata), navedene u tablici Grupe A iz točke IV. ove predstečajne nagodbe, zajedeno s kamatom po stopi od 4,5 % (četiri i pol posto) godišnje, obračunatoj na taj preostali iznos duga, i to u 24 (dvadesetčetiri) jednaka mjesečna obroka, s tim da prvi obrok dospijeva na naplatu protekom roka počeka, koji rok počeka teče do dana pravomoćnosti rješenja trgovačkog suda kojim se odobrava sklapanje predstečajne nagodbe, tako da prvi obrok dospijeva 20.-og u mjesecu koji slijedi nakon mjeseca u kojem je postalo pravomoćno rješenje trgovačkog suda kojim je odobrena predstečajna nagodba pred trgovačkim sudom, dok svaki slijedeći obrok dospijeva na naplatu 20.-og dana u svakom narednom mjesecu do konačne isplate. Kamate po stopi od 4,5 % godišnje dospijevaju na naplatu zajedno sa svakim pojedinim iznosom obroka glavnice, te se iste za vrijeme počeka otplate do pravomoćnosti rješenja trgovačkog suda kojim se odobrava predstečajna nagodba ne obračunavaju i ne isplaćuju.</w:t>
      </w:r>
    </w:p>
    <w:p w:rsidRDefault="001321D5" w:rsidP="001321D5" w:rsidR="001321D5">
      <w:pPr>
        <w:tabs>
          <w:tab w:pos="1134" w:val="left"/>
        </w:tabs>
        <w:spacing w:lineRule="auto" w:line="240" w:after="300" w:before="400"/>
        <w:jc w:val="center"/>
        <w:rPr>
          <w:rFonts w:cs="Times New Roman" w:hAnsi="Times New Roman" w:ascii="Times New Roman"/>
          <w:sz w:val="24"/>
          <w:szCs w:val="24"/>
        </w:rPr>
      </w:pPr>
      <w:r>
        <w:rPr>
          <w:rFonts w:cs="Times New Roman" w:hAnsi="Times New Roman" w:ascii="Times New Roman"/>
          <w:sz w:val="24"/>
          <w:szCs w:val="24"/>
        </w:rPr>
        <w:t>Članak 7.</w:t>
      </w:r>
    </w:p>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 xml:space="preserve">VI. Dužnik se obvezuje vjerovniku Grupe C IMSI d.o.o., Split, Gundulićeva 24, OIB: 94248195233, isplatiti preostali iznos duga (cijelu utvrđenu glavnicu duga bez kamata), naveden u tablici Grupe C iz točke IV. ove predstečajne nagodbe, zajedeno s kamatom po stopi od 4,5 % (četiri i pol posto) godišnje, obračunatoj na taj preostali iznos duga, i to u 24 (dvadesetčetiri) jednaka mjesečna obroka, s tim da prvi obrok dospijeva na naplatu protekom roka počeka, koji rok počeka teče do dana pravomoćnosti rješenja trgovačkog suda kojim se odobrava sklapanje predstečajne nagodbe, tako da prvi obrok dospijeva 20.-og u mjesecu koji slijedi nakon mjeseca u kojem je postalo pravomoćno rješenje trgovačkog suda kojim je </w:t>
      </w:r>
      <w:r w:rsidRPr="002C1FB0">
        <w:rPr>
          <w:rFonts w:cs="Times New Roman" w:eastAsia="Calibri" w:hAnsi="Times New Roman" w:ascii="Times New Roman"/>
          <w:sz w:val="24"/>
          <w:szCs w:val="24"/>
        </w:rPr>
        <w:lastRenderedPageBreak/>
        <w:t>odobrena predstečajna nagodba pred trgovačkim sudom, dok svaki slijedeći obrok dospijeva na naplatu 20.-og dana u svakom narednom mjesecu do konačne isplate. Kamate po stopi od 4,5% godišnje dospijevaju na naplatu zajedno sa svakim pojedinim iznosom obroka glavnice, te se iste za vrijeme počeka otplate do pravomoćnosti rješenja trgovačkog suda kojim se odobrava predstečajna nagodba ne obračunavaju i ne isplaćuju.</w:t>
      </w:r>
    </w:p>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Dužnik se obvezuje vjerovniku Grupe C VIP NET d.o.o., Zagreb, Vrtni put 1, OIB: 29524210204, isplatiti preostali iznos duga (cijelu utvrđenu glavnicu duga bez kamata), naveden u tablici Grupe C iz točke IV. ove predstečajne nagodbe, i to jednokratno, bez daljnje kamate, s tim da  cijeli iznos duga dospijeva na naplatu protekom roka počeka, koji rok počeka teče do dana pravomoćnosti rješenja trgovačkog suda kojim se odobrava sklapanje predstečajne nagodbe, tako da cijeli iznos duga dospijeva jednokratno 20.-og u mjesecu koji slijedi nakon mjeseca u kojem je postalo pravomoćno rješenje trgovačkog suda kojim je odobrena predstečajna nagodba pred trgovačkim sudom.</w:t>
      </w:r>
    </w:p>
    <w:p w:rsidRDefault="001321D5" w:rsidP="001321D5" w:rsidR="001321D5">
      <w:pPr>
        <w:tabs>
          <w:tab w:pos="1134" w:val="left"/>
        </w:tabs>
        <w:spacing w:lineRule="auto" w:line="240" w:after="300" w:before="400"/>
        <w:jc w:val="center"/>
        <w:rPr>
          <w:rFonts w:cs="Times New Roman" w:hAnsi="Times New Roman" w:ascii="Times New Roman"/>
          <w:sz w:val="24"/>
          <w:szCs w:val="24"/>
        </w:rPr>
      </w:pPr>
      <w:r>
        <w:rPr>
          <w:rFonts w:cs="Times New Roman" w:hAnsi="Times New Roman" w:ascii="Times New Roman"/>
          <w:sz w:val="24"/>
          <w:szCs w:val="24"/>
        </w:rPr>
        <w:t>Članak 8.</w:t>
      </w:r>
    </w:p>
    <w:p w:rsidRDefault="001321D5" w:rsidP="001321D5" w:rsidR="001321D5">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VII. Vjerovnici pristaju na odgodu dospjelosti svojih tražbina prema dužniku te isplatu tražbina u iznosima i na način kako je to navedeno u točkama IV., V. i VI. ove predstečajne nagodbe. Ukoliko bilo koji iznos obroka iz ove predstečajne nagodbe dospijeva na naplatu na neradni dan, dužnik je u obvezi taj isti iznos isplatiti vjerovniku prvi slijedeći radni dan.</w:t>
      </w:r>
    </w:p>
    <w:p w:rsidRDefault="001321D5" w:rsidP="001321D5" w:rsidR="001321D5">
      <w:pPr>
        <w:tabs>
          <w:tab w:pos="1134" w:val="left"/>
        </w:tabs>
        <w:spacing w:lineRule="auto" w:line="240" w:after="300" w:before="400"/>
        <w:jc w:val="center"/>
        <w:rPr>
          <w:rFonts w:cs="Times New Roman" w:hAnsi="Times New Roman" w:ascii="Times New Roman"/>
          <w:sz w:val="24"/>
          <w:szCs w:val="24"/>
        </w:rPr>
      </w:pPr>
      <w:r>
        <w:rPr>
          <w:rFonts w:cs="Times New Roman" w:hAnsi="Times New Roman" w:ascii="Times New Roman"/>
          <w:sz w:val="24"/>
          <w:szCs w:val="24"/>
        </w:rPr>
        <w:t>Članak 9.</w:t>
      </w:r>
    </w:p>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VIII. Ova predstečajna nagodba ima snagu ovršne isprave za sve vjerovnike čije su tražbine utvrđene.</w:t>
      </w:r>
    </w:p>
    <w:p w:rsidRDefault="001321D5" w:rsidP="001321D5" w:rsidR="001321D5">
      <w:pPr>
        <w:tabs>
          <w:tab w:pos="1134" w:val="left"/>
        </w:tabs>
        <w:spacing w:lineRule="auto" w:line="240" w:after="300" w:before="400"/>
        <w:jc w:val="center"/>
        <w:rPr>
          <w:rFonts w:cs="Times New Roman" w:eastAsia="Calibri" w:hAnsi="Times New Roman" w:ascii="Times New Roman"/>
          <w:sz w:val="24"/>
          <w:szCs w:val="24"/>
        </w:rPr>
      </w:pPr>
      <w:r>
        <w:rPr>
          <w:rFonts w:cs="Times New Roman" w:hAnsi="Times New Roman" w:ascii="Times New Roman"/>
          <w:sz w:val="24"/>
          <w:szCs w:val="24"/>
        </w:rPr>
        <w:t>Članak 10.</w:t>
      </w:r>
    </w:p>
    <w:p w:rsidRDefault="001321D5" w:rsidP="001321D5" w:rsidR="001321D5" w:rsidRPr="002C1FB0">
      <w:pPr>
        <w:suppressAutoHyphens/>
        <w:autoSpaceDN w:val="false"/>
        <w:spacing w:lineRule="auto" w:line="254" w:after="160"/>
        <w:jc w:val="both"/>
        <w:textAlignment w:val="baseline"/>
        <w:rPr>
          <w:rFonts w:cs="Times New Roman" w:eastAsia="Calibri" w:hAnsi="Times New Roman" w:ascii="Times New Roman"/>
          <w:sz w:val="24"/>
          <w:szCs w:val="24"/>
        </w:rPr>
      </w:pPr>
      <w:r w:rsidRPr="002C1FB0">
        <w:rPr>
          <w:rFonts w:cs="Times New Roman" w:eastAsia="Calibri" w:hAnsi="Times New Roman" w:ascii="Times New Roman"/>
          <w:sz w:val="24"/>
          <w:szCs w:val="24"/>
        </w:rPr>
        <w:t>IX. Nakon što je ova predstečajna nagodba pročitana i protumačena strankama, prisutni vjerovnici i dužnik u znak pristanka na predstečajnu nagodbu istu potpisuju pred ovim sudom, a čime se smatra da je predstečajna nagodba sklopljena.</w:t>
      </w:r>
    </w:p>
    <w:p w:rsidRDefault="001E666D" w:rsidP="001E666D" w:rsidR="001E666D">
      <w:pPr>
        <w:spacing w:lineRule="auto" w:line="240" w:after="0" w:before="74"/>
        <w:jc w:val="both"/>
        <w:rPr>
          <w:rFonts w:cs="Times New Roman" w:hAnsi="Times New Roman" w:ascii="Times New Roman"/>
          <w:sz w:val="24"/>
          <w:szCs w:val="24"/>
        </w:rPr>
      </w:pPr>
    </w:p>
    <w:p w:rsidRDefault="000D1EAA" w:rsidP="006C033F" w:rsidR="009434B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Obrazloženje</w:t>
      </w:r>
    </w:p>
    <w:p w:rsidRDefault="000D1EAA" w:rsidP="006C033F" w:rsidR="000D1EAA" w:rsidRPr="000D1EAA">
      <w:pPr>
        <w:spacing w:lineRule="auto" w:line="240" w:after="0"/>
        <w:jc w:val="center"/>
        <w:rPr>
          <w:rFonts w:cs="Times New Roman" w:hAnsi="Times New Roman" w:ascii="Times New Roman"/>
          <w:sz w:val="24"/>
          <w:szCs w:val="24"/>
        </w:rPr>
      </w:pPr>
    </w:p>
    <w:p w:rsidRDefault="000D1EAA" w:rsidP="00CD464E" w:rsidR="00CD464E" w:rsidRPr="00CD464E">
      <w:pPr>
        <w:pStyle w:val="Tijeloteksta"/>
        <w:tabs>
          <w:tab w:pos="900" w:val="left"/>
        </w:tabs>
      </w:pPr>
      <w:r>
        <w:tab/>
      </w:r>
      <w:r w:rsidR="001321D5">
        <w:t>Dana 30</w:t>
      </w:r>
      <w:r w:rsidR="003C7D8C">
        <w:t>. listopada</w:t>
      </w:r>
      <w:r>
        <w:t xml:space="preserve"> 2015. godine održano je</w:t>
      </w:r>
      <w:r w:rsidR="00CD4CE1">
        <w:t xml:space="preserve"> roči</w:t>
      </w:r>
      <w:r w:rsidR="008C64C3" w:rsidRPr="00F80997">
        <w:t xml:space="preserve">šte </w:t>
      </w:r>
      <w:r>
        <w:t xml:space="preserve"> za sklapanje predstečajne nagodbe, </w:t>
      </w:r>
      <w:r w:rsidR="008C64C3" w:rsidRPr="00F80997">
        <w:t>sazvano temeljem članka 66. Zakona o financijskom poslovanju i predstečajnoj nagodbi</w:t>
      </w:r>
      <w:r w:rsidR="004B5844">
        <w:t xml:space="preserve"> („Narodne novine“ </w:t>
      </w:r>
      <w:r w:rsidR="004B5844" w:rsidRPr="004B5844">
        <w:t>108/12, 144/12, 81/13, 112/13</w:t>
      </w:r>
      <w:r w:rsidR="006A5530">
        <w:t xml:space="preserve">; dalje </w:t>
      </w:r>
      <w:r w:rsidR="006A5530" w:rsidRPr="001F0452">
        <w:t>ZFPPN)</w:t>
      </w:r>
      <w:r w:rsidR="008C64C3" w:rsidRPr="001F0452">
        <w:t>, a</w:t>
      </w:r>
      <w:r w:rsidR="003C7D8C">
        <w:t xml:space="preserve"> na</w:t>
      </w:r>
      <w:r w:rsidR="008C64C3" w:rsidRPr="001F0452">
        <w:t xml:space="preserve"> </w:t>
      </w:r>
      <w:r w:rsidR="00816465" w:rsidRPr="00504559">
        <w:t xml:space="preserve">prijedlog predlagatelja-dužnika </w:t>
      </w:r>
      <w:r w:rsidR="001321D5" w:rsidRPr="001321D5">
        <w:t>CARDO PLUS d.o.o. Split od 21. siječnja 2015. godine, dopunjen prijedlogom od 15. rujna 2015. godine.</w:t>
      </w:r>
    </w:p>
    <w:p w:rsidRDefault="000D1EAA" w:rsidP="00E60785" w:rsidR="00780AAB">
      <w:pPr>
        <w:pStyle w:val="Tijeloteksta"/>
        <w:tabs>
          <w:tab w:pos="900" w:val="left"/>
        </w:tabs>
      </w:pPr>
      <w:r>
        <w:tab/>
      </w:r>
    </w:p>
    <w:p w:rsidRDefault="00780AAB" w:rsidP="00E60785" w:rsidR="00E174AC">
      <w:pPr>
        <w:pStyle w:val="Tijeloteksta"/>
        <w:tabs>
          <w:tab w:pos="900" w:val="left"/>
        </w:tabs>
      </w:pPr>
      <w:r>
        <w:tab/>
      </w:r>
      <w:r w:rsidR="006A5530" w:rsidRPr="001F0452">
        <w:t xml:space="preserve">Iz </w:t>
      </w:r>
      <w:r w:rsidR="008C64C3" w:rsidRPr="001F0452">
        <w:t>dokumentacije</w:t>
      </w:r>
      <w:r w:rsidR="006A5530" w:rsidRPr="001F0452">
        <w:t xml:space="preserve"> dostavljene uz prijedlog</w:t>
      </w:r>
      <w:r w:rsidR="000D1EAA">
        <w:t xml:space="preserve"> za sklapanje predstečajne nagodbe</w:t>
      </w:r>
      <w:r w:rsidR="006A5530" w:rsidRPr="001F0452">
        <w:t>, o</w:t>
      </w:r>
      <w:r w:rsidR="002D1E89" w:rsidRPr="001F0452">
        <w:t xml:space="preserve">vaj sud </w:t>
      </w:r>
      <w:r w:rsidR="000D1EAA">
        <w:t>je utvrdio</w:t>
      </w:r>
      <w:r w:rsidR="001F0452" w:rsidRPr="001F0452">
        <w:t>:</w:t>
      </w:r>
    </w:p>
    <w:p w:rsidRDefault="00816465" w:rsidP="001321D5" w:rsidR="001321D5" w:rsidRPr="00E14AF5">
      <w:pPr>
        <w:pStyle w:val="Bezproreda"/>
        <w:spacing w:before="140"/>
        <w:ind w:firstLine="709"/>
        <w:jc w:val="both"/>
        <w:rPr>
          <w:rFonts w:cs="Times New Roman" w:hAnsi="Times New Roman" w:ascii="Times New Roman"/>
          <w:sz w:val="24"/>
          <w:szCs w:val="24"/>
        </w:rPr>
      </w:pPr>
      <w:r w:rsidRPr="00816465">
        <w:rPr>
          <w:rFonts w:cs="Times New Roman" w:hAnsi="Times New Roman" w:ascii="Times New Roman"/>
          <w:sz w:val="24"/>
          <w:szCs w:val="24"/>
        </w:rPr>
        <w:t xml:space="preserve">- </w:t>
      </w:r>
      <w:r w:rsidR="001321D5">
        <w:rPr>
          <w:rFonts w:cs="Times New Roman" w:hAnsi="Times New Roman" w:ascii="Times New Roman"/>
          <w:sz w:val="24"/>
          <w:szCs w:val="24"/>
        </w:rPr>
        <w:t>-</w:t>
      </w:r>
      <w:r w:rsidR="001321D5" w:rsidRPr="00E14AF5">
        <w:rPr>
          <w:rFonts w:cs="Times New Roman" w:hAnsi="Times New Roman" w:ascii="Times New Roman"/>
          <w:sz w:val="24"/>
          <w:szCs w:val="24"/>
        </w:rPr>
        <w:t>da je predlagat</w:t>
      </w:r>
      <w:r w:rsidR="001321D5">
        <w:rPr>
          <w:rFonts w:cs="Times New Roman" w:hAnsi="Times New Roman" w:ascii="Times New Roman"/>
          <w:sz w:val="24"/>
          <w:szCs w:val="24"/>
        </w:rPr>
        <w:t>elj Cardo Plus</w:t>
      </w:r>
      <w:r w:rsidR="001321D5" w:rsidRPr="00C313D4">
        <w:rPr>
          <w:rFonts w:cs="Times New Roman" w:hAnsi="Times New Roman" w:ascii="Times New Roman"/>
          <w:sz w:val="24"/>
          <w:szCs w:val="24"/>
        </w:rPr>
        <w:t xml:space="preserve"> d.o.o. Split, Jeretova 12, OIB: 91093101272</w:t>
      </w:r>
      <w:r w:rsidR="001321D5">
        <w:rPr>
          <w:rFonts w:cs="Times New Roman" w:hAnsi="Times New Roman" w:ascii="Times New Roman"/>
          <w:sz w:val="24"/>
          <w:szCs w:val="24"/>
        </w:rPr>
        <w:t>,</w:t>
      </w:r>
      <w:r w:rsidR="001321D5" w:rsidRPr="00E14AF5">
        <w:rPr>
          <w:rFonts w:cs="Times New Roman" w:hAnsi="Times New Roman" w:ascii="Times New Roman"/>
          <w:sz w:val="24"/>
          <w:szCs w:val="24"/>
        </w:rPr>
        <w:t xml:space="preserve"> dana </w:t>
      </w:r>
      <w:r w:rsidR="001321D5">
        <w:rPr>
          <w:rFonts w:cs="Times New Roman" w:hAnsi="Times New Roman" w:ascii="Times New Roman"/>
          <w:sz w:val="24"/>
          <w:szCs w:val="24"/>
        </w:rPr>
        <w:t xml:space="preserve">5. rujna </w:t>
      </w:r>
      <w:r w:rsidR="001321D5" w:rsidRPr="00E14AF5">
        <w:rPr>
          <w:rFonts w:cs="Times New Roman" w:hAnsi="Times New Roman" w:ascii="Times New Roman"/>
          <w:sz w:val="24"/>
          <w:szCs w:val="24"/>
        </w:rPr>
        <w:t>201</w:t>
      </w:r>
      <w:r w:rsidR="001321D5">
        <w:rPr>
          <w:rFonts w:cs="Times New Roman" w:hAnsi="Times New Roman" w:ascii="Times New Roman"/>
          <w:sz w:val="24"/>
          <w:szCs w:val="24"/>
        </w:rPr>
        <w:t>4. godine podnio</w:t>
      </w:r>
      <w:r w:rsidR="001321D5" w:rsidRPr="00E14AF5">
        <w:rPr>
          <w:rFonts w:cs="Times New Roman" w:hAnsi="Times New Roman" w:ascii="Times New Roman"/>
          <w:sz w:val="24"/>
          <w:szCs w:val="24"/>
        </w:rPr>
        <w:t xml:space="preserve"> FINA-i, RC Split, prijedlog za otvaranje skraćenog postupka </w:t>
      </w:r>
      <w:r w:rsidR="001321D5">
        <w:rPr>
          <w:rFonts w:cs="Times New Roman" w:hAnsi="Times New Roman" w:ascii="Times New Roman"/>
          <w:sz w:val="24"/>
          <w:szCs w:val="24"/>
        </w:rPr>
        <w:t>p</w:t>
      </w:r>
      <w:r w:rsidR="001321D5" w:rsidRPr="00E14AF5">
        <w:rPr>
          <w:rFonts w:cs="Times New Roman" w:hAnsi="Times New Roman" w:ascii="Times New Roman"/>
          <w:sz w:val="24"/>
          <w:szCs w:val="24"/>
        </w:rPr>
        <w:t>redstečajne nagodbe</w:t>
      </w:r>
      <w:r w:rsidR="001321D5">
        <w:rPr>
          <w:rFonts w:cs="Times New Roman" w:hAnsi="Times New Roman" w:ascii="Times New Roman"/>
          <w:sz w:val="24"/>
          <w:szCs w:val="24"/>
        </w:rPr>
        <w:t>;</w:t>
      </w:r>
    </w:p>
    <w:p w:rsidRDefault="001321D5" w:rsidP="001321D5" w:rsidR="001321D5" w:rsidRPr="00E14AF5">
      <w:pPr>
        <w:pStyle w:val="Bezproreda"/>
        <w:spacing w:before="140"/>
        <w:ind w:firstLine="709"/>
        <w:jc w:val="both"/>
        <w:rPr>
          <w:rFonts w:cs="Times New Roman" w:hAnsi="Times New Roman" w:ascii="Times New Roman"/>
          <w:sz w:val="24"/>
          <w:szCs w:val="24"/>
        </w:rPr>
      </w:pPr>
      <w:r w:rsidRPr="00E14AF5">
        <w:rPr>
          <w:rFonts w:cs="Times New Roman" w:hAnsi="Times New Roman" w:ascii="Times New Roman"/>
          <w:sz w:val="24"/>
          <w:szCs w:val="24"/>
        </w:rPr>
        <w:lastRenderedPageBreak/>
        <w:t>-  da je Rješenjem FINA-e, Regionalni centar Split</w:t>
      </w:r>
      <w:r>
        <w:rPr>
          <w:rFonts w:cs="Times New Roman" w:hAnsi="Times New Roman" w:ascii="Times New Roman"/>
          <w:sz w:val="24"/>
          <w:szCs w:val="24"/>
        </w:rPr>
        <w:t>,</w:t>
      </w:r>
      <w:r w:rsidRPr="00E14AF5">
        <w:rPr>
          <w:rFonts w:cs="Times New Roman" w:hAnsi="Times New Roman" w:ascii="Times New Roman"/>
          <w:sz w:val="24"/>
          <w:szCs w:val="24"/>
        </w:rPr>
        <w:t xml:space="preserve"> od </w:t>
      </w:r>
      <w:r>
        <w:rPr>
          <w:rFonts w:cs="Times New Roman" w:hAnsi="Times New Roman" w:ascii="Times New Roman"/>
          <w:sz w:val="24"/>
          <w:szCs w:val="24"/>
        </w:rPr>
        <w:t>23. rujna 2014</w:t>
      </w:r>
      <w:r w:rsidRPr="00E14AF5">
        <w:rPr>
          <w:rFonts w:cs="Times New Roman" w:hAnsi="Times New Roman" w:ascii="Times New Roman"/>
          <w:sz w:val="24"/>
          <w:szCs w:val="24"/>
        </w:rPr>
        <w:t>. godine,</w:t>
      </w:r>
      <w:r>
        <w:rPr>
          <w:rFonts w:cs="Times New Roman" w:hAnsi="Times New Roman" w:ascii="Times New Roman"/>
          <w:sz w:val="24"/>
          <w:szCs w:val="24"/>
        </w:rPr>
        <w:t xml:space="preserve"> Klasa: UP-I/110/07/14-01/7210</w:t>
      </w:r>
      <w:r w:rsidRPr="00E14AF5">
        <w:rPr>
          <w:rFonts w:cs="Times New Roman" w:hAnsi="Times New Roman" w:ascii="Times New Roman"/>
          <w:sz w:val="24"/>
          <w:szCs w:val="24"/>
        </w:rPr>
        <w:t>, Ur. br.: 04-06-</w:t>
      </w:r>
      <w:r>
        <w:rPr>
          <w:rFonts w:cs="Times New Roman" w:hAnsi="Times New Roman" w:ascii="Times New Roman"/>
          <w:sz w:val="24"/>
          <w:szCs w:val="24"/>
        </w:rPr>
        <w:t>14-7210-10</w:t>
      </w:r>
      <w:r w:rsidRPr="00E14AF5">
        <w:rPr>
          <w:rFonts w:cs="Times New Roman" w:hAnsi="Times New Roman" w:ascii="Times New Roman"/>
          <w:sz w:val="24"/>
          <w:szCs w:val="24"/>
        </w:rPr>
        <w:t xml:space="preserve"> otvoren postupak predstečajne nagodbe nad dužnikom </w:t>
      </w:r>
      <w:r>
        <w:rPr>
          <w:rFonts w:cs="Times New Roman" w:hAnsi="Times New Roman" w:ascii="Times New Roman"/>
          <w:sz w:val="24"/>
          <w:szCs w:val="24"/>
        </w:rPr>
        <w:t>Cardo Plus d.o.o. Split;</w:t>
      </w:r>
    </w:p>
    <w:p w:rsidRDefault="001321D5" w:rsidP="001321D5" w:rsidR="001321D5" w:rsidRPr="00E14AF5">
      <w:pPr>
        <w:pStyle w:val="Bezproreda"/>
        <w:spacing w:before="140"/>
        <w:ind w:firstLine="709"/>
        <w:jc w:val="both"/>
        <w:rPr>
          <w:rFonts w:cs="Times New Roman" w:hAnsi="Times New Roman" w:ascii="Times New Roman"/>
          <w:sz w:val="24"/>
          <w:szCs w:val="24"/>
        </w:rPr>
      </w:pPr>
      <w:r w:rsidRPr="00E14AF5">
        <w:rPr>
          <w:rFonts w:cs="Times New Roman" w:hAnsi="Times New Roman" w:ascii="Times New Roman"/>
          <w:sz w:val="24"/>
          <w:szCs w:val="24"/>
        </w:rPr>
        <w:t>- da su Rješenjem FINA-e, Regionalni centar Split</w:t>
      </w:r>
      <w:r>
        <w:rPr>
          <w:rFonts w:cs="Times New Roman" w:hAnsi="Times New Roman" w:ascii="Times New Roman"/>
          <w:sz w:val="24"/>
          <w:szCs w:val="24"/>
        </w:rPr>
        <w:t>,</w:t>
      </w:r>
      <w:r w:rsidRPr="00E14AF5">
        <w:rPr>
          <w:rFonts w:cs="Times New Roman" w:hAnsi="Times New Roman" w:ascii="Times New Roman"/>
          <w:sz w:val="24"/>
          <w:szCs w:val="24"/>
        </w:rPr>
        <w:t xml:space="preserve"> </w:t>
      </w:r>
      <w:r>
        <w:rPr>
          <w:rFonts w:cs="Times New Roman" w:hAnsi="Times New Roman" w:ascii="Times New Roman"/>
          <w:sz w:val="24"/>
          <w:szCs w:val="24"/>
        </w:rPr>
        <w:t>od 18. studenog 2014</w:t>
      </w:r>
      <w:r w:rsidRPr="00E14AF5">
        <w:rPr>
          <w:rFonts w:cs="Times New Roman" w:hAnsi="Times New Roman" w:ascii="Times New Roman"/>
          <w:sz w:val="24"/>
          <w:szCs w:val="24"/>
        </w:rPr>
        <w:t>. godine, Klasa: UP-I/110/07/</w:t>
      </w:r>
      <w:r>
        <w:rPr>
          <w:rFonts w:cs="Times New Roman" w:hAnsi="Times New Roman" w:ascii="Times New Roman"/>
          <w:sz w:val="24"/>
          <w:szCs w:val="24"/>
        </w:rPr>
        <w:t>14-01/7210,</w:t>
      </w:r>
      <w:r w:rsidRPr="00E14AF5">
        <w:rPr>
          <w:rFonts w:cs="Times New Roman" w:hAnsi="Times New Roman" w:ascii="Times New Roman"/>
          <w:sz w:val="24"/>
          <w:szCs w:val="24"/>
        </w:rPr>
        <w:t xml:space="preserve"> Ur. br.: 04-06-</w:t>
      </w:r>
      <w:r>
        <w:rPr>
          <w:rFonts w:cs="Times New Roman" w:hAnsi="Times New Roman" w:ascii="Times New Roman"/>
          <w:sz w:val="24"/>
          <w:szCs w:val="24"/>
        </w:rPr>
        <w:t>14-7210-26</w:t>
      </w:r>
      <w:r w:rsidRPr="00E14AF5">
        <w:rPr>
          <w:rFonts w:cs="Times New Roman" w:hAnsi="Times New Roman" w:ascii="Times New Roman"/>
          <w:sz w:val="24"/>
          <w:szCs w:val="24"/>
        </w:rPr>
        <w:t xml:space="preserve"> utvrđene tražbine te da po tom rješenju ukupan iznos prijavljenih tražbina iznosi </w:t>
      </w:r>
      <w:r>
        <w:rPr>
          <w:rFonts w:cs="Times New Roman" w:hAnsi="Times New Roman" w:ascii="Times New Roman"/>
          <w:sz w:val="24"/>
          <w:szCs w:val="24"/>
        </w:rPr>
        <w:t xml:space="preserve">49.020,59 </w:t>
      </w:r>
      <w:r w:rsidRPr="00E14AF5">
        <w:rPr>
          <w:rFonts w:cs="Times New Roman" w:hAnsi="Times New Roman" w:ascii="Times New Roman"/>
          <w:sz w:val="24"/>
          <w:szCs w:val="24"/>
        </w:rPr>
        <w:t xml:space="preserve">kn, ukupan iznos utvrđenih tražbina iznosi </w:t>
      </w:r>
      <w:r>
        <w:rPr>
          <w:rFonts w:cs="Times New Roman" w:hAnsi="Times New Roman" w:ascii="Times New Roman"/>
          <w:sz w:val="24"/>
          <w:szCs w:val="24"/>
        </w:rPr>
        <w:t xml:space="preserve">56.634,75 </w:t>
      </w:r>
      <w:r w:rsidRPr="00E14AF5">
        <w:rPr>
          <w:rFonts w:cs="Times New Roman" w:hAnsi="Times New Roman" w:ascii="Times New Roman"/>
          <w:sz w:val="24"/>
          <w:szCs w:val="24"/>
        </w:rPr>
        <w:t>kn, a ukupan iznos osporenih tražbina iznosi 0,00 kn</w:t>
      </w:r>
      <w:r>
        <w:rPr>
          <w:rFonts w:cs="Times New Roman" w:hAnsi="Times New Roman" w:ascii="Times New Roman"/>
          <w:sz w:val="24"/>
          <w:szCs w:val="24"/>
        </w:rPr>
        <w:t>;</w:t>
      </w:r>
    </w:p>
    <w:p w:rsidRDefault="001321D5" w:rsidP="001321D5" w:rsidR="00816465" w:rsidRPr="00816465">
      <w:pPr>
        <w:spacing w:lineRule="auto" w:line="240" w:after="0" w:before="50"/>
        <w:ind w:firstLine="709"/>
        <w:jc w:val="both"/>
        <w:rPr>
          <w:rFonts w:cs="Times New Roman" w:hAnsi="Times New Roman" w:ascii="Times New Roman"/>
          <w:sz w:val="24"/>
          <w:szCs w:val="24"/>
        </w:rPr>
      </w:pPr>
      <w:r w:rsidRPr="00E14AF5">
        <w:rPr>
          <w:rFonts w:cs="Times New Roman" w:hAnsi="Times New Roman" w:ascii="Times New Roman"/>
          <w:sz w:val="24"/>
          <w:szCs w:val="24"/>
        </w:rPr>
        <w:t>- da je Rješenjem FINA-e, Regionalni centar Split</w:t>
      </w:r>
      <w:r>
        <w:rPr>
          <w:rFonts w:cs="Times New Roman" w:hAnsi="Times New Roman" w:ascii="Times New Roman"/>
          <w:sz w:val="24"/>
          <w:szCs w:val="24"/>
        </w:rPr>
        <w:t>,</w:t>
      </w:r>
      <w:r w:rsidRPr="00E14AF5">
        <w:rPr>
          <w:rFonts w:cs="Times New Roman" w:hAnsi="Times New Roman" w:ascii="Times New Roman"/>
          <w:sz w:val="24"/>
          <w:szCs w:val="24"/>
        </w:rPr>
        <w:t xml:space="preserve"> od </w:t>
      </w:r>
      <w:r>
        <w:rPr>
          <w:rFonts w:cs="Times New Roman" w:hAnsi="Times New Roman" w:ascii="Times New Roman"/>
          <w:sz w:val="24"/>
          <w:szCs w:val="24"/>
        </w:rPr>
        <w:t>23. prosinca 2014</w:t>
      </w:r>
      <w:r w:rsidRPr="00E14AF5">
        <w:rPr>
          <w:rFonts w:cs="Times New Roman" w:hAnsi="Times New Roman" w:ascii="Times New Roman"/>
          <w:sz w:val="24"/>
          <w:szCs w:val="24"/>
        </w:rPr>
        <w:t>. godine, Klasa: UP-I/110/07/</w:t>
      </w:r>
      <w:r>
        <w:rPr>
          <w:rFonts w:cs="Times New Roman" w:hAnsi="Times New Roman" w:ascii="Times New Roman"/>
          <w:sz w:val="24"/>
          <w:szCs w:val="24"/>
        </w:rPr>
        <w:t>14-01/7210</w:t>
      </w:r>
      <w:r w:rsidRPr="00E14AF5">
        <w:rPr>
          <w:rFonts w:cs="Times New Roman" w:hAnsi="Times New Roman" w:ascii="Times New Roman"/>
          <w:sz w:val="24"/>
          <w:szCs w:val="24"/>
        </w:rPr>
        <w:t xml:space="preserve"> Ur. br.: 04-06-</w:t>
      </w:r>
      <w:r>
        <w:rPr>
          <w:rFonts w:cs="Times New Roman" w:hAnsi="Times New Roman" w:ascii="Times New Roman"/>
          <w:sz w:val="24"/>
          <w:szCs w:val="24"/>
        </w:rPr>
        <w:t>14-7210-41</w:t>
      </w:r>
      <w:r w:rsidRPr="00E14AF5">
        <w:rPr>
          <w:rFonts w:cs="Times New Roman" w:hAnsi="Times New Roman" w:ascii="Times New Roman"/>
          <w:sz w:val="24"/>
          <w:szCs w:val="24"/>
        </w:rPr>
        <w:t xml:space="preserve"> utvrđeno da su za plan financijskog </w:t>
      </w:r>
      <w:r>
        <w:rPr>
          <w:rFonts w:cs="Times New Roman" w:hAnsi="Times New Roman" w:ascii="Times New Roman"/>
          <w:sz w:val="24"/>
          <w:szCs w:val="24"/>
        </w:rPr>
        <w:t>restruktu</w:t>
      </w:r>
      <w:r w:rsidRPr="00E14AF5">
        <w:rPr>
          <w:rFonts w:cs="Times New Roman" w:hAnsi="Times New Roman" w:ascii="Times New Roman"/>
          <w:sz w:val="24"/>
          <w:szCs w:val="24"/>
        </w:rPr>
        <w:t xml:space="preserve">iranja glasovali vjerovnici čije tražbine prelaze 2/3 vrijednosti svih utvrđenih tražbina te da je to rješenje postalo izvršno </w:t>
      </w:r>
      <w:r>
        <w:rPr>
          <w:rFonts w:cs="Times New Roman" w:hAnsi="Times New Roman" w:ascii="Times New Roman"/>
          <w:sz w:val="24"/>
          <w:szCs w:val="24"/>
        </w:rPr>
        <w:t>9. siječnja 2015</w:t>
      </w:r>
      <w:r w:rsidRPr="00E14AF5">
        <w:rPr>
          <w:rFonts w:cs="Times New Roman" w:hAnsi="Times New Roman" w:ascii="Times New Roman"/>
          <w:sz w:val="24"/>
          <w:szCs w:val="24"/>
        </w:rPr>
        <w:t>. godine</w:t>
      </w:r>
      <w:r w:rsidR="00816465" w:rsidRPr="00816465">
        <w:rPr>
          <w:rFonts w:cs="Times New Roman" w:hAnsi="Times New Roman" w:ascii="Times New Roman"/>
          <w:sz w:val="24"/>
          <w:szCs w:val="24"/>
        </w:rPr>
        <w:t>.</w:t>
      </w:r>
    </w:p>
    <w:p w:rsidRDefault="00816465" w:rsidP="00E60785" w:rsidR="00816465">
      <w:pPr>
        <w:pStyle w:val="Bezproreda"/>
        <w:ind w:firstLine="708"/>
        <w:jc w:val="both"/>
        <w:rPr>
          <w:rFonts w:cs="Times New Roman" w:hAnsi="Times New Roman" w:ascii="Times New Roman"/>
          <w:sz w:val="24"/>
          <w:szCs w:val="24"/>
        </w:rPr>
      </w:pPr>
    </w:p>
    <w:p w:rsidRDefault="000D1EAA" w:rsidP="00E60785" w:rsidR="00EA7F93" w:rsidRPr="009E0644">
      <w:pPr>
        <w:pStyle w:val="Bezproreda"/>
        <w:ind w:firstLine="708"/>
        <w:jc w:val="both"/>
        <w:rPr>
          <w:rFonts w:cs="Times New Roman" w:hAnsi="Times New Roman" w:ascii="Times New Roman"/>
          <w:sz w:val="24"/>
          <w:szCs w:val="24"/>
        </w:rPr>
      </w:pPr>
      <w:r w:rsidRPr="000D1EAA">
        <w:rPr>
          <w:rFonts w:cs="Times New Roman" w:hAnsi="Times New Roman" w:ascii="Times New Roman"/>
          <w:sz w:val="24"/>
          <w:szCs w:val="24"/>
        </w:rPr>
        <w:t>Na ročištu za sklapanje predstečajne nagodbe utvrđeno je da</w:t>
      </w:r>
      <w:r w:rsidR="00D46045" w:rsidRPr="000D1EAA">
        <w:rPr>
          <w:rFonts w:cs="Times New Roman" w:hAnsi="Times New Roman" w:ascii="Times New Roman"/>
          <w:sz w:val="24"/>
          <w:szCs w:val="24"/>
        </w:rPr>
        <w:t xml:space="preserve"> zbroj utvrđenih tražbina </w:t>
      </w:r>
      <w:r w:rsidR="003C7D8C">
        <w:rPr>
          <w:rFonts w:cs="Times New Roman" w:hAnsi="Times New Roman" w:ascii="Times New Roman"/>
          <w:sz w:val="24"/>
          <w:szCs w:val="24"/>
        </w:rPr>
        <w:t>vjerovnika</w:t>
      </w:r>
      <w:r w:rsidRPr="000D1EAA">
        <w:rPr>
          <w:rFonts w:cs="Times New Roman" w:hAnsi="Times New Roman" w:ascii="Times New Roman"/>
          <w:sz w:val="24"/>
          <w:szCs w:val="24"/>
        </w:rPr>
        <w:t xml:space="preserve"> prisutn</w:t>
      </w:r>
      <w:r w:rsidR="001321D5">
        <w:rPr>
          <w:rFonts w:cs="Times New Roman" w:hAnsi="Times New Roman" w:ascii="Times New Roman"/>
          <w:sz w:val="24"/>
          <w:szCs w:val="24"/>
        </w:rPr>
        <w:t>ih</w:t>
      </w:r>
      <w:r w:rsidRPr="000D1EAA">
        <w:rPr>
          <w:rFonts w:cs="Times New Roman" w:hAnsi="Times New Roman" w:ascii="Times New Roman"/>
          <w:sz w:val="24"/>
          <w:szCs w:val="24"/>
        </w:rPr>
        <w:t xml:space="preserve"> </w:t>
      </w:r>
      <w:r w:rsidR="004C53D0" w:rsidRPr="000D1EAA">
        <w:rPr>
          <w:rFonts w:cs="Times New Roman" w:hAnsi="Times New Roman" w:ascii="Times New Roman"/>
          <w:sz w:val="24"/>
          <w:szCs w:val="24"/>
        </w:rPr>
        <w:t xml:space="preserve">na </w:t>
      </w:r>
      <w:r w:rsidRPr="000D1EAA">
        <w:rPr>
          <w:rFonts w:cs="Times New Roman" w:hAnsi="Times New Roman" w:ascii="Times New Roman"/>
          <w:sz w:val="24"/>
          <w:szCs w:val="24"/>
        </w:rPr>
        <w:t>tom</w:t>
      </w:r>
      <w:r w:rsidR="004C53D0" w:rsidRPr="000D1EAA">
        <w:rPr>
          <w:rFonts w:cs="Times New Roman" w:hAnsi="Times New Roman" w:ascii="Times New Roman"/>
          <w:sz w:val="24"/>
          <w:szCs w:val="24"/>
        </w:rPr>
        <w:t xml:space="preserve"> ročištu </w:t>
      </w:r>
      <w:r w:rsidR="00780AAB">
        <w:rPr>
          <w:rFonts w:cs="Times New Roman" w:hAnsi="Times New Roman" w:ascii="Times New Roman"/>
          <w:sz w:val="24"/>
          <w:szCs w:val="24"/>
        </w:rPr>
        <w:t>iznosi</w:t>
      </w:r>
      <w:r w:rsidR="001321D5">
        <w:rPr>
          <w:rFonts w:cs="Times New Roman" w:hAnsi="Times New Roman" w:ascii="Times New Roman"/>
          <w:sz w:val="24"/>
          <w:szCs w:val="24"/>
        </w:rPr>
        <w:t xml:space="preserve"> </w:t>
      </w:r>
      <w:r w:rsidR="001321D5" w:rsidRPr="001321D5">
        <w:rPr>
          <w:rFonts w:cs="Times New Roman" w:hAnsi="Times New Roman" w:ascii="Times New Roman"/>
          <w:sz w:val="24"/>
          <w:szCs w:val="24"/>
        </w:rPr>
        <w:t xml:space="preserve">54.063,69 </w:t>
      </w:r>
      <w:r w:rsidR="00CD464E">
        <w:rPr>
          <w:rFonts w:cs="Times New Roman" w:hAnsi="Times New Roman" w:ascii="Times New Roman"/>
          <w:sz w:val="24"/>
          <w:szCs w:val="24"/>
        </w:rPr>
        <w:t>kn</w:t>
      </w:r>
      <w:r w:rsidR="00780AAB">
        <w:rPr>
          <w:rFonts w:cs="Times New Roman" w:hAnsi="Times New Roman" w:ascii="Times New Roman"/>
          <w:sz w:val="24"/>
          <w:szCs w:val="24"/>
        </w:rPr>
        <w:t>,</w:t>
      </w:r>
      <w:r w:rsidR="00077FD1">
        <w:rPr>
          <w:rFonts w:cs="Times New Roman" w:hAnsi="Times New Roman" w:ascii="Times New Roman"/>
          <w:b/>
          <w:sz w:val="24"/>
          <w:szCs w:val="24"/>
        </w:rPr>
        <w:t xml:space="preserve"> </w:t>
      </w:r>
      <w:r w:rsidR="00B615D8" w:rsidRPr="000D1EAA">
        <w:rPr>
          <w:rFonts w:cs="Times New Roman" w:hAnsi="Times New Roman" w:ascii="Times New Roman"/>
          <w:sz w:val="24"/>
          <w:szCs w:val="24"/>
        </w:rPr>
        <w:t>što je više</w:t>
      </w:r>
      <w:r w:rsidR="00077FD1">
        <w:rPr>
          <w:rFonts w:cs="Times New Roman" w:hAnsi="Times New Roman" w:ascii="Times New Roman"/>
          <w:sz w:val="24"/>
          <w:szCs w:val="24"/>
        </w:rPr>
        <w:t xml:space="preserve"> </w:t>
      </w:r>
      <w:r w:rsidR="00981920" w:rsidRPr="000D1EAA">
        <w:rPr>
          <w:rFonts w:cs="Times New Roman" w:hAnsi="Times New Roman" w:ascii="Times New Roman"/>
          <w:sz w:val="24"/>
          <w:szCs w:val="24"/>
        </w:rPr>
        <w:t>od</w:t>
      </w:r>
      <w:r w:rsidR="00D46045" w:rsidRPr="000D1EAA">
        <w:rPr>
          <w:rFonts w:cs="Times New Roman" w:hAnsi="Times New Roman" w:ascii="Times New Roman"/>
          <w:sz w:val="24"/>
          <w:szCs w:val="24"/>
        </w:rPr>
        <w:t xml:space="preserve"> 2/3 vrijednosti svih utvrđenih tražbina</w:t>
      </w:r>
      <w:r w:rsidR="004C53D0" w:rsidRPr="000D1EAA">
        <w:rPr>
          <w:rFonts w:cs="Times New Roman" w:hAnsi="Times New Roman" w:ascii="Times New Roman"/>
          <w:sz w:val="24"/>
          <w:szCs w:val="24"/>
        </w:rPr>
        <w:t xml:space="preserve"> u iznosu od </w:t>
      </w:r>
      <w:r w:rsidR="001321D5" w:rsidRPr="001321D5">
        <w:rPr>
          <w:rFonts w:cs="Times New Roman" w:eastAsia="Times New Roman" w:hAnsi="Times New Roman" w:ascii="Times New Roman"/>
          <w:sz w:val="24"/>
          <w:szCs w:val="24"/>
          <w:lang w:eastAsia="hr-HR"/>
        </w:rPr>
        <w:t>56.634,75</w:t>
      </w:r>
      <w:r w:rsidR="001321D5">
        <w:rPr>
          <w:rFonts w:cs="Times New Roman" w:eastAsia="Times New Roman" w:hAnsi="Times New Roman" w:ascii="Times New Roman"/>
          <w:sz w:val="24"/>
          <w:szCs w:val="24"/>
          <w:lang w:eastAsia="hr-HR"/>
        </w:rPr>
        <w:t xml:space="preserve"> </w:t>
      </w:r>
      <w:r w:rsidR="00CD464E" w:rsidRPr="00CD464E">
        <w:rPr>
          <w:rFonts w:cs="Times New Roman" w:hAnsi="Times New Roman" w:ascii="Times New Roman"/>
          <w:sz w:val="24"/>
          <w:szCs w:val="24"/>
        </w:rPr>
        <w:t>kn</w:t>
      </w:r>
      <w:r w:rsidR="00981920" w:rsidRPr="000D1EAA">
        <w:rPr>
          <w:rFonts w:cs="Times New Roman" w:hAnsi="Times New Roman" w:ascii="Times New Roman"/>
          <w:sz w:val="24"/>
          <w:szCs w:val="24"/>
        </w:rPr>
        <w:t>, čime je is</w:t>
      </w:r>
      <w:r w:rsidR="006A68C7" w:rsidRPr="000D1EAA">
        <w:rPr>
          <w:rFonts w:cs="Times New Roman" w:hAnsi="Times New Roman" w:ascii="Times New Roman"/>
          <w:sz w:val="24"/>
          <w:szCs w:val="24"/>
        </w:rPr>
        <w:t>p</w:t>
      </w:r>
      <w:r w:rsidR="00981920" w:rsidRPr="000D1EAA">
        <w:rPr>
          <w:rFonts w:cs="Times New Roman" w:hAnsi="Times New Roman" w:ascii="Times New Roman"/>
          <w:sz w:val="24"/>
          <w:szCs w:val="24"/>
        </w:rPr>
        <w:t xml:space="preserve">unjen </w:t>
      </w:r>
      <w:r w:rsidR="006A68C7" w:rsidRPr="000D1EAA">
        <w:rPr>
          <w:rFonts w:cs="Times New Roman" w:hAnsi="Times New Roman" w:ascii="Times New Roman"/>
          <w:sz w:val="24"/>
          <w:szCs w:val="24"/>
        </w:rPr>
        <w:t xml:space="preserve">i </w:t>
      </w:r>
      <w:r w:rsidR="00981920" w:rsidRPr="000D1EAA">
        <w:rPr>
          <w:rFonts w:cs="Times New Roman" w:hAnsi="Times New Roman" w:ascii="Times New Roman"/>
          <w:sz w:val="24"/>
          <w:szCs w:val="24"/>
        </w:rPr>
        <w:t xml:space="preserve">uvjet za glasovanje o </w:t>
      </w:r>
      <w:r w:rsidR="004C53D0" w:rsidRPr="000D1EAA">
        <w:rPr>
          <w:rFonts w:cs="Times New Roman" w:hAnsi="Times New Roman" w:ascii="Times New Roman"/>
          <w:sz w:val="24"/>
          <w:szCs w:val="24"/>
        </w:rPr>
        <w:t>p</w:t>
      </w:r>
      <w:r w:rsidR="00017ECB" w:rsidRPr="000D1EAA">
        <w:rPr>
          <w:rFonts w:cs="Times New Roman" w:hAnsi="Times New Roman" w:ascii="Times New Roman"/>
          <w:sz w:val="24"/>
          <w:szCs w:val="24"/>
        </w:rPr>
        <w:t>rijedlogu za sklapanje</w:t>
      </w:r>
      <w:r w:rsidR="00981920" w:rsidRPr="000D1EAA">
        <w:rPr>
          <w:rFonts w:cs="Times New Roman" w:hAnsi="Times New Roman" w:ascii="Times New Roman"/>
          <w:sz w:val="24"/>
          <w:szCs w:val="24"/>
        </w:rPr>
        <w:t xml:space="preserve"> predstečajne nagodbe.</w:t>
      </w:r>
    </w:p>
    <w:p w:rsidRDefault="00F43775" w:rsidP="006C033F" w:rsidR="00F43775" w:rsidRPr="00F43775">
      <w:pPr>
        <w:pStyle w:val="Odlomakpopisa"/>
        <w:spacing w:lineRule="auto" w:line="240" w:after="0"/>
        <w:ind w:left="0"/>
        <w:jc w:val="both"/>
        <w:rPr>
          <w:rFonts w:cs="Times New Roman" w:hAnsi="Times New Roman" w:ascii="Times New Roman"/>
          <w:sz w:val="24"/>
          <w:szCs w:val="24"/>
        </w:rPr>
      </w:pPr>
    </w:p>
    <w:p w:rsidRDefault="00525C75" w:rsidP="00816465" w:rsidR="00AC288A">
      <w:pPr>
        <w:spacing w:lineRule="auto" w:line="240" w:after="0"/>
        <w:ind w:firstLine="709"/>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Upitani od strane suda</w:t>
      </w:r>
      <w:r w:rsidR="00CD464E">
        <w:rPr>
          <w:rFonts w:cs="Times New Roman" w:eastAsia="Times New Roman" w:hAnsi="Times New Roman" w:ascii="Times New Roman"/>
          <w:sz w:val="24"/>
          <w:szCs w:val="24"/>
          <w:lang w:eastAsia="hr-HR"/>
        </w:rPr>
        <w:t xml:space="preserve"> </w:t>
      </w:r>
      <w:r w:rsidR="00441531">
        <w:rPr>
          <w:rFonts w:cs="Times New Roman" w:eastAsia="Times New Roman" w:hAnsi="Times New Roman" w:ascii="Times New Roman"/>
          <w:sz w:val="24"/>
          <w:szCs w:val="24"/>
          <w:lang w:eastAsia="hr-HR"/>
        </w:rPr>
        <w:t>i vjerovnici</w:t>
      </w:r>
      <w:r w:rsidR="00441531" w:rsidRPr="00D65C42">
        <w:rPr>
          <w:rFonts w:cs="Times New Roman" w:hAnsi="Times New Roman" w:ascii="Times New Roman"/>
          <w:sz w:val="24"/>
          <w:szCs w:val="24"/>
        </w:rPr>
        <w:t xml:space="preserve"> </w:t>
      </w:r>
      <w:r w:rsidR="001321D5" w:rsidRPr="001321D5">
        <w:rPr>
          <w:rFonts w:cs="Times New Roman" w:hAnsi="Times New Roman" w:ascii="Times New Roman"/>
          <w:sz w:val="24"/>
          <w:szCs w:val="24"/>
        </w:rPr>
        <w:t xml:space="preserve">Ministarstvo financija RH, Porezna uprava Split, OIB: 18683136487, (utvrđena tražbina u iznosu od 46.788,39 </w:t>
      </w:r>
      <w:r w:rsidR="001321D5">
        <w:rPr>
          <w:rFonts w:cs="Times New Roman" w:hAnsi="Times New Roman" w:ascii="Times New Roman"/>
          <w:sz w:val="24"/>
          <w:szCs w:val="24"/>
        </w:rPr>
        <w:t>kn)</w:t>
      </w:r>
      <w:r w:rsidR="001321D5" w:rsidRPr="001321D5">
        <w:rPr>
          <w:rFonts w:cs="Times New Roman" w:hAnsi="Times New Roman" w:ascii="Times New Roman"/>
          <w:sz w:val="24"/>
          <w:szCs w:val="24"/>
        </w:rPr>
        <w:t xml:space="preserve"> </w:t>
      </w:r>
      <w:r w:rsidR="001321D5">
        <w:rPr>
          <w:rFonts w:cs="Times New Roman" w:hAnsi="Times New Roman" w:ascii="Times New Roman"/>
          <w:sz w:val="24"/>
          <w:szCs w:val="24"/>
        </w:rPr>
        <w:t>i</w:t>
      </w:r>
      <w:r w:rsidR="001321D5" w:rsidRPr="001321D5">
        <w:rPr>
          <w:rFonts w:cs="Times New Roman" w:hAnsi="Times New Roman" w:ascii="Times New Roman"/>
          <w:sz w:val="24"/>
          <w:szCs w:val="24"/>
        </w:rPr>
        <w:t xml:space="preserve"> IMSI d.o.o. Split, Gundulićeva 24, OIB: 94248195233, (utvrđena tražbina u iznosu od 7.275,00 kn)</w:t>
      </w:r>
      <w:r w:rsidR="001321D5">
        <w:rPr>
          <w:rFonts w:cs="Times New Roman" w:hAnsi="Times New Roman" w:ascii="Times New Roman"/>
          <w:sz w:val="24"/>
          <w:szCs w:val="24"/>
        </w:rPr>
        <w:t xml:space="preserve">, </w:t>
      </w:r>
      <w:r w:rsidR="00441531">
        <w:rPr>
          <w:rFonts w:cs="Times New Roman" w:eastAsia="Calibri" w:hAnsi="Times New Roman" w:ascii="Times New Roman"/>
          <w:sz w:val="24"/>
          <w:szCs w:val="24"/>
        </w:rPr>
        <w:t>kao i</w:t>
      </w:r>
      <w:r w:rsidR="00CD464E">
        <w:rPr>
          <w:rFonts w:cs="Times New Roman" w:hAnsi="Times New Roman" w:ascii="Times New Roman"/>
          <w:sz w:val="24"/>
          <w:szCs w:val="24"/>
        </w:rPr>
        <w:t xml:space="preserve"> </w:t>
      </w:r>
      <w:r w:rsidR="001321D5">
        <w:rPr>
          <w:rFonts w:cs="Times New Roman" w:eastAsia="Times New Roman" w:hAnsi="Times New Roman" w:ascii="Times New Roman"/>
          <w:sz w:val="24"/>
          <w:szCs w:val="24"/>
          <w:lang w:eastAsia="hr-HR"/>
        </w:rPr>
        <w:t>punomoćnik predlagatelja - dužnika Miroslav Šarić, odvjetnik u Splitu</w:t>
      </w:r>
      <w:r w:rsidR="00441531" w:rsidRPr="009E10F9">
        <w:rPr>
          <w:rFonts w:cs="Times New Roman" w:eastAsia="Times New Roman" w:hAnsi="Times New Roman" w:ascii="Times New Roman"/>
          <w:sz w:val="24"/>
          <w:szCs w:val="24"/>
          <w:lang w:eastAsia="hr-HR"/>
        </w:rPr>
        <w:t>,</w:t>
      </w:r>
      <w:r w:rsidR="00441531">
        <w:rPr>
          <w:rFonts w:cs="Times New Roman" w:eastAsia="Times New Roman" w:hAnsi="Times New Roman" w:ascii="Times New Roman"/>
          <w:sz w:val="24"/>
          <w:szCs w:val="24"/>
          <w:lang w:eastAsia="hr-HR"/>
        </w:rPr>
        <w:t xml:space="preserve"> </w:t>
      </w:r>
      <w:r w:rsidR="00AC288A" w:rsidRPr="00E8524D">
        <w:rPr>
          <w:rFonts w:cs="Times New Roman" w:eastAsia="Times New Roman" w:hAnsi="Times New Roman" w:ascii="Times New Roman"/>
          <w:sz w:val="24"/>
          <w:szCs w:val="24"/>
          <w:lang w:eastAsia="hr-HR"/>
        </w:rPr>
        <w:t>izjav</w:t>
      </w:r>
      <w:r w:rsidR="00E8524D" w:rsidRPr="00E8524D">
        <w:rPr>
          <w:rFonts w:cs="Times New Roman" w:eastAsia="Times New Roman" w:hAnsi="Times New Roman" w:ascii="Times New Roman"/>
          <w:sz w:val="24"/>
          <w:szCs w:val="24"/>
          <w:lang w:eastAsia="hr-HR"/>
        </w:rPr>
        <w:t>ili su</w:t>
      </w:r>
      <w:r w:rsidR="00AC288A" w:rsidRPr="00E8524D">
        <w:rPr>
          <w:rFonts w:cs="Times New Roman" w:eastAsia="Times New Roman" w:hAnsi="Times New Roman" w:ascii="Times New Roman"/>
          <w:sz w:val="24"/>
          <w:szCs w:val="24"/>
          <w:lang w:eastAsia="hr-HR"/>
        </w:rPr>
        <w:t xml:space="preserve"> da prihvaća</w:t>
      </w:r>
      <w:r w:rsidR="00E8524D" w:rsidRPr="00E8524D">
        <w:rPr>
          <w:rFonts w:cs="Times New Roman" w:eastAsia="Times New Roman" w:hAnsi="Times New Roman" w:ascii="Times New Roman"/>
          <w:sz w:val="24"/>
          <w:szCs w:val="24"/>
          <w:lang w:eastAsia="hr-HR"/>
        </w:rPr>
        <w:t>ju</w:t>
      </w:r>
      <w:r w:rsidR="00AC288A" w:rsidRPr="00E8524D">
        <w:rPr>
          <w:rFonts w:cs="Times New Roman" w:eastAsia="Times New Roman" w:hAnsi="Times New Roman" w:ascii="Times New Roman"/>
          <w:sz w:val="24"/>
          <w:szCs w:val="24"/>
          <w:lang w:eastAsia="hr-HR"/>
        </w:rPr>
        <w:t xml:space="preserve"> sklapanje predstečajne nagodbe na način kako je on</w:t>
      </w:r>
      <w:r w:rsidR="00C27E44" w:rsidRPr="00E8524D">
        <w:rPr>
          <w:rFonts w:cs="Times New Roman" w:eastAsia="Times New Roman" w:hAnsi="Times New Roman" w:ascii="Times New Roman"/>
          <w:sz w:val="24"/>
          <w:szCs w:val="24"/>
          <w:lang w:eastAsia="hr-HR"/>
        </w:rPr>
        <w:t>a</w:t>
      </w:r>
      <w:r w:rsidR="00AC288A" w:rsidRPr="00E8524D">
        <w:rPr>
          <w:rFonts w:cs="Times New Roman" w:eastAsia="Times New Roman" w:hAnsi="Times New Roman" w:ascii="Times New Roman"/>
          <w:sz w:val="24"/>
          <w:szCs w:val="24"/>
          <w:lang w:eastAsia="hr-HR"/>
        </w:rPr>
        <w:t xml:space="preserve"> od dužnika predložen</w:t>
      </w:r>
      <w:r w:rsidR="00C27E44" w:rsidRPr="00E8524D">
        <w:rPr>
          <w:rFonts w:cs="Times New Roman" w:eastAsia="Times New Roman" w:hAnsi="Times New Roman" w:ascii="Times New Roman"/>
          <w:sz w:val="24"/>
          <w:szCs w:val="24"/>
          <w:lang w:eastAsia="hr-HR"/>
        </w:rPr>
        <w:t>a</w:t>
      </w:r>
      <w:r w:rsidR="00AC288A" w:rsidRPr="00E8524D">
        <w:rPr>
          <w:rFonts w:cs="Times New Roman" w:eastAsia="Times New Roman" w:hAnsi="Times New Roman" w:ascii="Times New Roman"/>
          <w:sz w:val="24"/>
          <w:szCs w:val="24"/>
          <w:lang w:eastAsia="hr-HR"/>
        </w:rPr>
        <w:t>.</w:t>
      </w:r>
    </w:p>
    <w:p w:rsidRDefault="007A7F92" w:rsidP="00816465" w:rsidR="007A7F92">
      <w:pPr>
        <w:spacing w:lineRule="auto" w:line="240" w:after="0"/>
        <w:ind w:firstLine="709"/>
        <w:jc w:val="both"/>
        <w:rPr>
          <w:rFonts w:cs="Times New Roman" w:eastAsia="Times New Roman" w:hAnsi="Times New Roman" w:ascii="Times New Roman"/>
          <w:sz w:val="24"/>
          <w:szCs w:val="24"/>
          <w:lang w:eastAsia="hr-HR"/>
        </w:rPr>
      </w:pPr>
    </w:p>
    <w:p w:rsidRDefault="00441531" w:rsidP="006C033F" w:rsidR="00966085" w:rsidRPr="00E8524D">
      <w:pPr>
        <w:spacing w:lineRule="auto" w:line="240" w:after="0"/>
        <w:ind w:firstLine="709"/>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Kako su</w:t>
      </w:r>
      <w:r w:rsidR="00E8524D" w:rsidRPr="00E8524D">
        <w:rPr>
          <w:rFonts w:cs="Times New Roman" w:eastAsia="Times New Roman" w:hAnsi="Times New Roman" w:ascii="Times New Roman"/>
          <w:sz w:val="24"/>
          <w:szCs w:val="24"/>
          <w:lang w:eastAsia="hr-HR"/>
        </w:rPr>
        <w:t xml:space="preserve"> </w:t>
      </w:r>
      <w:r w:rsidR="002C6A7B" w:rsidRPr="00E8524D">
        <w:rPr>
          <w:rFonts w:cs="Times New Roman" w:hAnsi="Times New Roman" w:ascii="Times New Roman"/>
          <w:sz w:val="24"/>
          <w:szCs w:val="24"/>
        </w:rPr>
        <w:t xml:space="preserve">u odnosu na ukupno utvrđene tražbine u iznosu </w:t>
      </w:r>
      <w:r w:rsidR="00780AAB">
        <w:rPr>
          <w:rFonts w:cs="Times New Roman" w:hAnsi="Times New Roman" w:ascii="Times New Roman"/>
          <w:sz w:val="24"/>
          <w:szCs w:val="24"/>
        </w:rPr>
        <w:t xml:space="preserve">od </w:t>
      </w:r>
      <w:r w:rsidR="001321D5" w:rsidRPr="001321D5">
        <w:rPr>
          <w:rFonts w:cs="Times New Roman" w:eastAsia="Times New Roman" w:hAnsi="Times New Roman" w:ascii="Times New Roman"/>
          <w:sz w:val="24"/>
          <w:szCs w:val="24"/>
          <w:lang w:eastAsia="hr-HR"/>
        </w:rPr>
        <w:t>56.634,75</w:t>
      </w:r>
      <w:r w:rsidR="001321D5">
        <w:rPr>
          <w:rFonts w:cs="Times New Roman" w:eastAsia="Times New Roman" w:hAnsi="Times New Roman" w:ascii="Times New Roman"/>
          <w:sz w:val="24"/>
          <w:szCs w:val="24"/>
          <w:lang w:eastAsia="hr-HR"/>
        </w:rPr>
        <w:t xml:space="preserve"> </w:t>
      </w:r>
      <w:r w:rsidR="002C6A7B" w:rsidRPr="00E8524D">
        <w:rPr>
          <w:rFonts w:cs="Times New Roman" w:hAnsi="Times New Roman" w:ascii="Times New Roman"/>
          <w:sz w:val="24"/>
          <w:szCs w:val="24"/>
        </w:rPr>
        <w:t>kn, za prijedlog sklapanje predstečajne nagodbe glasova</w:t>
      </w:r>
      <w:r>
        <w:rPr>
          <w:rFonts w:cs="Times New Roman" w:hAnsi="Times New Roman" w:ascii="Times New Roman"/>
          <w:sz w:val="24"/>
          <w:szCs w:val="24"/>
        </w:rPr>
        <w:t>li</w:t>
      </w:r>
      <w:r w:rsidR="003C7D8C">
        <w:rPr>
          <w:rFonts w:cs="Times New Roman" w:hAnsi="Times New Roman" w:ascii="Times New Roman"/>
          <w:sz w:val="24"/>
          <w:szCs w:val="24"/>
        </w:rPr>
        <w:t xml:space="preserve"> vjerovni</w:t>
      </w:r>
      <w:r>
        <w:rPr>
          <w:rFonts w:cs="Times New Roman" w:hAnsi="Times New Roman" w:ascii="Times New Roman"/>
          <w:sz w:val="24"/>
          <w:szCs w:val="24"/>
        </w:rPr>
        <w:t>ci</w:t>
      </w:r>
      <w:r w:rsidR="002C6A7B" w:rsidRPr="00E8524D">
        <w:rPr>
          <w:rFonts w:cs="Times New Roman" w:hAnsi="Times New Roman" w:ascii="Times New Roman"/>
          <w:sz w:val="24"/>
          <w:szCs w:val="24"/>
        </w:rPr>
        <w:t xml:space="preserve"> koji ima</w:t>
      </w:r>
      <w:r>
        <w:rPr>
          <w:rFonts w:cs="Times New Roman" w:hAnsi="Times New Roman" w:ascii="Times New Roman"/>
          <w:sz w:val="24"/>
          <w:szCs w:val="24"/>
        </w:rPr>
        <w:t>ju</w:t>
      </w:r>
      <w:r w:rsidR="003C7D8C">
        <w:rPr>
          <w:rFonts w:cs="Times New Roman" w:hAnsi="Times New Roman" w:ascii="Times New Roman"/>
          <w:sz w:val="24"/>
          <w:szCs w:val="24"/>
        </w:rPr>
        <w:t xml:space="preserve"> </w:t>
      </w:r>
      <w:r w:rsidR="002C6A7B" w:rsidRPr="00E8524D">
        <w:rPr>
          <w:rFonts w:cs="Times New Roman" w:hAnsi="Times New Roman" w:ascii="Times New Roman"/>
          <w:sz w:val="24"/>
          <w:szCs w:val="24"/>
        </w:rPr>
        <w:t xml:space="preserve">tražbinu u </w:t>
      </w:r>
      <w:r w:rsidR="00CD464E">
        <w:rPr>
          <w:rFonts w:cs="Times New Roman" w:hAnsi="Times New Roman" w:ascii="Times New Roman"/>
          <w:sz w:val="24"/>
          <w:szCs w:val="24"/>
        </w:rPr>
        <w:t xml:space="preserve">ukupnoj </w:t>
      </w:r>
      <w:r w:rsidR="002C6A7B" w:rsidRPr="00E8524D">
        <w:rPr>
          <w:rFonts w:cs="Times New Roman" w:hAnsi="Times New Roman" w:ascii="Times New Roman"/>
          <w:sz w:val="24"/>
          <w:szCs w:val="24"/>
        </w:rPr>
        <w:t xml:space="preserve">vrijednosti od </w:t>
      </w:r>
      <w:r w:rsidR="001321D5" w:rsidRPr="001321D5">
        <w:rPr>
          <w:rFonts w:cs="Times New Roman" w:eastAsia="Times New Roman" w:hAnsi="Times New Roman" w:ascii="Times New Roman"/>
          <w:sz w:val="24"/>
          <w:szCs w:val="24"/>
          <w:lang w:eastAsia="hr-HR"/>
        </w:rPr>
        <w:t>54.063,69</w:t>
      </w:r>
      <w:r w:rsidR="007A7F92">
        <w:rPr>
          <w:rFonts w:cs="Times New Roman" w:eastAsia="Times New Roman" w:hAnsi="Times New Roman" w:ascii="Times New Roman"/>
          <w:sz w:val="24"/>
          <w:szCs w:val="24"/>
          <w:lang w:eastAsia="hr-HR"/>
        </w:rPr>
        <w:t xml:space="preserve"> </w:t>
      </w:r>
      <w:r w:rsidR="002C6A7B" w:rsidRPr="00E8524D">
        <w:rPr>
          <w:rFonts w:cs="Times New Roman" w:hAnsi="Times New Roman" w:ascii="Times New Roman"/>
          <w:sz w:val="24"/>
          <w:szCs w:val="24"/>
        </w:rPr>
        <w:t xml:space="preserve">kn, što je više od 2/3 vrijednosti svih utvrđenih tražbina u iznosu od </w:t>
      </w:r>
      <w:r w:rsidR="001321D5" w:rsidRPr="001321D5">
        <w:rPr>
          <w:rFonts w:cs="Times New Roman" w:eastAsia="Times New Roman" w:hAnsi="Times New Roman" w:ascii="Times New Roman"/>
          <w:sz w:val="24"/>
          <w:szCs w:val="24"/>
          <w:lang w:eastAsia="hr-HR"/>
        </w:rPr>
        <w:t xml:space="preserve">56.634,75 </w:t>
      </w:r>
      <w:r w:rsidR="007A7F92" w:rsidRPr="00816465">
        <w:rPr>
          <w:rFonts w:cs="Times New Roman" w:eastAsia="Times New Roman" w:hAnsi="Times New Roman" w:ascii="Times New Roman"/>
          <w:sz w:val="24"/>
          <w:szCs w:val="24"/>
          <w:lang w:eastAsia="hr-HR"/>
        </w:rPr>
        <w:t xml:space="preserve"> </w:t>
      </w:r>
      <w:r w:rsidR="00780AAB">
        <w:rPr>
          <w:rFonts w:cs="Times New Roman" w:hAnsi="Times New Roman" w:ascii="Times New Roman"/>
          <w:sz w:val="24"/>
          <w:szCs w:val="24"/>
        </w:rPr>
        <w:t xml:space="preserve">kn </w:t>
      </w:r>
      <w:r w:rsidR="002C6A7B" w:rsidRPr="00E8524D">
        <w:rPr>
          <w:rFonts w:cs="Times New Roman" w:hAnsi="Times New Roman" w:ascii="Times New Roman"/>
          <w:sz w:val="24"/>
          <w:szCs w:val="24"/>
        </w:rPr>
        <w:t>te kako je i dužnik dao svoj pris</w:t>
      </w:r>
      <w:r w:rsidR="00EA7F93" w:rsidRPr="00E8524D">
        <w:rPr>
          <w:rFonts w:cs="Times New Roman" w:hAnsi="Times New Roman" w:ascii="Times New Roman"/>
          <w:sz w:val="24"/>
          <w:szCs w:val="24"/>
        </w:rPr>
        <w:t>tanak</w:t>
      </w:r>
      <w:r w:rsidR="00E8524D" w:rsidRPr="00E8524D">
        <w:rPr>
          <w:rFonts w:cs="Times New Roman" w:hAnsi="Times New Roman" w:ascii="Times New Roman"/>
          <w:sz w:val="24"/>
          <w:szCs w:val="24"/>
        </w:rPr>
        <w:t>, a sud je utvrdio da je sadržaj predložene nagodbe u skladu s općim pravilima o sudskoj nagodbi</w:t>
      </w:r>
      <w:r w:rsidR="00780AAB">
        <w:rPr>
          <w:rFonts w:cs="Times New Roman" w:hAnsi="Times New Roman" w:ascii="Times New Roman"/>
          <w:sz w:val="24"/>
          <w:szCs w:val="24"/>
        </w:rPr>
        <w:t>,</w:t>
      </w:r>
      <w:r w:rsidR="00E8524D" w:rsidRPr="00E8524D">
        <w:rPr>
          <w:rFonts w:cs="Times New Roman" w:hAnsi="Times New Roman" w:ascii="Times New Roman"/>
          <w:sz w:val="24"/>
          <w:szCs w:val="24"/>
        </w:rPr>
        <w:t xml:space="preserve"> kao i da je njezin sadržaj u bitnim sastojcima odgovarajući prihvaćenom planu financijskog i operativnog restruktuiranja dužnika, to je temeljem odredbe članka </w:t>
      </w:r>
      <w:r w:rsidR="00EA7F93" w:rsidRPr="00E8524D">
        <w:rPr>
          <w:rFonts w:cs="Times New Roman" w:hAnsi="Times New Roman" w:ascii="Times New Roman"/>
          <w:sz w:val="24"/>
          <w:szCs w:val="24"/>
        </w:rPr>
        <w:t>66. st 9. ZFPPN</w:t>
      </w:r>
      <w:r w:rsidR="00780AAB">
        <w:rPr>
          <w:rFonts w:cs="Times New Roman" w:hAnsi="Times New Roman" w:ascii="Times New Roman"/>
          <w:sz w:val="24"/>
          <w:szCs w:val="24"/>
        </w:rPr>
        <w:t>-a</w:t>
      </w:r>
      <w:r w:rsidR="00790294" w:rsidRPr="00E8524D">
        <w:rPr>
          <w:rFonts w:cs="Times New Roman" w:hAnsi="Times New Roman" w:ascii="Times New Roman"/>
          <w:sz w:val="24"/>
          <w:szCs w:val="24"/>
        </w:rPr>
        <w:t xml:space="preserve"> ovaj sud </w:t>
      </w:r>
      <w:r w:rsidR="00E8524D" w:rsidRPr="00E8524D">
        <w:rPr>
          <w:rFonts w:cs="Times New Roman" w:hAnsi="Times New Roman" w:ascii="Times New Roman"/>
          <w:sz w:val="24"/>
          <w:szCs w:val="24"/>
        </w:rPr>
        <w:t>odobrio sklapanje predstečajne nagodbe radi čega je odlučeno kao u izreci ovog rješenja.</w:t>
      </w:r>
    </w:p>
    <w:p w:rsidRDefault="00790294" w:rsidP="006C033F" w:rsidR="00790294" w:rsidRPr="00E8524D">
      <w:pPr>
        <w:pStyle w:val="Tijeloteksta"/>
        <w:tabs>
          <w:tab w:pos="900" w:val="left"/>
        </w:tabs>
        <w:jc w:val="center"/>
      </w:pPr>
    </w:p>
    <w:p w:rsidRDefault="00E60785" w:rsidP="006C033F" w:rsidR="004D15C1" w:rsidRPr="00E8524D">
      <w:pPr>
        <w:spacing w:lineRule="auto" w:line="24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1321D5">
        <w:rPr>
          <w:rFonts w:cs="Times New Roman" w:hAnsi="Times New Roman" w:ascii="Times New Roman"/>
          <w:sz w:val="24"/>
          <w:szCs w:val="24"/>
        </w:rPr>
        <w:t>30</w:t>
      </w:r>
      <w:r w:rsidR="003C7D8C">
        <w:rPr>
          <w:rFonts w:cs="Times New Roman" w:hAnsi="Times New Roman" w:ascii="Times New Roman"/>
          <w:sz w:val="24"/>
          <w:szCs w:val="24"/>
        </w:rPr>
        <w:t>. listopada</w:t>
      </w:r>
      <w:r w:rsidR="00024519">
        <w:rPr>
          <w:rFonts w:cs="Times New Roman" w:hAnsi="Times New Roman" w:ascii="Times New Roman"/>
          <w:sz w:val="24"/>
          <w:szCs w:val="24"/>
        </w:rPr>
        <w:t xml:space="preserve"> 2015.  godine</w:t>
      </w:r>
    </w:p>
    <w:p w:rsidRDefault="00E8524D" w:rsidP="006C033F" w:rsidR="00E8524D" w:rsidRPr="00E8524D">
      <w:pPr>
        <w:spacing w:lineRule="auto" w:line="240" w:after="0"/>
        <w:jc w:val="center"/>
        <w:rPr>
          <w:rFonts w:cs="Times New Roman" w:hAnsi="Times New Roman" w:ascii="Times New Roman"/>
          <w:sz w:val="24"/>
          <w:szCs w:val="24"/>
        </w:rPr>
      </w:pPr>
    </w:p>
    <w:p w:rsidRDefault="00E8524D" w:rsidP="006C033F" w:rsidR="00267843">
      <w:pPr>
        <w:spacing w:lineRule="auto" w:line="240" w:after="0"/>
        <w:ind w:firstLine="708" w:left="5664"/>
        <w:jc w:val="center"/>
        <w:rPr>
          <w:rFonts w:cs="Times New Roman" w:hAnsi="Times New Roman" w:ascii="Times New Roman"/>
          <w:sz w:val="24"/>
          <w:szCs w:val="24"/>
        </w:rPr>
      </w:pPr>
      <w:r w:rsidRPr="00E8524D">
        <w:rPr>
          <w:rFonts w:cs="Times New Roman" w:hAnsi="Times New Roman" w:ascii="Times New Roman"/>
          <w:sz w:val="24"/>
          <w:szCs w:val="24"/>
        </w:rPr>
        <w:t>SUTKINJA</w:t>
      </w:r>
    </w:p>
    <w:p w:rsidRDefault="00E8524D" w:rsidP="006C033F" w:rsidR="00E8524D" w:rsidRPr="00E8524D">
      <w:pPr>
        <w:spacing w:lineRule="auto" w:line="240" w:after="0"/>
        <w:ind w:firstLine="708" w:left="5664"/>
        <w:jc w:val="center"/>
        <w:rPr>
          <w:rFonts w:cs="Times New Roman" w:hAnsi="Times New Roman" w:ascii="Times New Roman"/>
          <w:sz w:val="24"/>
          <w:szCs w:val="24"/>
        </w:rPr>
      </w:pPr>
      <w:r w:rsidRPr="00E8524D">
        <w:rPr>
          <w:rFonts w:cs="Times New Roman" w:hAnsi="Times New Roman" w:ascii="Times New Roman"/>
          <w:sz w:val="24"/>
          <w:szCs w:val="24"/>
        </w:rPr>
        <w:t>ANA GOLUB GRUIĆ</w:t>
      </w:r>
    </w:p>
    <w:p w:rsidRDefault="00E8524D" w:rsidP="006C033F" w:rsidR="00E8524D" w:rsidRPr="00E8524D">
      <w:pPr>
        <w:spacing w:lineRule="auto" w:line="240"/>
        <w:ind w:firstLine="708" w:left="4956"/>
        <w:jc w:val="center"/>
        <w:rPr>
          <w:rFonts w:cs="Times New Roman" w:hAnsi="Times New Roman" w:ascii="Times New Roman"/>
          <w:sz w:val="24"/>
          <w:szCs w:val="24"/>
        </w:rPr>
      </w:pPr>
    </w:p>
    <w:p w:rsidRDefault="00E8524D" w:rsidP="006C033F" w:rsidR="00E8524D">
      <w:pPr>
        <w:spacing w:lineRule="auto" w:line="240"/>
        <w:jc w:val="both"/>
        <w:rPr>
          <w:rFonts w:cs="Times New Roman" w:hAnsi="Times New Roman" w:ascii="Times New Roman"/>
          <w:sz w:val="24"/>
          <w:szCs w:val="24"/>
        </w:rPr>
      </w:pPr>
      <w:r w:rsidRPr="00E8524D">
        <w:rPr>
          <w:rFonts w:cs="Times New Roman" w:hAnsi="Times New Roman" w:ascii="Times New Roman"/>
          <w:sz w:val="24"/>
          <w:szCs w:val="24"/>
        </w:rPr>
        <w:t>UPUTA O PRAVNOM LIJEKU: Protiv ovog rješenja dopuštena je žalba Visokom trgovačkom sudu Republike Hrvatske u Zagrebu. Žalba se podnosi putem ovog suda u 2 primjerka, u roku od 8 dana od dana dostave rješenja.</w:t>
      </w:r>
    </w:p>
    <w:p w:rsidRDefault="0014022D" w:rsidP="006C033F" w:rsidR="0014022D">
      <w:pPr>
        <w:spacing w:lineRule="auto" w:line="240"/>
        <w:jc w:val="both"/>
        <w:rPr>
          <w:rFonts w:cs="Times New Roman" w:hAnsi="Times New Roman" w:ascii="Times New Roman"/>
          <w:sz w:val="24"/>
          <w:szCs w:val="24"/>
        </w:rPr>
      </w:pPr>
    </w:p>
    <w:p w:rsidRDefault="0014022D" w:rsidP="006C033F" w:rsidR="0014022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14022D" w:rsidP="00441531" w:rsidR="0014022D">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Financijska agencija, uz dopis</w:t>
      </w:r>
    </w:p>
    <w:p w:rsidRDefault="003C7D8C" w:rsidP="00441531" w:rsidR="0014022D">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w:t>
      </w:r>
      <w:r w:rsidR="0014022D">
        <w:rPr>
          <w:rFonts w:cs="Times New Roman" w:hAnsi="Times New Roman" w:ascii="Times New Roman"/>
          <w:sz w:val="24"/>
          <w:szCs w:val="24"/>
        </w:rPr>
        <w:t>oglasna ploča</w:t>
      </w:r>
      <w:r>
        <w:rPr>
          <w:rFonts w:cs="Times New Roman" w:hAnsi="Times New Roman" w:ascii="Times New Roman"/>
          <w:sz w:val="24"/>
          <w:szCs w:val="24"/>
        </w:rPr>
        <w:t xml:space="preserve"> – rok 8 dana</w:t>
      </w:r>
    </w:p>
    <w:p w:rsidRDefault="0014022D" w:rsidP="00441531" w:rsidR="0014022D" w:rsidRPr="0014022D">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u spis</w:t>
      </w:r>
    </w:p>
    <w:p w:rsidRDefault="00B62010" w:rsidP="006C033F" w:rsidR="00B62010" w:rsidRPr="00E8524D">
      <w:pPr>
        <w:pStyle w:val="Odlomakpopisa"/>
        <w:spacing w:lineRule="auto" w:line="240" w:after="0" w:before="74"/>
        <w:jc w:val="both"/>
        <w:rPr>
          <w:rFonts w:cs="Times New Roman" w:hAnsi="Times New Roman" w:ascii="Times New Roman"/>
          <w:sz w:val="24"/>
          <w:szCs w:val="24"/>
        </w:rPr>
      </w:pPr>
    </w:p>
    <w:p w:rsidRDefault="00AA4C64" w:rsidP="006C033F" w:rsidR="00AA4C64" w:rsidRPr="00FD1351">
      <w:pPr>
        <w:spacing w:lineRule="auto" w:line="240" w:after="0"/>
        <w:rPr>
          <w:rFonts w:cs="Times New Roman" w:hAnsi="Times New Roman" w:ascii="Times New Roman"/>
          <w:sz w:val="24"/>
          <w:szCs w:val="24"/>
        </w:rPr>
      </w:pPr>
    </w:p>
    <w:sectPr w:rsidSect="006F199F" w:rsidR="00AA4C64" w:rsidRPr="00FD1351">
      <w:headerReference w:type="default" r:id="rId11"/>
      <w:headerReference w:type="first" r:id="rId12"/>
      <w:type w:val="continuous"/>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6D9A" w:rsidP="00BC2A85" w:rsidR="002E6D9A">
      <w:pPr>
        <w:spacing w:lineRule="auto" w:line="240" w:after="0"/>
      </w:pPr>
      <w:r>
        <w:separator/>
      </w:r>
    </w:p>
  </w:endnote>
  <w:endnote w:id="0" w:type="continuationSeparator">
    <w:p w:rsidRDefault="002E6D9A" w:rsidP="00BC2A85" w:rsidR="002E6D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aramond">
    <w:panose1 w:val="020204040303010108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6D9A" w:rsidP="00BC2A85" w:rsidR="002E6D9A">
      <w:pPr>
        <w:spacing w:lineRule="auto" w:line="240" w:after="0"/>
      </w:pPr>
      <w:r>
        <w:separator/>
      </w:r>
    </w:p>
  </w:footnote>
  <w:footnote w:id="0" w:type="continuationSeparator">
    <w:p w:rsidRDefault="002E6D9A" w:rsidP="00BC2A85" w:rsidR="002E6D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0270415"/>
      <w:docPartObj>
        <w:docPartGallery w:val="Page Numbers (Top of Page)"/>
        <w:docPartUnique/>
      </w:docPartObj>
    </w:sdtPr>
    <w:sdtEndPr>
      <w:rPr>
        <w:rFonts w:cs="Times New Roman" w:hAnsi="Times New Roman" w:ascii="Times New Roman"/>
        <w:sz w:val="24"/>
        <w:szCs w:val="24"/>
      </w:rPr>
    </w:sdtEndPr>
    <w:sdtContent>
      <w:p w:rsidRDefault="00B73319" w:rsidR="00B62010" w:rsidRPr="006F199F">
        <w:pPr>
          <w:pStyle w:val="Zaglavlje"/>
          <w:jc w:val="center"/>
          <w:rPr>
            <w:rFonts w:cs="Times New Roman" w:hAnsi="Times New Roman" w:ascii="Times New Roman"/>
            <w:sz w:val="24"/>
            <w:szCs w:val="24"/>
          </w:rPr>
        </w:pPr>
        <w:r w:rsidRPr="006F199F">
          <w:rPr>
            <w:rFonts w:cs="Times New Roman" w:hAnsi="Times New Roman" w:ascii="Times New Roman"/>
            <w:sz w:val="24"/>
            <w:szCs w:val="24"/>
          </w:rPr>
          <w:fldChar w:fldCharType="begin"/>
        </w:r>
        <w:r w:rsidR="00B62010" w:rsidRPr="006F199F">
          <w:rPr>
            <w:rFonts w:cs="Times New Roman" w:hAnsi="Times New Roman" w:ascii="Times New Roman"/>
            <w:sz w:val="24"/>
            <w:szCs w:val="24"/>
          </w:rPr>
          <w:instrText>PAGE   \* MERGEFORMAT</w:instrText>
        </w:r>
        <w:r w:rsidRPr="006F199F">
          <w:rPr>
            <w:rFonts w:cs="Times New Roman" w:hAnsi="Times New Roman" w:ascii="Times New Roman"/>
            <w:sz w:val="24"/>
            <w:szCs w:val="24"/>
          </w:rPr>
          <w:fldChar w:fldCharType="separate"/>
        </w:r>
        <w:r w:rsidR="005B6080">
          <w:rPr>
            <w:rFonts w:cs="Times New Roman" w:hAnsi="Times New Roman" w:ascii="Times New Roman"/>
            <w:noProof/>
            <w:sz w:val="24"/>
            <w:szCs w:val="24"/>
          </w:rPr>
          <w:t>5</w:t>
        </w:r>
        <w:r w:rsidRPr="006F199F">
          <w:rPr>
            <w:rFonts w:cs="Times New Roman" w:hAnsi="Times New Roman" w:ascii="Times New Roman"/>
            <w:sz w:val="24"/>
            <w:szCs w:val="24"/>
          </w:rPr>
          <w:fldChar w:fldCharType="end"/>
        </w:r>
      </w:p>
    </w:sdtContent>
  </w:sdt>
  <w:p w:rsidRDefault="00B62010" w:rsidP="00BC2A85" w:rsidR="00B62010" w:rsidRPr="00BC2A85">
    <w:pPr>
      <w:pStyle w:val="Zaglavlje"/>
      <w:jc w:val="right"/>
      <w:rPr>
        <w:rFonts w:cs="Times New Roman" w:hAnsi="Times New Roman" w:ascii="Times New Roman"/>
        <w:sz w:val="24"/>
        <w:szCs w:val="24"/>
      </w:rPr>
    </w:pPr>
    <w:r w:rsidRPr="006F199F">
      <w:rPr>
        <w:rFonts w:cs="Times New Roman" w:hAnsi="Times New Roman" w:ascii="Times New Roman"/>
        <w:sz w:val="24"/>
        <w:szCs w:val="24"/>
      </w:rPr>
      <w:t>11. S</w:t>
    </w:r>
    <w:r>
      <w:rPr>
        <w:rFonts w:cs="Times New Roman" w:hAnsi="Times New Roman" w:ascii="Times New Roman"/>
        <w:sz w:val="24"/>
        <w:szCs w:val="24"/>
      </w:rPr>
      <w:t>tpn</w:t>
    </w:r>
    <w:r w:rsidRPr="006F199F">
      <w:rPr>
        <w:rFonts w:cs="Times New Roman" w:hAnsi="Times New Roman" w:ascii="Times New Roman"/>
        <w:sz w:val="24"/>
        <w:szCs w:val="24"/>
      </w:rPr>
      <w:t>-</w:t>
    </w:r>
    <w:r w:rsidR="001321D5">
      <w:rPr>
        <w:rFonts w:cs="Times New Roman" w:hAnsi="Times New Roman" w:ascii="Times New Roman"/>
        <w:sz w:val="24"/>
        <w:szCs w:val="24"/>
      </w:rPr>
      <w:t>6</w:t>
    </w:r>
    <w:r w:rsidR="00CD464E">
      <w:rPr>
        <w:rFonts w:cs="Times New Roman" w:hAnsi="Times New Roman" w:ascii="Times New Roman"/>
        <w:sz w:val="24"/>
        <w:szCs w:val="24"/>
      </w:rPr>
      <w:t>/2015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010" w:rsidR="00B62010" w:rsidRPr="00757D4C">
    <w:pPr>
      <w:pStyle w:val="Zaglavlje"/>
      <w:jc w:val="center"/>
      <w:rPr>
        <w:rFonts w:cs="Times New Roman" w:hAnsi="Times New Roman" w:ascii="Times New Roman"/>
        <w:sz w:val="24"/>
        <w:szCs w:val="24"/>
      </w:rPr>
    </w:pPr>
  </w:p>
  <w:p w:rsidRDefault="00B62010" w:rsidP="00757D4C" w:rsidR="00B62010" w:rsidRPr="00BC2A85">
    <w:pPr>
      <w:pStyle w:val="Zaglavlje"/>
      <w:jc w:val="right"/>
      <w:rPr>
        <w:rFonts w:cs="Times New Roman" w:hAnsi="Times New Roman" w:ascii="Times New Roman"/>
        <w:sz w:val="24"/>
        <w:szCs w:val="24"/>
      </w:rPr>
    </w:pPr>
    <w:r w:rsidRPr="00BC2A85">
      <w:rPr>
        <w:rFonts w:cs="Times New Roman" w:hAnsi="Times New Roman" w:ascii="Times New Roman"/>
        <w:sz w:val="24"/>
        <w:szCs w:val="24"/>
      </w:rPr>
      <w:t>11. St</w:t>
    </w:r>
    <w:r>
      <w:rPr>
        <w:rFonts w:cs="Times New Roman" w:hAnsi="Times New Roman" w:ascii="Times New Roman"/>
        <w:sz w:val="24"/>
        <w:szCs w:val="24"/>
      </w:rPr>
      <w:t>pn</w:t>
    </w:r>
    <w:r w:rsidRPr="00BC2A85">
      <w:rPr>
        <w:rFonts w:cs="Times New Roman" w:hAnsi="Times New Roman" w:ascii="Times New Roman"/>
        <w:sz w:val="24"/>
        <w:szCs w:val="24"/>
      </w:rPr>
      <w:t>-</w:t>
    </w:r>
    <w:r w:rsidR="001321D5">
      <w:rPr>
        <w:rFonts w:cs="Times New Roman" w:hAnsi="Times New Roman" w:ascii="Times New Roman"/>
        <w:sz w:val="24"/>
        <w:szCs w:val="24"/>
      </w:rPr>
      <w:t>6</w:t>
    </w:r>
    <w:r w:rsidR="00CD464E">
      <w:rPr>
        <w:rFonts w:cs="Times New Roman" w:hAnsi="Times New Roman" w:ascii="Times New Roman"/>
        <w:sz w:val="24"/>
        <w:szCs w:val="24"/>
      </w:rPr>
      <w:t>/2015</w:t>
    </w:r>
  </w:p>
  <w:p w:rsidRDefault="00B62010" w:rsidR="00B620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061E2"/>
    <w:multiLevelType w:val="hybridMultilevel"/>
    <w:tmpl w:val="E9921288"/>
    <w:lvl w:tplc="041A000F" w:ilvl="0">
      <w:start w:val="1"/>
      <w:numFmt w:val="decimal"/>
      <w:lvlText w:val="%1."/>
      <w:lvlJc w:val="left"/>
      <w:pPr>
        <w:tabs>
          <w:tab w:pos="720" w:val="num"/>
        </w:tabs>
        <w:ind w:hanging="360" w:left="720"/>
      </w:pPr>
    </w:lvl>
    <w:lvl w:tplc="B7CE0028"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82935CE"/>
    <w:multiLevelType w:val="hybridMultilevel"/>
    <w:tmpl w:val="0494222A"/>
    <w:lvl w:tplc="FDE6F4BA"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ADB181F"/>
    <w:multiLevelType w:val="hybridMultilevel"/>
    <w:tmpl w:val="125256F2"/>
    <w:lvl w:tplc="041A000F" w:ilvl="0">
      <w:start w:val="1"/>
      <w:numFmt w:val="decimal"/>
      <w:pStyle w:val="Normal10pt"/>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0353"/>
  </w:hdrShapeDefaults>
  <w:footnotePr>
    <w:footnote w:id="-1"/>
    <w:footnote w:id="0"/>
  </w:footnotePr>
  <w:endnotePr>
    <w:endnote w:id="-1"/>
    <w:endnote w:id="0"/>
  </w:endnotePr>
  <w:compat>
    <w:compatSetting w:val="12" w:uri="http://schemas.microsoft.com/office/word" w:name="compatibilityMode"/>
  </w:compat>
  <w:rsids>
    <w:rsidRoot w:val="00FD1351"/>
    <w:rsid w:val="00017ECB"/>
    <w:rsid w:val="00024519"/>
    <w:rsid w:val="00025523"/>
    <w:rsid w:val="00040AFE"/>
    <w:rsid w:val="00046C98"/>
    <w:rsid w:val="00054E44"/>
    <w:rsid w:val="00066E57"/>
    <w:rsid w:val="00077FD1"/>
    <w:rsid w:val="000A32DC"/>
    <w:rsid w:val="000A57B8"/>
    <w:rsid w:val="000B5EF0"/>
    <w:rsid w:val="000B728D"/>
    <w:rsid w:val="000C52E8"/>
    <w:rsid w:val="000C70F8"/>
    <w:rsid w:val="000D1EAA"/>
    <w:rsid w:val="000E5289"/>
    <w:rsid w:val="000E5469"/>
    <w:rsid w:val="0013191B"/>
    <w:rsid w:val="001321D5"/>
    <w:rsid w:val="00134608"/>
    <w:rsid w:val="00136C8D"/>
    <w:rsid w:val="0014022D"/>
    <w:rsid w:val="00141B4D"/>
    <w:rsid w:val="0015030D"/>
    <w:rsid w:val="00152FCA"/>
    <w:rsid w:val="001610EC"/>
    <w:rsid w:val="00165FEA"/>
    <w:rsid w:val="00180406"/>
    <w:rsid w:val="00184DA7"/>
    <w:rsid w:val="001A4711"/>
    <w:rsid w:val="001E666D"/>
    <w:rsid w:val="001F0452"/>
    <w:rsid w:val="001F06F9"/>
    <w:rsid w:val="001F1FB6"/>
    <w:rsid w:val="001F284E"/>
    <w:rsid w:val="00230CF7"/>
    <w:rsid w:val="00235794"/>
    <w:rsid w:val="00245F72"/>
    <w:rsid w:val="00252556"/>
    <w:rsid w:val="00267843"/>
    <w:rsid w:val="00285CEC"/>
    <w:rsid w:val="002861B1"/>
    <w:rsid w:val="00286AB7"/>
    <w:rsid w:val="00287F46"/>
    <w:rsid w:val="002B6DDB"/>
    <w:rsid w:val="002B7341"/>
    <w:rsid w:val="002C1770"/>
    <w:rsid w:val="002C6A7B"/>
    <w:rsid w:val="002D1E89"/>
    <w:rsid w:val="002E5C3B"/>
    <w:rsid w:val="002E5FC6"/>
    <w:rsid w:val="002E6D9A"/>
    <w:rsid w:val="002F366F"/>
    <w:rsid w:val="0031548D"/>
    <w:rsid w:val="003204F1"/>
    <w:rsid w:val="003228C5"/>
    <w:rsid w:val="003457EE"/>
    <w:rsid w:val="003867E4"/>
    <w:rsid w:val="00396278"/>
    <w:rsid w:val="0039651F"/>
    <w:rsid w:val="003A5E8F"/>
    <w:rsid w:val="003C7D8C"/>
    <w:rsid w:val="003C7EAB"/>
    <w:rsid w:val="003D0C25"/>
    <w:rsid w:val="003D102A"/>
    <w:rsid w:val="003D6044"/>
    <w:rsid w:val="003D628A"/>
    <w:rsid w:val="003D7505"/>
    <w:rsid w:val="003D7796"/>
    <w:rsid w:val="003E1350"/>
    <w:rsid w:val="003F62CE"/>
    <w:rsid w:val="00403DE6"/>
    <w:rsid w:val="00406CD7"/>
    <w:rsid w:val="004205AB"/>
    <w:rsid w:val="0043691B"/>
    <w:rsid w:val="00441531"/>
    <w:rsid w:val="004466C9"/>
    <w:rsid w:val="0045251F"/>
    <w:rsid w:val="004532B4"/>
    <w:rsid w:val="004554EA"/>
    <w:rsid w:val="00463E2A"/>
    <w:rsid w:val="00485D60"/>
    <w:rsid w:val="004B5844"/>
    <w:rsid w:val="004C53D0"/>
    <w:rsid w:val="004D15C1"/>
    <w:rsid w:val="00510D58"/>
    <w:rsid w:val="0051608D"/>
    <w:rsid w:val="00523D86"/>
    <w:rsid w:val="00525C75"/>
    <w:rsid w:val="0053106A"/>
    <w:rsid w:val="00533137"/>
    <w:rsid w:val="0054383F"/>
    <w:rsid w:val="0054394A"/>
    <w:rsid w:val="00574AF2"/>
    <w:rsid w:val="00592D01"/>
    <w:rsid w:val="005B379B"/>
    <w:rsid w:val="005B4EF6"/>
    <w:rsid w:val="005B6080"/>
    <w:rsid w:val="005C3A8C"/>
    <w:rsid w:val="005D6B05"/>
    <w:rsid w:val="005F0981"/>
    <w:rsid w:val="005F6BA5"/>
    <w:rsid w:val="00601244"/>
    <w:rsid w:val="0060333F"/>
    <w:rsid w:val="00603956"/>
    <w:rsid w:val="00605F69"/>
    <w:rsid w:val="0061685B"/>
    <w:rsid w:val="00652138"/>
    <w:rsid w:val="00653E06"/>
    <w:rsid w:val="00671741"/>
    <w:rsid w:val="006734C7"/>
    <w:rsid w:val="00682CB4"/>
    <w:rsid w:val="00687F26"/>
    <w:rsid w:val="006A1AC0"/>
    <w:rsid w:val="006A5530"/>
    <w:rsid w:val="006A68C7"/>
    <w:rsid w:val="006C033F"/>
    <w:rsid w:val="006C6D83"/>
    <w:rsid w:val="006E3AF1"/>
    <w:rsid w:val="006F199F"/>
    <w:rsid w:val="006F1C71"/>
    <w:rsid w:val="00703825"/>
    <w:rsid w:val="00704F24"/>
    <w:rsid w:val="00732FB4"/>
    <w:rsid w:val="00757D4C"/>
    <w:rsid w:val="007806F6"/>
    <w:rsid w:val="00780AAB"/>
    <w:rsid w:val="00790294"/>
    <w:rsid w:val="007906EF"/>
    <w:rsid w:val="007973F8"/>
    <w:rsid w:val="007A7F92"/>
    <w:rsid w:val="007B1008"/>
    <w:rsid w:val="007B2690"/>
    <w:rsid w:val="007B2F07"/>
    <w:rsid w:val="007D041E"/>
    <w:rsid w:val="007D793B"/>
    <w:rsid w:val="007E2F93"/>
    <w:rsid w:val="007F141F"/>
    <w:rsid w:val="00815B33"/>
    <w:rsid w:val="00816465"/>
    <w:rsid w:val="00826578"/>
    <w:rsid w:val="008500F7"/>
    <w:rsid w:val="00861E08"/>
    <w:rsid w:val="0086737D"/>
    <w:rsid w:val="00880833"/>
    <w:rsid w:val="00882A51"/>
    <w:rsid w:val="00882FE1"/>
    <w:rsid w:val="00890A58"/>
    <w:rsid w:val="008A0CB3"/>
    <w:rsid w:val="008A7A1B"/>
    <w:rsid w:val="008A7A58"/>
    <w:rsid w:val="008B10E8"/>
    <w:rsid w:val="008B25D8"/>
    <w:rsid w:val="008C64C3"/>
    <w:rsid w:val="008D0055"/>
    <w:rsid w:val="008D019B"/>
    <w:rsid w:val="0090118C"/>
    <w:rsid w:val="009065D1"/>
    <w:rsid w:val="00913F02"/>
    <w:rsid w:val="00925174"/>
    <w:rsid w:val="009434B6"/>
    <w:rsid w:val="00944CFC"/>
    <w:rsid w:val="00947669"/>
    <w:rsid w:val="00952919"/>
    <w:rsid w:val="00960F34"/>
    <w:rsid w:val="009654A5"/>
    <w:rsid w:val="00966085"/>
    <w:rsid w:val="0097349E"/>
    <w:rsid w:val="00980F03"/>
    <w:rsid w:val="00981920"/>
    <w:rsid w:val="00984A8E"/>
    <w:rsid w:val="009D01C2"/>
    <w:rsid w:val="009D329D"/>
    <w:rsid w:val="009E0644"/>
    <w:rsid w:val="009E7298"/>
    <w:rsid w:val="009F20A0"/>
    <w:rsid w:val="009F2101"/>
    <w:rsid w:val="00A042C8"/>
    <w:rsid w:val="00A076AF"/>
    <w:rsid w:val="00A12872"/>
    <w:rsid w:val="00A23A8F"/>
    <w:rsid w:val="00A377E3"/>
    <w:rsid w:val="00A466D5"/>
    <w:rsid w:val="00A55B75"/>
    <w:rsid w:val="00A746C7"/>
    <w:rsid w:val="00A74F33"/>
    <w:rsid w:val="00A77B8A"/>
    <w:rsid w:val="00A92C52"/>
    <w:rsid w:val="00AA0FE2"/>
    <w:rsid w:val="00AA4C64"/>
    <w:rsid w:val="00AA78F9"/>
    <w:rsid w:val="00AC288A"/>
    <w:rsid w:val="00AC452C"/>
    <w:rsid w:val="00AC6F6E"/>
    <w:rsid w:val="00AD348C"/>
    <w:rsid w:val="00AD68F0"/>
    <w:rsid w:val="00AE08EB"/>
    <w:rsid w:val="00AE2688"/>
    <w:rsid w:val="00AF2A30"/>
    <w:rsid w:val="00AF5050"/>
    <w:rsid w:val="00B05179"/>
    <w:rsid w:val="00B17CDB"/>
    <w:rsid w:val="00B36786"/>
    <w:rsid w:val="00B500AF"/>
    <w:rsid w:val="00B615D8"/>
    <w:rsid w:val="00B617CE"/>
    <w:rsid w:val="00B62010"/>
    <w:rsid w:val="00B73319"/>
    <w:rsid w:val="00B76126"/>
    <w:rsid w:val="00B764B6"/>
    <w:rsid w:val="00B7740A"/>
    <w:rsid w:val="00B81561"/>
    <w:rsid w:val="00B86648"/>
    <w:rsid w:val="00B9548F"/>
    <w:rsid w:val="00BA2D61"/>
    <w:rsid w:val="00BC2A85"/>
    <w:rsid w:val="00BD7897"/>
    <w:rsid w:val="00BF04E6"/>
    <w:rsid w:val="00BF4CF4"/>
    <w:rsid w:val="00C008EE"/>
    <w:rsid w:val="00C01E2C"/>
    <w:rsid w:val="00C070A8"/>
    <w:rsid w:val="00C13902"/>
    <w:rsid w:val="00C246A3"/>
    <w:rsid w:val="00C26581"/>
    <w:rsid w:val="00C27E44"/>
    <w:rsid w:val="00C33816"/>
    <w:rsid w:val="00C51CE6"/>
    <w:rsid w:val="00C52BB8"/>
    <w:rsid w:val="00C633DF"/>
    <w:rsid w:val="00C80879"/>
    <w:rsid w:val="00C86891"/>
    <w:rsid w:val="00CA24FE"/>
    <w:rsid w:val="00CC0A2D"/>
    <w:rsid w:val="00CC2E87"/>
    <w:rsid w:val="00CC68B0"/>
    <w:rsid w:val="00CD1DDE"/>
    <w:rsid w:val="00CD464E"/>
    <w:rsid w:val="00CD4CE1"/>
    <w:rsid w:val="00CE42CE"/>
    <w:rsid w:val="00D11771"/>
    <w:rsid w:val="00D1222A"/>
    <w:rsid w:val="00D23261"/>
    <w:rsid w:val="00D32191"/>
    <w:rsid w:val="00D358F4"/>
    <w:rsid w:val="00D40E21"/>
    <w:rsid w:val="00D46045"/>
    <w:rsid w:val="00D47EFE"/>
    <w:rsid w:val="00D504FF"/>
    <w:rsid w:val="00D73446"/>
    <w:rsid w:val="00D76F9A"/>
    <w:rsid w:val="00D93FEF"/>
    <w:rsid w:val="00D94C96"/>
    <w:rsid w:val="00DB468E"/>
    <w:rsid w:val="00DF2B67"/>
    <w:rsid w:val="00E174AC"/>
    <w:rsid w:val="00E40085"/>
    <w:rsid w:val="00E568E6"/>
    <w:rsid w:val="00E60785"/>
    <w:rsid w:val="00E8524D"/>
    <w:rsid w:val="00E85DCF"/>
    <w:rsid w:val="00E87CF8"/>
    <w:rsid w:val="00EA760D"/>
    <w:rsid w:val="00EA7F93"/>
    <w:rsid w:val="00EB02E7"/>
    <w:rsid w:val="00EB43FB"/>
    <w:rsid w:val="00EE40ED"/>
    <w:rsid w:val="00EF7A56"/>
    <w:rsid w:val="00F008EA"/>
    <w:rsid w:val="00F16812"/>
    <w:rsid w:val="00F32CCD"/>
    <w:rsid w:val="00F43775"/>
    <w:rsid w:val="00F77DDF"/>
    <w:rsid w:val="00F80997"/>
    <w:rsid w:val="00F9242A"/>
    <w:rsid w:val="00FC7037"/>
    <w:rsid w:val="00FD08D5"/>
    <w:rsid w:val="00FD1351"/>
    <w:rsid w:val="00FD3B6F"/>
    <w:rsid w:val="00FD4AB4"/>
    <w:rsid w:val="00FE5ED6"/>
    <w:rsid w:val="00FF193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7D4C"/>
  </w:style>
  <w:style w:styleId="Naslov1" w:type="paragraph">
    <w:name w:val="heading 1"/>
    <w:basedOn w:val="Normal"/>
    <w:link w:val="Naslov1Char"/>
    <w:qFormat/>
    <w:rsid w:val="00D40E21"/>
    <w:pPr>
      <w:spacing w:lineRule="auto" w:line="240" w:afterAutospacing="true" w:after="100" w:beforeAutospacing="true" w:before="100"/>
      <w:outlineLvl w:val="0"/>
    </w:pPr>
    <w:rPr>
      <w:rFonts w:cs="Times New Roman" w:eastAsia="Times New Roman" w:hAnsi="Times New Roman" w:ascii="Times New Roman"/>
      <w:b/>
      <w:bCs/>
      <w:kern w:val="36"/>
      <w:sz w:val="48"/>
      <w:szCs w:val="48"/>
      <w:lang w:eastAsia="hr-HR"/>
    </w:rPr>
  </w:style>
  <w:style w:styleId="Naslov2" w:type="paragraph">
    <w:name w:val="heading 2"/>
    <w:basedOn w:val="Normal"/>
    <w:next w:val="Normal"/>
    <w:link w:val="Naslov2Char"/>
    <w:qFormat/>
    <w:rsid w:val="00441531"/>
    <w:pPr>
      <w:keepNext/>
      <w:spacing w:lineRule="auto" w:line="240" w:after="0"/>
      <w:jc w:val="center"/>
      <w:outlineLvl w:val="1"/>
    </w:pPr>
    <w:rPr>
      <w:rFonts w:cs="Times New Roman" w:eastAsia="Times New Roman" w:hAnsi="Garamond" w:ascii="Garamond"/>
      <w:b/>
      <w:bCs/>
      <w:i/>
      <w:szCs w:val="24"/>
      <w:lang w:eastAsia="hr-HR"/>
    </w:rPr>
  </w:style>
  <w:style w:styleId="Naslov5" w:type="paragraph">
    <w:name w:val="heading 5"/>
    <w:basedOn w:val="Normal"/>
    <w:next w:val="Normal"/>
    <w:link w:val="Naslov5Char"/>
    <w:qFormat/>
    <w:rsid w:val="00441531"/>
    <w:pPr>
      <w:keepNext/>
      <w:spacing w:lineRule="auto" w:line="240" w:after="0"/>
      <w:jc w:val="center"/>
      <w:outlineLvl w:val="4"/>
    </w:pPr>
    <w:rPr>
      <w:rFonts w:cs="Times New Roman" w:eastAsia="Times New Roman" w:hAnsi="Times New Roman" w:ascii="Times New Roman"/>
      <w:b/>
      <w:sz w:val="24"/>
      <w:szCs w:val="24"/>
      <w:lang w:eastAsia="hr-HR"/>
    </w:rPr>
  </w:style>
  <w:style w:styleId="Naslov6" w:type="paragraph">
    <w:name w:val="heading 6"/>
    <w:basedOn w:val="Normal"/>
    <w:next w:val="Normal"/>
    <w:link w:val="Naslov6Char"/>
    <w:qFormat/>
    <w:rsid w:val="00441531"/>
    <w:pPr>
      <w:spacing w:lineRule="auto" w:line="240" w:after="60" w:before="240"/>
      <w:outlineLvl w:val="5"/>
    </w:pPr>
    <w:rPr>
      <w:rFonts w:cs="Times New Roman" w:eastAsia="Times New Roman" w:hAnsi="Times New Roman" w:ascii="Times New Roman"/>
      <w:b/>
      <w:bCs/>
      <w:lang w:eastAsia="hr-HR"/>
    </w:rPr>
  </w:style>
  <w:style w:styleId="Naslov7" w:type="paragraph">
    <w:name w:val="heading 7"/>
    <w:basedOn w:val="Normal"/>
    <w:next w:val="Normal"/>
    <w:link w:val="Naslov7Char"/>
    <w:qFormat/>
    <w:rsid w:val="00441531"/>
    <w:pPr>
      <w:spacing w:lineRule="auto" w:line="240" w:after="60" w:before="240"/>
      <w:outlineLvl w:val="6"/>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nhideWhenUsed/>
    <w:rsid w:val="00BC2A8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C2A85"/>
  </w:style>
  <w:style w:styleId="Podnoje" w:type="paragraph">
    <w:name w:val="footer"/>
    <w:basedOn w:val="Normal"/>
    <w:link w:val="PodnojeChar"/>
    <w:unhideWhenUsed/>
    <w:rsid w:val="00BC2A8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C2A85"/>
  </w:style>
  <w:style w:styleId="Tijeloteksta" w:type="paragraph">
    <w:name w:val="Body Text"/>
    <w:basedOn w:val="Normal"/>
    <w:link w:val="TijelotekstaChar"/>
    <w:rsid w:val="009434B6"/>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9434B6"/>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D40E21"/>
    <w:rPr>
      <w:rFonts w:cs="Times New Roman" w:eastAsia="Times New Roman" w:hAnsi="Times New Roman" w:ascii="Times New Roman"/>
      <w:b/>
      <w:bCs/>
      <w:kern w:val="36"/>
      <w:sz w:val="48"/>
      <w:szCs w:val="48"/>
      <w:lang w:eastAsia="hr-HR"/>
    </w:rPr>
  </w:style>
  <w:style w:styleId="Hiperveza" w:type="character">
    <w:name w:val="Hyperlink"/>
    <w:basedOn w:val="Zadanifontodlomka"/>
    <w:unhideWhenUsed/>
    <w:rsid w:val="003D0C25"/>
    <w:rPr>
      <w:color w:themeColor="hyperlink" w:val="0000FF"/>
      <w:u w:val="single"/>
    </w:rPr>
  </w:style>
  <w:style w:styleId="Bezproreda" w:type="paragraph">
    <w:name w:val="No Spacing"/>
    <w:uiPriority w:val="1"/>
    <w:qFormat/>
    <w:rsid w:val="0051608D"/>
    <w:pPr>
      <w:spacing w:lineRule="auto" w:line="240" w:after="0"/>
    </w:pPr>
  </w:style>
  <w:style w:styleId="Tekstbalonia" w:type="paragraph">
    <w:name w:val="Balloon Text"/>
    <w:basedOn w:val="Normal"/>
    <w:link w:val="TekstbaloniaChar"/>
    <w:semiHidden/>
    <w:unhideWhenUsed/>
    <w:rsid w:val="003C7D8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semiHidden/>
    <w:rsid w:val="003C7D8C"/>
    <w:rPr>
      <w:rFonts w:cs="Tahoma" w:hAnsi="Tahoma" w:ascii="Tahoma"/>
      <w:sz w:val="16"/>
      <w:szCs w:val="16"/>
    </w:rPr>
  </w:style>
  <w:style w:customStyle="true" w:styleId="Naslov2Char" w:type="character">
    <w:name w:val="Naslov 2 Char"/>
    <w:basedOn w:val="Zadanifontodlomka"/>
    <w:link w:val="Naslov2"/>
    <w:rsid w:val="00441531"/>
    <w:rPr>
      <w:rFonts w:cs="Times New Roman" w:eastAsia="Times New Roman" w:hAnsi="Garamond" w:ascii="Garamond"/>
      <w:b/>
      <w:bCs/>
      <w:i/>
      <w:szCs w:val="24"/>
      <w:lang w:eastAsia="hr-HR"/>
    </w:rPr>
  </w:style>
  <w:style w:customStyle="true" w:styleId="Naslov5Char" w:type="character">
    <w:name w:val="Naslov 5 Char"/>
    <w:basedOn w:val="Zadanifontodlomka"/>
    <w:link w:val="Naslov5"/>
    <w:rsid w:val="00441531"/>
    <w:rPr>
      <w:rFonts w:cs="Times New Roman" w:eastAsia="Times New Roman" w:hAnsi="Times New Roman" w:ascii="Times New Roman"/>
      <w:b/>
      <w:sz w:val="24"/>
      <w:szCs w:val="24"/>
      <w:lang w:eastAsia="hr-HR"/>
    </w:rPr>
  </w:style>
  <w:style w:customStyle="true" w:styleId="Naslov6Char" w:type="character">
    <w:name w:val="Naslov 6 Char"/>
    <w:basedOn w:val="Zadanifontodlomka"/>
    <w:link w:val="Naslov6"/>
    <w:rsid w:val="00441531"/>
    <w:rPr>
      <w:rFonts w:cs="Times New Roman" w:eastAsia="Times New Roman" w:hAnsi="Times New Roman" w:ascii="Times New Roman"/>
      <w:b/>
      <w:bCs/>
      <w:lang w:eastAsia="hr-HR"/>
    </w:rPr>
  </w:style>
  <w:style w:customStyle="true" w:styleId="Naslov7Char" w:type="character">
    <w:name w:val="Naslov 7 Char"/>
    <w:basedOn w:val="Zadanifontodlomka"/>
    <w:link w:val="Naslov7"/>
    <w:rsid w:val="00441531"/>
    <w:rPr>
      <w:rFonts w:cs="Times New Roman" w:eastAsia="Times New Roman" w:hAnsi="Times New Roman" w:ascii="Times New Roman"/>
      <w:sz w:val="24"/>
      <w:szCs w:val="24"/>
      <w:lang w:eastAsia="hr-HR"/>
    </w:rPr>
  </w:style>
  <w:style w:customStyle="true" w:styleId="Bezpopisa1" w:type="numbering">
    <w:name w:val="Bez popisa1"/>
    <w:next w:val="Bezpopisa"/>
    <w:uiPriority w:val="99"/>
    <w:semiHidden/>
    <w:unhideWhenUsed/>
    <w:rsid w:val="00441531"/>
  </w:style>
  <w:style w:customStyle="true" w:styleId="Bezpopisa11" w:type="numbering">
    <w:name w:val="Bez popisa11"/>
    <w:next w:val="Bezpopisa"/>
    <w:semiHidden/>
    <w:rsid w:val="00441531"/>
  </w:style>
  <w:style w:styleId="SlijeenaHiperveza" w:type="character">
    <w:name w:val="FollowedHyperlink"/>
    <w:basedOn w:val="Zadanifontodlomka"/>
    <w:rsid w:val="00441531"/>
    <w:rPr>
      <w:color w:val="800080"/>
      <w:u w:val="single"/>
    </w:rPr>
  </w:style>
  <w:style w:styleId="StandardWeb" w:type="paragraph">
    <w:name w:val="Normal (Web)"/>
    <w:basedOn w:val="Normal"/>
    <w:rsid w:val="00441531"/>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Uvuenotijeloteksta" w:type="paragraph">
    <w:name w:val="Body Text Indent"/>
    <w:basedOn w:val="Normal"/>
    <w:link w:val="UvuenotijelotekstaChar"/>
    <w:rsid w:val="00441531"/>
    <w:pPr>
      <w:pBdr>
        <w:top w:space="1" w:sz="4" w:color="auto" w:val="single"/>
      </w:pBdr>
      <w:spacing w:lineRule="auto" w:line="240" w:after="0"/>
      <w:ind w:firstLine="720"/>
      <w:jc w:val="both"/>
    </w:pPr>
    <w:rPr>
      <w:rFonts w:cs="Times New Roman" w:eastAsia="Times New Roman" w:hAnsi="Times New Roman" w:ascii="Times New Roman"/>
      <w:sz w:val="20"/>
      <w:szCs w:val="20"/>
      <w:lang w:eastAsia="hr-HR" w:val="en-GB"/>
    </w:rPr>
  </w:style>
  <w:style w:customStyle="true" w:styleId="UvuenotijelotekstaChar" w:type="character">
    <w:name w:val="Uvučeno tijelo teksta Char"/>
    <w:basedOn w:val="Zadanifontodlomka"/>
    <w:link w:val="Uvuenotijeloteksta"/>
    <w:rsid w:val="00441531"/>
    <w:rPr>
      <w:rFonts w:cs="Times New Roman" w:eastAsia="Times New Roman" w:hAnsi="Times New Roman" w:ascii="Times New Roman"/>
      <w:sz w:val="20"/>
      <w:szCs w:val="20"/>
      <w:lang w:eastAsia="hr-HR" w:val="en-GB"/>
    </w:rPr>
  </w:style>
  <w:style w:styleId="Brojstranice" w:type="character">
    <w:name w:val="page number"/>
    <w:basedOn w:val="Zadanifontodlomka"/>
    <w:rsid w:val="00441531"/>
  </w:style>
  <w:style w:styleId="Tijeloteksta-uvlaka2" w:type="paragraph">
    <w:name w:val="Body Text Indent 2"/>
    <w:aliases w:val="  uvlaka 2"/>
    <w:basedOn w:val="Normal"/>
    <w:link w:val="Tijeloteksta-uvlaka2Char"/>
    <w:rsid w:val="00441531"/>
    <w:pPr>
      <w:tabs>
        <w:tab w:pos="360" w:val="left"/>
      </w:tabs>
      <w:spacing w:lineRule="auto" w:line="240" w:after="0"/>
      <w:ind w:left="360"/>
      <w:jc w:val="both"/>
    </w:pPr>
    <w:rPr>
      <w:rFonts w:cs="Times New Roman" w:eastAsia="Times New Roman" w:hAnsi="Times New Roman" w:ascii="Times New Roman"/>
      <w:sz w:val="20"/>
      <w:szCs w:val="24"/>
      <w:lang w:eastAsia="hr-HR"/>
    </w:rPr>
  </w:style>
  <w:style w:customStyle="true" w:styleId="Tijeloteksta-uvlaka2Char" w:type="character">
    <w:name w:val="Tijelo teksta - uvlaka 2 Char"/>
    <w:aliases w:val="  uvlaka 2 Char"/>
    <w:basedOn w:val="Zadanifontodlomka"/>
    <w:link w:val="Tijeloteksta-uvlaka2"/>
    <w:rsid w:val="00441531"/>
    <w:rPr>
      <w:rFonts w:cs="Times New Roman" w:eastAsia="Times New Roman" w:hAnsi="Times New Roman" w:ascii="Times New Roman"/>
      <w:sz w:val="20"/>
      <w:szCs w:val="24"/>
      <w:lang w:eastAsia="hr-HR"/>
    </w:rPr>
  </w:style>
  <w:style w:customStyle="true" w:styleId="tabletextfield" w:type="character">
    <w:name w:val="table_text_field"/>
    <w:basedOn w:val="Zadanifontodlomka"/>
    <w:rsid w:val="00441531"/>
  </w:style>
  <w:style w:customStyle="true" w:styleId="Odlomakpopisa1" w:type="paragraph">
    <w:name w:val="Odlomak popisa1"/>
    <w:basedOn w:val="Normal"/>
    <w:rsid w:val="00441531"/>
    <w:pPr>
      <w:ind w:left="720"/>
    </w:pPr>
    <w:rPr>
      <w:rFonts w:cs="Times New Roman" w:eastAsia="Times New Roman" w:hAnsi="Calibri" w:ascii="Calibri"/>
    </w:rPr>
  </w:style>
  <w:style w:customStyle="true" w:styleId="shorttext" w:type="character">
    <w:name w:val="short_text"/>
    <w:basedOn w:val="Zadanifontodlomka"/>
    <w:rsid w:val="00441531"/>
  </w:style>
  <w:style w:customStyle="true" w:styleId="hps" w:type="character">
    <w:name w:val="hps"/>
    <w:basedOn w:val="Zadanifontodlomka"/>
    <w:rsid w:val="00441531"/>
  </w:style>
  <w:style w:customStyle="true" w:styleId="clanak" w:type="paragraph">
    <w:name w:val="clanak"/>
    <w:basedOn w:val="Normal"/>
    <w:rsid w:val="00441531"/>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t-9-8" w:type="paragraph">
    <w:name w:val="t-9-8"/>
    <w:basedOn w:val="Normal"/>
    <w:rsid w:val="00441531"/>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FooterFirst" w:type="paragraph">
    <w:name w:val="Footer First"/>
    <w:basedOn w:val="Podnoje"/>
    <w:rsid w:val="00441531"/>
    <w:pPr>
      <w:keepLines/>
      <w:tabs>
        <w:tab w:pos="4536" w:val="clear"/>
        <w:tab w:pos="9072" w:val="clear"/>
        <w:tab w:pos="4320" w:val="center"/>
      </w:tabs>
      <w:jc w:val="center"/>
    </w:pPr>
    <w:rPr>
      <w:rFonts w:cs="Times New Roman" w:eastAsia="Times New Roman" w:hAnsi="Times New Roman" w:ascii="Times New Roman"/>
      <w:sz w:val="20"/>
      <w:szCs w:val="20"/>
      <w:lang w:val="en-US"/>
    </w:rPr>
  </w:style>
  <w:style w:customStyle="true" w:styleId="Normal10pt" w:type="paragraph">
    <w:name w:val="Normal + 10 pt"/>
    <w:basedOn w:val="Normal"/>
    <w:rsid w:val="00441531"/>
    <w:pPr>
      <w:numPr>
        <w:numId w:val="2"/>
      </w:numPr>
      <w:autoSpaceDE w:val="false"/>
      <w:autoSpaceDN w:val="false"/>
      <w:adjustRightInd w:val="false"/>
      <w:spacing w:lineRule="auto" w:line="240" w:after="0"/>
      <w:jc w:val="both"/>
    </w:pPr>
    <w:rPr>
      <w:rFonts w:cs="Times New Roman" w:eastAsia="Times New Roman" w:hAnsi="Times New Roman" w:ascii="Times New Roman"/>
      <w:bCs/>
      <w:sz w:val="20"/>
      <w:szCs w:val="20"/>
      <w:lang w:eastAsia="hr-HR"/>
    </w:rPr>
  </w:style>
  <w:style w:customStyle="true" w:styleId="Bezpopisa2" w:type="numbering">
    <w:name w:val="Bez popisa2"/>
    <w:next w:val="Bezpopisa"/>
    <w:semiHidden/>
    <w:rsid w:val="00441531"/>
  </w:style>
  <w:style w:customStyle="true" w:styleId="Odlomakpopisa2" w:type="paragraph">
    <w:name w:val="Odlomak popisa2"/>
    <w:basedOn w:val="Normal"/>
    <w:rsid w:val="00441531"/>
    <w:pPr>
      <w:ind w:left="720"/>
    </w:pPr>
    <w:rPr>
      <w:rFonts w:cs="Times New Roman" w:eastAsia="Times New Roman" w:hAnsi="Calibri" w:ascii="Calibri"/>
    </w:rPr>
  </w:style>
  <w:style w:customStyle="true" w:styleId="st" w:type="character">
    <w:name w:val="st"/>
    <w:basedOn w:val="Zadanifontodlomka"/>
    <w:rsid w:val="001321D5"/>
  </w:style>
  <w:style w:styleId="Tekstrezerviranogmjesta" w:type="character">
    <w:name w:val="Placeholder Text"/>
    <w:basedOn w:val="Zadanifontodlomka"/>
    <w:uiPriority w:val="99"/>
    <w:semiHidden/>
    <w:rsid w:val="005B6080"/>
    <w:rPr>
      <w:color w:val="808080"/>
      <w:bdr w:space="0" w:sz="0" w:color="auto" w:val="none"/>
      <w:shd w:fill="auto" w:color="auto" w:val="clear"/>
    </w:rPr>
  </w:style>
  <w:style w:customStyle="true" w:styleId="eSPISCCParagraphDefaultFont" w:type="character">
    <w:name w:val="eSPIS_CC_Paragraph Default Font"/>
    <w:basedOn w:val="Zadanifontodlomka"/>
    <w:rsid w:val="005B60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608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60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60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D4C"/>
  </w:style>
  <w:style w:styleId="Naslov1" w:type="paragraph">
    <w:name w:val="heading 1"/>
    <w:basedOn w:val="Normal"/>
    <w:link w:val="Naslov1Char"/>
    <w:uiPriority w:val="9"/>
    <w:qFormat/>
    <w:rsid w:val="00D40E21"/>
    <w:pPr>
      <w:spacing w:after="100" w:afterAutospacing="1" w:before="100" w:beforeAutospacing="1" w:line="240" w:lineRule="auto"/>
      <w:outlineLvl w:val="0"/>
    </w:pPr>
    <w:rPr>
      <w:rFonts w:ascii="Times New Roman" w:cs="Times New Roman" w:eastAsia="Times New Roman" w:hAnsi="Times New Roman"/>
      <w:b/>
      <w:bCs/>
      <w:kern w:val="36"/>
      <w:sz w:val="48"/>
      <w:szCs w:val="4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iPriority w:val="99"/>
    <w:unhideWhenUsed/>
    <w:rsid w:val="00BC2A8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C2A85"/>
  </w:style>
  <w:style w:styleId="Podnoje" w:type="paragraph">
    <w:name w:val="footer"/>
    <w:basedOn w:val="Normal"/>
    <w:link w:val="PodnojeChar"/>
    <w:uiPriority w:val="99"/>
    <w:unhideWhenUsed/>
    <w:rsid w:val="00BC2A8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C2A85"/>
  </w:style>
  <w:style w:styleId="Tijeloteksta" w:type="paragraph">
    <w:name w:val="Body Text"/>
    <w:basedOn w:val="Normal"/>
    <w:link w:val="TijelotekstaChar"/>
    <w:rsid w:val="009434B6"/>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9434B6"/>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D40E21"/>
    <w:rPr>
      <w:rFonts w:ascii="Times New Roman" w:cs="Times New Roman" w:eastAsia="Times New Roman" w:hAnsi="Times New Roman"/>
      <w:b/>
      <w:bCs/>
      <w:kern w:val="36"/>
      <w:sz w:val="48"/>
      <w:szCs w:val="48"/>
      <w:lang w:eastAsia="hr-HR"/>
    </w:rPr>
  </w:style>
  <w:style w:styleId="Hiperveza" w:type="character">
    <w:name w:val="Hyperlink"/>
    <w:basedOn w:val="Zadanifontodlomka"/>
    <w:uiPriority w:val="99"/>
    <w:unhideWhenUsed/>
    <w:rsid w:val="003D0C25"/>
    <w:rPr>
      <w:color w:themeColor="hyperlink" w:val="0000FF"/>
      <w:u w:val="single"/>
    </w:rPr>
  </w:style>
  <w:style w:styleId="Bezproreda" w:type="paragraph">
    <w:name w:val="No Spacing"/>
    <w:uiPriority w:val="1"/>
    <w:qFormat/>
    <w:rsid w:val="0051608D"/>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2015.</izvorni_sadrzaj>
    <derivirana_varijabla naziv="DomainObject.Predmet.DatumOsnivanja_1">22.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Stpn-6/2015</izvorni_sadrzaj>
    <derivirana_varijabla naziv="DomainObject.Predmet.OznakaBroj_1">Stpn-6/2015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CARDO PLUS d.o.o. za usluge</izvorni_sadrzaj>
    <derivirana_varijabla naziv="DomainObject.Predmet.StrankaFormated_1">  CARDO PLUS d.o.o. za usluge</derivirana_varijabla>
  </DomainObject.Predmet.StrankaFormated>
  <DomainObject.Predmet.StrankaFormatedOIB>
    <izvorni_sadrzaj>  CARDO PLUS d.o.o. za usluge, OIB 91093101272</izvorni_sadrzaj>
    <derivirana_varijabla naziv="DomainObject.Predmet.StrankaFormatedOIB_1">  CARDO PLUS d.o.o. za usluge, OIB 91093101272</derivirana_varijabla>
  </DomainObject.Predmet.StrankaFormatedOIB>
  <DomainObject.Predmet.StrankaFormatedWithAdress>
    <izvorni_sadrzaj> CARDO PLUS d.o.o. za usluge, Rikarda Katalinića Jeretova 12, 21000 Split</izvorni_sadrzaj>
    <derivirana_varijabla naziv="DomainObject.Predmet.StrankaFormatedWithAdress_1"> CARDO PLUS d.o.o. za usluge, Rikarda Katalinića Jeretova 12, 21000 Split</derivirana_varijabla>
  </DomainObject.Predmet.StrankaFormatedWithAdress>
  <DomainObject.Predmet.StrankaFormatedWithAdressOIB>
    <izvorni_sadrzaj> CARDO PLUS d.o.o. za usluge, OIB 91093101272, Rikarda Katalinića Jeretova 12, 21000 Split</izvorni_sadrzaj>
    <derivirana_varijabla naziv="DomainObject.Predmet.StrankaFormatedWithAdressOIB_1"> CARDO PLUS d.o.o. za usluge, OIB 91093101272, Rikarda Katalinića Jeretova 12, 21000 Split</derivirana_varijabla>
  </DomainObject.Predmet.StrankaFormatedWithAdressOIB>
  <DomainObject.Predmet.StrankaWithAdress>
    <izvorni_sadrzaj>CARDO PLUS d.o.o. za usluge Rikarda Katalinića Jeretova 12,21000 Split</izvorni_sadrzaj>
    <derivirana_varijabla naziv="DomainObject.Predmet.StrankaWithAdress_1">CARDO PLUS d.o.o. za usluge Rikarda Katalinića Jeretova 12,21000 Split</derivirana_varijabla>
  </DomainObject.Predmet.StrankaWithAdress>
  <DomainObject.Predmet.StrankaWithAdressOIB>
    <izvorni_sadrzaj>CARDO PLUS d.o.o. za usluge, OIB 91093101272, Rikarda Katalinića Jeretova 12,21000 Split</izvorni_sadrzaj>
    <derivirana_varijabla naziv="DomainObject.Predmet.StrankaWithAdressOIB_1">CARDO PLUS d.o.o. za usluge, OIB 91093101272, Rikarda Katalinića Jeretova 12,21000 Split</derivirana_varijabla>
  </DomainObject.Predmet.StrankaWithAdressOIB>
  <DomainObject.Predmet.StrankaNazivFormated>
    <izvorni_sadrzaj>CARDO PLUS d.o.o. za usluge</izvorni_sadrzaj>
    <derivirana_varijabla naziv="DomainObject.Predmet.StrankaNazivFormated_1">CARDO PLUS d.o.o. za usluge</derivirana_varijabla>
  </DomainObject.Predmet.StrankaNazivFormated>
  <DomainObject.Predmet.StrankaNazivFormatedOIB>
    <izvorni_sadrzaj>CARDO PLUS d.o.o. za usluge, OIB 91093101272</izvorni_sadrzaj>
    <derivirana_varijabla naziv="DomainObject.Predmet.StrankaNazivFormatedOIB_1">CARDO PLUS d.o.o. za usluge, OIB 91093101272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CARDO PLUS d.o.o. za usluge</item>
    </izvorni_sadrzaj>
    <derivirana_varijabla naziv="DomainObject.Predmet.StrankaListFormated_1">
      <item>CARDO PLUS d.o.o. za usluge</item>
    </derivirana_varijabla>
  </DomainObject.Predmet.StrankaListFormated>
  <DomainObject.Predmet.StrankaListFormatedOIB>
    <izvorni_sadrzaj>
      <item>CARDO PLUS d.o.o. za usluge, OIB 91093101272</item>
    </izvorni_sadrzaj>
    <derivirana_varijabla naziv="DomainObject.Predmet.StrankaListFormatedOIB_1">
      <item>CARDO PLUS d.o.o. za usluge, OIB 91093101272</item>
    </derivirana_varijabla>
  </DomainObject.Predmet.StrankaListFormatedOIB>
  <DomainObject.Predmet.StrankaListFormatedWithAdress>
    <izvorni_sadrzaj>
      <item>CARDO PLUS d.o.o. za usluge, Rikarda Katalinića Jeretova 12, 21000 Split</item>
    </izvorni_sadrzaj>
    <derivirana_varijabla naziv="DomainObject.Predmet.StrankaListFormatedWithAdress_1">
      <item>CARDO PLUS d.o.o. za usluge, Rikarda Katalinića Jeretova 12, 21000 Split</item>
    </derivirana_varijabla>
  </DomainObject.Predmet.StrankaListFormatedWithAdress>
  <DomainObject.Predmet.StrankaListFormatedWithAdressOIB>
    <izvorni_sadrzaj>
      <item>CARDO PLUS d.o.o. za usluge, OIB 91093101272, Rikarda Katalinića Jeretova 12, 21000 Split</item>
    </izvorni_sadrzaj>
    <derivirana_varijabla naziv="DomainObject.Predmet.StrankaListFormatedWithAdressOIB_1">
      <item>CARDO PLUS d.o.o. za usluge, OIB 91093101272, Rikarda Katalinića Jeretova 12, 21000 Split</item>
    </derivirana_varijabla>
  </DomainObject.Predmet.StrankaListFormatedWithAdressOIB>
  <DomainObject.Predmet.StrankaListNazivFormated>
    <izvorni_sadrzaj>
      <item>CARDO PLUS d.o.o. za usluge</item>
    </izvorni_sadrzaj>
    <derivirana_varijabla naziv="DomainObject.Predmet.StrankaListNazivFormated_1">
      <item>CARDO PLUS d.o.o. za usluge</item>
    </derivirana_varijabla>
  </DomainObject.Predmet.StrankaListNazivFormated>
  <DomainObject.Predmet.StrankaListNazivFormatedOIB>
    <izvorni_sadrzaj>
      <item>CARDO PLUS d.o.o. za usluge, OIB 91093101272</item>
    </izvorni_sadrzaj>
    <derivirana_varijabla naziv="DomainObject.Predmet.StrankaListNazivFormatedOIB_1">
      <item>CARDO PLUS d.o.o. za usluge, OIB 91093101272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Miroslav Šarić</item>
    </izvorni_sadrzaj>
    <derivirana_varijabla naziv="DomainObject.Predmet.OstaliListFormated_1">
      <item>Miroslav Šarić</item>
    </derivirana_varijabla>
  </DomainObject.Predmet.OstaliListFormated>
  <DomainObject.Predmet.OstaliListFormatedOIB>
    <izvorni_sadrzaj>
      <item>Miroslav Šarić</item>
    </izvorni_sadrzaj>
    <derivirana_varijabla naziv="DomainObject.Predmet.OstaliListFormatedOIB_1">
      <item>Miroslav Šarić</item>
    </derivirana_varijabla>
  </DomainObject.Predmet.OstaliListFormatedOIB>
  <DomainObject.Predmet.OstaliListFormatedWithAdress>
    <izvorni_sadrzaj>
      <item>Miroslav Šarić, Trg hrvatske bratske zajednice 2 B, 21000 Split</item>
    </izvorni_sadrzaj>
    <derivirana_varijabla naziv="DomainObject.Predmet.OstaliListFormatedWithAdress_1">
      <item>Miroslav Šarić, Trg hrvatske bratske zajednice 2 B, 21000 Split</item>
    </derivirana_varijabla>
  </DomainObject.Predmet.OstaliListFormatedWithAdress>
  <DomainObject.Predmet.OstaliListFormatedWithAdressOIB>
    <izvorni_sadrzaj>
      <item>Miroslav Šarić, Trg hrvatske bratske zajednice 2 B, 21000 Split</item>
    </izvorni_sadrzaj>
    <derivirana_varijabla naziv="DomainObject.Predmet.OstaliListFormatedWithAdressOIB_1">
      <item>Miroslav Šarić, Trg hrvatske bratske zajednice 2 B, 21000 Split</item>
    </derivirana_varijabla>
  </DomainObject.Predmet.OstaliListFormatedWithAdressOIB>
  <DomainObject.Predmet.OstaliListNazivFormated>
    <izvorni_sadrzaj>
      <item>Miroslav Šarić</item>
    </izvorni_sadrzaj>
    <derivirana_varijabla naziv="DomainObject.Predmet.OstaliListNazivFormated_1">
      <item>Miroslav Šarić</item>
    </derivirana_varijabla>
  </DomainObject.Predmet.OstaliListNazivFormated>
  <DomainObject.Predmet.OstaliListNazivFormatedOIB>
    <izvorni_sadrzaj>
      <item>Miroslav Šarić</item>
    </izvorni_sadrzaj>
    <derivirana_varijabla naziv="DomainObject.Predmet.OstaliListNazivFormatedOIB_1">
      <item>Miroslav Šarić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
    <derivirana_varijabla naziv="DomainObject.PoslovniBrojDokumenta_1"/>
  </DomainObject.PoslovniBrojDokumenta>
  <DomainObject.Predmet.StrankaIDrugi>
    <izvorni_sadrzaj>CARDO PLUS d.o.o. za usluge</izvorni_sadrzaj>
    <derivirana_varijabla naziv="DomainObject.Predmet.StrankaIDrugi_1">CARDO PLUS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CARDO PLUS d.o.o. za usluge, OIB 91093101272, Rikarda Katalinića Jeretova 12, 21000 Split</izvorni_sadrzaj>
    <derivirana_varijabla naziv="DomainObject.Predmet.StrankaIDrugiAdressOIB_1">CARDO PLUS d.o.o. za usluge, OIB 91093101272, Rikarda Katalinića Jeretova 12,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CARDO PLUS d.o.o. za usluge</item>
      <item>Miroslav Šarić</item>
    </izvorni_sadrzaj>
    <derivirana_varijabla naziv="DomainObject.Predmet.SudioniciListNaziv_1">
      <item>CARDO PLUS d.o.o. za usluge</item>
      <item>Miroslav Šarić</item>
    </derivirana_varijabla>
  </DomainObject.Predmet.SudioniciListNaziv>
  <DomainObject.Predmet.SudioniciListAdressOIB>
    <izvorni_sadrzaj>
      <item>CARDO PLUS d.o.o. za usluge, OIB 91093101272, Rikarda Katalinića Jeretova 12,21000 Split</item>
      <item>Miroslav Šarić, Trg hrvatske bratske zajednice 2 B,21000 Split</item>
    </izvorni_sadrzaj>
    <derivirana_varijabla naziv="DomainObject.Predmet.SudioniciListAdressOIB_1">
      <item>CARDO PLUS d.o.o. za usluge, OIB 91093101272, Rikarda Katalinića Jeretova 12,21000 Split</item>
      <item>Miroslav Šarić, Trg hrvatske bratske zajednice 2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91093101272</item>
      <item>, OIB null</item>
    </izvorni_sadrzaj>
    <derivirana_varijabla naziv="DomainObject.Predmet.SudioniciListNazivOIB_1">
      <item>, OIB 91093101272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E6C7DF-B9FD-4A7B-BA16-27B5090DF3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5</properties:Pages>
  <properties:Words>1528</properties:Words>
  <properties:Characters>8489</properties:Characters>
  <properties:Lines>289</properties:Lines>
  <properties:Paragraphs>141</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2015-04-14T13:49:00Z</dcterms:created>
  <dc:creator>Ana Golub Gruić</dc:creator>
  <cp:lastModifiedBy>Ana Golub Gruić</cp:lastModifiedBy>
  <cp:lastPrinted>2015-10-30T13:05:00Z</cp:lastPrinted>
  <dcterms:modified xmlns:xsi="http://www.w3.org/2001/XMLSchema-instance" xsi:type="dcterms:W3CDTF">2015-10-30T13:30:00Z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