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8fce" w14:paraId="e048fce" w:rsidRDefault="00E84C36" w:rsidP="00E84C36" w:rsidR="00E84C36">
      <w:pPr>
        <w:jc w:val="both"/>
        <w15:collapsed w:val="false"/>
      </w:pPr>
      <w:bookmarkStart w:name="_GoBack" w:id="0"/>
      <w:bookmarkEnd w:id="0"/>
      <w:r>
        <w:t xml:space="preserve">        </w:t>
      </w:r>
      <w:r w:rsidRPr="007566C5">
        <w:t xml:space="preserve">   </w:t>
      </w:r>
      <w:r>
        <w:t xml:space="preserve"> </w:t>
      </w:r>
      <w:r w:rsidRPr="007566C5">
        <w:t xml:space="preserve">     </w:t>
      </w:r>
      <w:r>
        <w:rPr>
          <w:noProof/>
          <w:lang w:eastAsia="hr-HR"/>
        </w:rPr>
        <w:drawing>
          <wp:inline distR="0" distL="0" distB="0" distT="0">
            <wp:extent cy="699770" cx="556895"/>
            <wp:effectExtent b="5080" r="0" t="0" l="0"/>
            <wp:docPr descr="HR grb"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770" cx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6C5">
        <w:t xml:space="preserve">                                 </w:t>
      </w:r>
      <w:r>
        <w:t xml:space="preserve">                               </w:t>
      </w:r>
    </w:p>
    <w:p w:rsidRDefault="00E84C36" w:rsidP="00E84C36" w:rsidR="00E84C36">
      <w:pPr>
        <w:spacing w:after="0"/>
        <w:jc w:val="both"/>
      </w:pPr>
      <w:r w:rsidRPr="007566C5">
        <w:t xml:space="preserve">    REPUBLIKA HRVATSKA</w:t>
      </w:r>
    </w:p>
    <w:p w:rsidRDefault="00E84C36" w:rsidP="00E84C36" w:rsidR="00E84C36" w:rsidRPr="007566C5">
      <w:pPr>
        <w:spacing w:after="0"/>
        <w:jc w:val="both"/>
      </w:pPr>
      <w:r w:rsidRPr="007566C5">
        <w:t xml:space="preserve">TRGOVAČKI SUD U  PAZINU </w:t>
      </w:r>
      <w:r w:rsidRPr="007566C5">
        <w:tab/>
      </w:r>
      <w:r w:rsidRPr="007566C5">
        <w:tab/>
        <w:t xml:space="preserve">                          </w:t>
      </w:r>
      <w:r>
        <w:tab/>
        <w:t xml:space="preserve">      </w:t>
      </w:r>
      <w:r w:rsidRPr="007566C5">
        <w:t xml:space="preserve">Posl.br: </w:t>
      </w:r>
      <w:r>
        <w:t xml:space="preserve">2 </w:t>
      </w:r>
      <w:r w:rsidRPr="007566C5">
        <w:t>Pu St-</w:t>
      </w:r>
      <w:r w:rsidRPr="00E241E0">
        <w:t>3/15-</w:t>
      </w:r>
      <w:r>
        <w:t>83</w:t>
      </w:r>
    </w:p>
    <w:p w:rsidRDefault="00E84C36" w:rsidP="00E84C36" w:rsidR="00E84C36" w:rsidRPr="00C10B6C">
      <w:pPr>
        <w:spacing w:after="0"/>
      </w:pPr>
      <w:r w:rsidRPr="00C10B6C">
        <w:t xml:space="preserve">      </w:t>
      </w:r>
      <w:r>
        <w:t xml:space="preserve">52000 </w:t>
      </w:r>
      <w:r w:rsidRPr="00C10B6C">
        <w:t>P</w:t>
      </w:r>
      <w:r>
        <w:t>azin</w:t>
      </w:r>
      <w:r w:rsidRPr="00C10B6C">
        <w:t>, Dršćevka</w:t>
      </w:r>
      <w:r>
        <w:t xml:space="preserve"> </w:t>
      </w:r>
      <w:r w:rsidRPr="00C10B6C">
        <w:t xml:space="preserve">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(prije: 17 St-13/11)</w:t>
      </w:r>
    </w:p>
    <w:p w:rsidRDefault="00E84C36" w:rsidP="00E84C36" w:rsidR="00E84C36" w:rsidRPr="007566C5">
      <w:pPr>
        <w:jc w:val="both"/>
      </w:pPr>
    </w:p>
    <w:p w:rsidRDefault="00E84C36" w:rsidP="00E84C36" w:rsidR="00E84C36" w:rsidRPr="007566C5">
      <w:pPr>
        <w:jc w:val="both"/>
      </w:pPr>
    </w:p>
    <w:p w:rsidRDefault="00E84C36" w:rsidP="00E84C36" w:rsidR="00E84C36" w:rsidRPr="007566C5">
      <w:pPr>
        <w:pStyle w:val="Bezproreda"/>
        <w:jc w:val="both"/>
      </w:pPr>
      <w:r w:rsidRPr="007566C5">
        <w:tab/>
        <w:t>Trgovački sud u Pazinu, po stečajnom sucu Adrijani Labinjan Skok, u postupku prodaje nekretnina u stečajnom postupku nad dužnikom Stečajna masa GIMONT d.o.o</w:t>
      </w:r>
      <w:r>
        <w:t>.</w:t>
      </w:r>
      <w:r w:rsidRPr="007566C5">
        <w:t xml:space="preserve"> u stečaju, Buje, Istarska ulica 22, dana</w:t>
      </w:r>
      <w:r>
        <w:t xml:space="preserve"> 27. siječnja </w:t>
      </w:r>
      <w:r w:rsidRPr="007566C5">
        <w:t>201</w:t>
      </w:r>
      <w:r>
        <w:t>7</w:t>
      </w:r>
      <w:r w:rsidRPr="007566C5">
        <w:t>. donio je slijedeći</w:t>
      </w:r>
    </w:p>
    <w:p w:rsidRDefault="001D646F" w:rsidP="001D646F" w:rsidR="001D646F" w:rsidRPr="007566C5">
      <w:pPr>
        <w:jc w:val="both"/>
      </w:pPr>
    </w:p>
    <w:p w:rsidRDefault="001D646F" w:rsidP="001D646F" w:rsidR="001D646F" w:rsidRPr="007566C5">
      <w:pPr>
        <w:jc w:val="center"/>
      </w:pPr>
      <w:r w:rsidRPr="007566C5">
        <w:t>ZAKLJUČAK O PRODAJI</w:t>
      </w:r>
    </w:p>
    <w:p w:rsidRDefault="001D646F" w:rsidP="001D646F" w:rsidR="001D646F" w:rsidRPr="007566C5">
      <w:pPr>
        <w:pStyle w:val="Bezproreda"/>
        <w:jc w:val="both"/>
      </w:pPr>
      <w:r w:rsidRPr="007566C5">
        <w:t>I.</w:t>
      </w:r>
      <w:r w:rsidRPr="007566C5">
        <w:tab/>
        <w:t xml:space="preserve">Vrijednost nekretnina, oznake k.č.br. 349/2 k.o. Kaštel površine </w:t>
      </w:r>
      <w:smartTag w:element="metricconverter" w:uri="urn:schemas-microsoft-com:office:smarttags">
        <w:smartTagPr>
          <w:attr w:val="4.316 m2" w:name="ProductID"/>
        </w:smartTagPr>
        <w:r w:rsidRPr="007566C5">
          <w:t>4.316 m2</w:t>
        </w:r>
      </w:smartTag>
      <w:r w:rsidRPr="007566C5">
        <w:t xml:space="preserve"> i k.č.br. 349/3 k.o. Kaštel površine </w:t>
      </w:r>
      <w:smartTag w:element="metricconverter" w:uri="urn:schemas-microsoft-com:office:smarttags">
        <w:smartTagPr>
          <w:attr w:val="12.286 m2" w:name="ProductID"/>
        </w:smartTagPr>
        <w:r w:rsidRPr="007566C5">
          <w:t>12.286 m2</w:t>
        </w:r>
      </w:smartTag>
      <w:r w:rsidRPr="007566C5">
        <w:t xml:space="preserve">, u naravi upravna zgrada, nedovršena poslovna hala i dvorište, u naselju Plovanija, neposredno uz državnu cestu D-200 Buje – granični prijelaz Plovanija, procijenjena je u iznosu od 7.966.469,00 kn. Prema Prostornom planu uređenja grada Buje, nekretnine se nalaze unutar granica građevinskog područja opće poslovne namjene (K). </w:t>
      </w:r>
    </w:p>
    <w:p w:rsidRDefault="001D646F" w:rsidP="001D646F" w:rsidR="001D646F" w:rsidRPr="007566C5">
      <w:pPr>
        <w:pStyle w:val="Bezproreda"/>
        <w:jc w:val="both"/>
      </w:pPr>
    </w:p>
    <w:p w:rsidRDefault="001D646F" w:rsidP="001D646F" w:rsidR="001D646F" w:rsidRPr="007566C5">
      <w:pPr>
        <w:pStyle w:val="Bezproreda"/>
        <w:jc w:val="both"/>
      </w:pPr>
      <w:r w:rsidRPr="007566C5">
        <w:t>II.</w:t>
      </w:r>
      <w:r w:rsidRPr="007566C5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1D646F" w:rsidP="001D646F" w:rsidR="001D646F" w:rsidRPr="007566C5">
      <w:pPr>
        <w:pStyle w:val="Bezproreda"/>
        <w:jc w:val="both"/>
      </w:pPr>
    </w:p>
    <w:p w:rsidRDefault="001D646F" w:rsidP="001D646F" w:rsidR="001D646F" w:rsidRPr="007566C5">
      <w:pPr>
        <w:pStyle w:val="Bezproreda"/>
        <w:jc w:val="center"/>
      </w:pPr>
      <w:r w:rsidRPr="007566C5">
        <w:t>dana</w:t>
      </w:r>
      <w:r>
        <w:t xml:space="preserve"> 2</w:t>
      </w:r>
      <w:r w:rsidR="00960330">
        <w:t>8</w:t>
      </w:r>
      <w:r>
        <w:t xml:space="preserve">. </w:t>
      </w:r>
      <w:r w:rsidR="00960330">
        <w:t xml:space="preserve">veljače </w:t>
      </w:r>
      <w:r>
        <w:t>2017.</w:t>
      </w:r>
      <w:r w:rsidRPr="007566C5">
        <w:t xml:space="preserve"> u </w:t>
      </w:r>
      <w:r w:rsidR="00960330">
        <w:t>12</w:t>
      </w:r>
      <w:r>
        <w:t>:15</w:t>
      </w:r>
      <w:r w:rsidRPr="007566C5">
        <w:t xml:space="preserve"> sati.</w:t>
      </w:r>
    </w:p>
    <w:p w:rsidRDefault="001D646F" w:rsidP="001D646F" w:rsidR="001D646F">
      <w:pPr>
        <w:pStyle w:val="Bezproreda"/>
        <w:jc w:val="both"/>
      </w:pPr>
    </w:p>
    <w:p w:rsidRDefault="001D646F" w:rsidP="001D646F" w:rsidR="001D646F" w:rsidRPr="007566C5">
      <w:pPr>
        <w:pStyle w:val="Bezproreda"/>
        <w:jc w:val="both"/>
      </w:pPr>
      <w:r w:rsidRPr="007566C5">
        <w:t>III.</w:t>
      </w:r>
      <w:r w:rsidRPr="007566C5">
        <w:tab/>
        <w:t xml:space="preserve">Nekretnine iz točke I. ovog zaključka na ročištu za prodaju ne mogu biti prodane za cijenu nižu od </w:t>
      </w:r>
      <w:r w:rsidR="00960330">
        <w:t>1.350.000,00</w:t>
      </w:r>
      <w:r>
        <w:t xml:space="preserve"> </w:t>
      </w:r>
      <w:r w:rsidRPr="007566C5">
        <w:t>kn.</w:t>
      </w:r>
    </w:p>
    <w:p w:rsidRDefault="001D646F" w:rsidP="001D646F" w:rsidR="001D646F" w:rsidRPr="007566C5">
      <w:pPr>
        <w:pStyle w:val="Bezproreda"/>
        <w:jc w:val="both"/>
      </w:pPr>
    </w:p>
    <w:p w:rsidRDefault="001D646F" w:rsidP="001D646F" w:rsidR="001D646F" w:rsidRPr="007566C5">
      <w:pPr>
        <w:pStyle w:val="Bezproreda"/>
        <w:jc w:val="both"/>
      </w:pPr>
      <w:r w:rsidRPr="007566C5">
        <w:t>IV.</w:t>
      </w:r>
      <w:r w:rsidRPr="007566C5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1D646F" w:rsidP="001D646F" w:rsidR="001D646F" w:rsidRPr="007566C5">
      <w:pPr>
        <w:pStyle w:val="Bezproreda"/>
        <w:jc w:val="both"/>
      </w:pPr>
      <w:r w:rsidRPr="007566C5">
        <w:t xml:space="preserve">Kao kupci na javnoj dražbi mogu sudjelovati samo osobe (pravne i fizičke) koje su najkasnije dana </w:t>
      </w:r>
      <w:r>
        <w:t>2</w:t>
      </w:r>
      <w:r w:rsidR="00960330">
        <w:t>4</w:t>
      </w:r>
      <w:r>
        <w:t xml:space="preserve">. </w:t>
      </w:r>
      <w:r w:rsidR="00960330">
        <w:t xml:space="preserve">veljače </w:t>
      </w:r>
      <w:r>
        <w:t>2017.</w:t>
      </w:r>
      <w:r w:rsidRPr="007566C5">
        <w:t xml:space="preserve"> dale osiguranje uplatom iznosa od </w:t>
      </w:r>
      <w:r w:rsidR="00A45886">
        <w:t>135.000,00</w:t>
      </w:r>
      <w:r w:rsidRPr="007566C5">
        <w:t xml:space="preserve"> kn, na račun Trgovačkog suda u Pazinu, HR43239</w:t>
      </w:r>
      <w:r>
        <w:t>00011300029763, poziv na broj 06</w:t>
      </w:r>
      <w:r w:rsidRPr="007566C5">
        <w:t>0-3-15.</w:t>
      </w:r>
    </w:p>
    <w:p w:rsidRDefault="001D646F" w:rsidP="001D646F" w:rsidR="001D646F" w:rsidRPr="007566C5">
      <w:pPr>
        <w:pStyle w:val="Bezproreda"/>
        <w:jc w:val="both"/>
      </w:pPr>
      <w:r w:rsidRPr="007566C5">
        <w:t>Kupac je potvrdu o prethodnoj uplati osiguranja (ovjerenu od banke ili FINE) obvezan predočiti sucu prije nego što sudac pristupi dražbi.</w:t>
      </w:r>
    </w:p>
    <w:p w:rsidRDefault="001D646F" w:rsidP="001D646F" w:rsidR="001D646F" w:rsidRPr="007566C5">
      <w:pPr>
        <w:pStyle w:val="Bezproreda"/>
        <w:jc w:val="both"/>
      </w:pPr>
      <w:r w:rsidRPr="007566C5">
        <w:t>Ponuditelju čija ponuda ne bude prihvaćena osiguranje će se vratiti nakon zaključenja javne dražbe.</w:t>
      </w:r>
    </w:p>
    <w:p w:rsidRDefault="001D646F" w:rsidP="001D646F" w:rsidR="001D646F" w:rsidRPr="007566C5">
      <w:pPr>
        <w:pStyle w:val="Bezproreda"/>
        <w:jc w:val="both"/>
      </w:pPr>
    </w:p>
    <w:p w:rsidRDefault="001D646F" w:rsidP="001D646F" w:rsidR="001D646F" w:rsidRPr="007566C5">
      <w:pPr>
        <w:pStyle w:val="Bezproreda"/>
        <w:jc w:val="both"/>
      </w:pPr>
      <w:r w:rsidRPr="007566C5">
        <w:t>V.</w:t>
      </w:r>
      <w:r w:rsidRPr="007566C5">
        <w:tab/>
        <w:t xml:space="preserve">Poreze i prireze u vezi s prodajom snosit će kupac. Kupac je dužan položiti kupovninu u roku od 30 dana od pravomoćnosti rješenja o dosudi nekretnina kupcu. Nekretnine će se </w:t>
      </w:r>
      <w:r w:rsidRPr="007566C5">
        <w:lastRenderedPageBreak/>
        <w:t xml:space="preserve">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1D646F" w:rsidP="001D646F" w:rsidR="001D646F" w:rsidRPr="007566C5">
      <w:pPr>
        <w:pStyle w:val="Bezproreda"/>
        <w:jc w:val="both"/>
      </w:pPr>
      <w:r w:rsidRPr="007566C5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postignute na prijašnjoj i novoj prodaji.</w:t>
      </w:r>
    </w:p>
    <w:p w:rsidRDefault="001D646F" w:rsidP="001D646F" w:rsidR="001D646F" w:rsidRPr="007566C5">
      <w:pPr>
        <w:jc w:val="both"/>
      </w:pPr>
      <w:r w:rsidRPr="007566C5">
        <w:t>Prodaja se obavlja po načelu „viđeno-kupljeno“, što isključuje sve naknadne prigovore kupca.</w:t>
      </w:r>
    </w:p>
    <w:p w:rsidRDefault="001D646F" w:rsidP="001D646F" w:rsidR="001D646F" w:rsidRPr="007566C5">
      <w:pPr>
        <w:pStyle w:val="Bezproreda"/>
        <w:jc w:val="both"/>
      </w:pPr>
      <w:r w:rsidRPr="007566C5">
        <w:t>VI.</w:t>
      </w:r>
      <w:r w:rsidRPr="007566C5">
        <w:tab/>
        <w:t>Sud ovlašćuje Stečajnu masu GIMONT d.o.o, u stečaju, da o svom trošku objavi ovaj zaključak u sredstvima javnog priopćavanja, odnosno da o zaključku obavijesti osobe koje se bave posredovanjem pri prodaji nekretnina.</w:t>
      </w:r>
    </w:p>
    <w:p w:rsidRDefault="001D646F" w:rsidP="001D646F" w:rsidR="001D646F" w:rsidRPr="007566C5">
      <w:pPr>
        <w:pStyle w:val="Bezproreda"/>
        <w:jc w:val="both"/>
      </w:pPr>
    </w:p>
    <w:p w:rsidRDefault="001D646F" w:rsidP="001D646F" w:rsidR="001D646F" w:rsidRPr="007566C5">
      <w:pPr>
        <w:pStyle w:val="Bezproreda"/>
        <w:jc w:val="both"/>
      </w:pPr>
      <w:r w:rsidRPr="007566C5">
        <w:t>VII.</w:t>
      </w:r>
      <w:r w:rsidRPr="007566C5">
        <w:tab/>
        <w:t>Osobe zainteresirane za kupnju nekretnina mogu iste razgledati uz prethodni dogovor sa stečajnim upraviteljem Stečajne mase GIMONT d.o.o, u stečaju, na mob. 098 9023000</w:t>
      </w:r>
      <w:r>
        <w:t xml:space="preserve"> ili tel. 052 432 728.</w:t>
      </w:r>
      <w:r w:rsidRPr="007566C5">
        <w:t xml:space="preserve"> </w:t>
      </w:r>
    </w:p>
    <w:p w:rsidRDefault="001D646F" w:rsidP="001D646F" w:rsidR="001D646F" w:rsidRPr="007566C5">
      <w:pPr>
        <w:pStyle w:val="Bezproreda"/>
        <w:jc w:val="both"/>
      </w:pPr>
    </w:p>
    <w:p w:rsidRDefault="001D646F" w:rsidP="001D646F" w:rsidR="001D646F" w:rsidRPr="007566C5">
      <w:pPr>
        <w:pStyle w:val="Bezproreda"/>
        <w:jc w:val="both"/>
      </w:pPr>
      <w:r w:rsidRPr="007566C5">
        <w:t>VIII.</w:t>
      </w:r>
      <w:r w:rsidRPr="007566C5">
        <w:tab/>
        <w:t>Ovaj zaključak će se objaviti na oglasnoj ploči Trgovačkog suda u Pazinu.</w:t>
      </w:r>
    </w:p>
    <w:p w:rsidRDefault="001D646F" w:rsidP="001D646F" w:rsidR="001D646F" w:rsidRPr="007566C5">
      <w:pPr>
        <w:jc w:val="both"/>
      </w:pPr>
    </w:p>
    <w:p w:rsidRDefault="001D646F" w:rsidP="001D646F" w:rsidR="001D646F" w:rsidRPr="007566C5">
      <w:pPr>
        <w:jc w:val="center"/>
      </w:pPr>
      <w:r w:rsidRPr="007566C5">
        <w:t>Obrazloženje</w:t>
      </w:r>
    </w:p>
    <w:p w:rsidRDefault="001D646F" w:rsidP="001D646F" w:rsidR="001D646F" w:rsidRPr="007566C5">
      <w:pPr>
        <w:pStyle w:val="Bezproreda"/>
        <w:jc w:val="both"/>
      </w:pPr>
      <w:r>
        <w:tab/>
      </w:r>
      <w:r w:rsidRPr="007566C5">
        <w:t>Temeljem odredbe članka 164. stavka 3. Stečajnog zakona sud je donio rješenje o prodaji nekretnina iz točke I. ovog zaključka dana 9. prosinca 2011. godine, pa je temeljem odredbe članka 164. stavka 4. Stečajnog zakona valjalo odlučiti kao u izreci ovog zaključka.</w:t>
      </w:r>
    </w:p>
    <w:p w:rsidRDefault="001D646F" w:rsidP="001D646F" w:rsidR="001D646F">
      <w:pPr>
        <w:jc w:val="both"/>
      </w:pPr>
    </w:p>
    <w:p w:rsidRDefault="00E84C36" w:rsidP="00E84C36" w:rsidR="00E84C36" w:rsidRPr="00E84C36">
      <w:pPr>
        <w:pStyle w:val="Bezproreda"/>
      </w:pPr>
    </w:p>
    <w:p w:rsidRDefault="00E84C36" w:rsidP="001D646F" w:rsidR="001D646F" w:rsidRPr="007566C5">
      <w:pPr>
        <w:jc w:val="center"/>
      </w:pPr>
      <w:r>
        <w:t>U Pazinu</w:t>
      </w:r>
      <w:r w:rsidR="001D646F" w:rsidRPr="007566C5">
        <w:t xml:space="preserve"> dana</w:t>
      </w:r>
      <w:r w:rsidR="001D646F">
        <w:t xml:space="preserve"> </w:t>
      </w:r>
      <w:r>
        <w:t>27.</w:t>
      </w:r>
      <w:r w:rsidR="00960330">
        <w:t xml:space="preserve"> siječnja </w:t>
      </w:r>
      <w:r w:rsidR="001D646F" w:rsidRPr="007566C5">
        <w:t>201</w:t>
      </w:r>
      <w:r w:rsidR="00960330">
        <w:t>7</w:t>
      </w:r>
      <w:r w:rsidR="001D646F" w:rsidRPr="007566C5">
        <w:t>.</w:t>
      </w:r>
    </w:p>
    <w:p w:rsidRDefault="001D646F" w:rsidP="001D646F" w:rsidR="001D646F" w:rsidRPr="007566C5">
      <w:pPr>
        <w:jc w:val="both"/>
      </w:pPr>
    </w:p>
    <w:p w:rsidRDefault="001D646F" w:rsidP="001D646F" w:rsidR="001D646F" w:rsidRPr="007566C5">
      <w:pPr>
        <w:jc w:val="both"/>
      </w:pPr>
    </w:p>
    <w:p w:rsidRDefault="001D646F" w:rsidP="001D646F" w:rsidR="001D646F" w:rsidRPr="007566C5">
      <w:pPr>
        <w:ind w:left="4956"/>
        <w:jc w:val="both"/>
      </w:pPr>
      <w:r w:rsidRPr="007566C5">
        <w:t xml:space="preserve">       </w:t>
      </w:r>
      <w:r w:rsidRPr="007566C5">
        <w:tab/>
      </w:r>
      <w:r w:rsidRPr="007566C5">
        <w:tab/>
        <w:t xml:space="preserve">Stečajni sudac </w:t>
      </w:r>
    </w:p>
    <w:p w:rsidRDefault="001D646F" w:rsidP="001D646F" w:rsidR="001D646F" w:rsidRPr="007566C5">
      <w:pPr>
        <w:ind w:left="4956"/>
        <w:jc w:val="both"/>
      </w:pPr>
      <w:r w:rsidRPr="007566C5">
        <w:t xml:space="preserve">            Adrijana Labinjan Skok, v.r.</w:t>
      </w:r>
    </w:p>
    <w:p w:rsidRDefault="001D646F" w:rsidP="001D646F" w:rsidR="001D646F" w:rsidRPr="007566C5">
      <w:pPr>
        <w:jc w:val="both"/>
      </w:pPr>
    </w:p>
    <w:p w:rsidRDefault="00C95DA7" w:rsidP="00C95DA7" w:rsidR="00C95DA7">
      <w:pPr>
        <w:pStyle w:val="Bezproreda"/>
        <w:jc w:val="both"/>
      </w:pPr>
      <w:r>
        <w:t>UPUTA O PRAVNOM LIJEKU:</w:t>
      </w:r>
    </w:p>
    <w:p w:rsidRDefault="00C95DA7" w:rsidP="00C95DA7" w:rsidR="00C95DA7">
      <w:pPr>
        <w:pStyle w:val="Bezproreda"/>
        <w:jc w:val="both"/>
      </w:pPr>
      <w:r>
        <w:t>Protiv zaključka nije dopušten pravni lijek.</w:t>
      </w:r>
    </w:p>
    <w:p w:rsidRDefault="001D646F" w:rsidP="001D646F" w:rsidR="001D646F" w:rsidRPr="007566C5">
      <w:pPr>
        <w:pStyle w:val="Bezproreda"/>
        <w:jc w:val="both"/>
      </w:pPr>
    </w:p>
    <w:p w:rsidRDefault="001D646F" w:rsidP="001D646F" w:rsidR="001D646F" w:rsidRPr="007566C5">
      <w:pPr>
        <w:pStyle w:val="Bezproreda"/>
        <w:jc w:val="both"/>
      </w:pPr>
      <w:r w:rsidRPr="007566C5">
        <w:t>DNA:</w:t>
      </w:r>
    </w:p>
    <w:p w:rsidRDefault="001D646F" w:rsidP="001D646F" w:rsidR="001D646F" w:rsidRPr="007566C5">
      <w:pPr>
        <w:pStyle w:val="Bezproreda"/>
        <w:jc w:val="both"/>
      </w:pPr>
      <w:r w:rsidRPr="007566C5">
        <w:t>- stečajni upr</w:t>
      </w:r>
      <w:r>
        <w:t>avitelj</w:t>
      </w:r>
      <w:r w:rsidRPr="007566C5">
        <w:t xml:space="preserve"> Dražen Ezgeta, Poreč</w:t>
      </w:r>
      <w:r>
        <w:t>, M. Benussi 8</w:t>
      </w:r>
    </w:p>
    <w:p w:rsidRDefault="001D646F" w:rsidP="001D646F" w:rsidR="001D646F" w:rsidRPr="007566C5">
      <w:pPr>
        <w:pStyle w:val="Bezproreda"/>
        <w:jc w:val="both"/>
      </w:pPr>
      <w:r w:rsidRPr="007566C5">
        <w:t xml:space="preserve">- Buković Bruno, Zagreb, Mlinarska </w:t>
      </w:r>
      <w:smartTag w:element="metricconverter" w:uri="urn:schemas-microsoft-com:office:smarttags">
        <w:smartTagPr>
          <w:attr w:val="61C" w:name="ProductID"/>
        </w:smartTagPr>
        <w:r w:rsidRPr="007566C5">
          <w:t>61C</w:t>
        </w:r>
      </w:smartTag>
      <w:r w:rsidRPr="007566C5">
        <w:t xml:space="preserve"> po pun. Zlati Dizdarević, odvjetnici iz Zagreba,</w:t>
      </w:r>
    </w:p>
    <w:p w:rsidRDefault="001D646F" w:rsidP="001D646F" w:rsidR="001D646F" w:rsidRPr="007566C5">
      <w:pPr>
        <w:pStyle w:val="Bezproreda"/>
        <w:jc w:val="both"/>
      </w:pPr>
      <w:r w:rsidRPr="007566C5">
        <w:t xml:space="preserve">  Biankinijeva 3a</w:t>
      </w:r>
    </w:p>
    <w:p w:rsidRDefault="001D646F" w:rsidP="001D646F" w:rsidR="001D646F" w:rsidRPr="007566C5">
      <w:pPr>
        <w:pStyle w:val="Bezproreda"/>
        <w:jc w:val="both"/>
      </w:pPr>
      <w:r>
        <w:t>- Republika Hrvatska</w:t>
      </w:r>
      <w:r w:rsidRPr="007566C5">
        <w:t xml:space="preserve"> po ŽDO Pula</w:t>
      </w:r>
    </w:p>
    <w:p w:rsidRDefault="001D646F" w:rsidP="001D646F" w:rsidR="001D646F" w:rsidRPr="007566C5">
      <w:pPr>
        <w:pStyle w:val="Bezproreda"/>
        <w:jc w:val="both"/>
      </w:pPr>
      <w:r w:rsidRPr="007566C5">
        <w:t>- Zagrebačka banka d.d</w:t>
      </w:r>
      <w:r w:rsidR="00E84C36">
        <w:t>.</w:t>
      </w:r>
      <w:r w:rsidRPr="007566C5">
        <w:t xml:space="preserve">, Zagreb, </w:t>
      </w:r>
      <w:r>
        <w:t>Trg bana J. Jelačića 10</w:t>
      </w:r>
    </w:p>
    <w:p w:rsidRDefault="001D646F" w:rsidP="00E84C36" w:rsidR="000F18BB">
      <w:pPr>
        <w:pStyle w:val="Bezproreda"/>
        <w:tabs>
          <w:tab w:pos="3932" w:val="left"/>
        </w:tabs>
        <w:jc w:val="both"/>
      </w:pPr>
      <w:r w:rsidRPr="007566C5">
        <w:t xml:space="preserve">- </w:t>
      </w:r>
      <w:r>
        <w:t>e-o</w:t>
      </w:r>
      <w:r w:rsidRPr="007566C5">
        <w:t>glasna ploča suda</w:t>
      </w:r>
      <w:r>
        <w:t xml:space="preserve"> do ročišta</w:t>
      </w:r>
      <w:r w:rsidRPr="007566C5">
        <w:t xml:space="preserve"> </w:t>
      </w:r>
      <w:r>
        <w:tab/>
      </w:r>
    </w:p>
    <w:sectPr w:rsidSect="00E84C36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048" w:rsidR="00136048">
      <w:pPr>
        <w:spacing w:lineRule="auto" w:line="240" w:after="0"/>
      </w:pPr>
      <w:r>
        <w:separator/>
      </w:r>
    </w:p>
  </w:endnote>
  <w:endnote w:id="0" w:type="continuationSeparator">
    <w:p w:rsidRDefault="00136048" w:rsidR="001360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048" w:rsidR="00136048">
      <w:pPr>
        <w:spacing w:lineRule="auto" w:line="240" w:after="0"/>
      </w:pPr>
      <w:r>
        <w:separator/>
      </w:r>
    </w:p>
  </w:footnote>
  <w:footnote w:id="0" w:type="continuationSeparator">
    <w:p w:rsidRDefault="00136048" w:rsidR="001360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30" w:rsidP="00960330" w:rsidR="009603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0330" w:rsidR="009603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36" w:rsidR="00960330">
    <w:pPr>
      <w:pStyle w:val="Zaglavlje"/>
      <w:jc w:val="center"/>
    </w:pPr>
    <w:r>
      <w:tab/>
    </w:r>
    <w:r w:rsidR="00960330">
      <w:fldChar w:fldCharType="begin"/>
    </w:r>
    <w:r w:rsidR="00960330">
      <w:instrText xml:space="preserve"> PAGE   \* MERGEFORMAT </w:instrText>
    </w:r>
    <w:r w:rsidR="00960330">
      <w:fldChar w:fldCharType="separate"/>
    </w:r>
    <w:r w:rsidR="00C95DA7">
      <w:rPr>
        <w:noProof/>
      </w:rPr>
      <w:t>2</w:t>
    </w:r>
    <w:r w:rsidR="00960330">
      <w:fldChar w:fldCharType="end"/>
    </w:r>
    <w:r>
      <w:tab/>
    </w:r>
    <w:r w:rsidRPr="007566C5">
      <w:t xml:space="preserve">Posl.br: </w:t>
    </w:r>
    <w:r>
      <w:t xml:space="preserve">2 </w:t>
    </w:r>
    <w:r w:rsidRPr="007566C5">
      <w:t>Pu St-</w:t>
    </w:r>
    <w:r w:rsidRPr="00E241E0">
      <w:t>3/15-</w:t>
    </w:r>
    <w:r>
      <w:t>83</w:t>
    </w:r>
  </w:p>
  <w:p w:rsidRDefault="00E84C36" w:rsidR="00E84C36">
    <w:pPr>
      <w:pStyle w:val="Zaglavlje"/>
      <w:jc w:val="center"/>
    </w:pPr>
    <w:r>
      <w:tab/>
    </w:r>
    <w:r>
      <w:tab/>
      <w:t>(prije: 17 St-13/11)</w:t>
    </w:r>
  </w:p>
  <w:p w:rsidRDefault="00E84C36" w:rsidR="00E84C36">
    <w:pPr>
      <w:pStyle w:val="Zaglavlje"/>
      <w:jc w:val="center"/>
    </w:pPr>
  </w:p>
  <w:p w:rsidRDefault="00960330" w:rsidR="0096033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30" w:rsidR="00960330">
    <w:pPr>
      <w:pStyle w:val="Zaglavlje"/>
      <w:jc w:val="center"/>
    </w:pPr>
  </w:p>
  <w:p w:rsidRDefault="00960330" w:rsidR="0096033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46F"/>
    <w:rsid w:val="000B2A5F"/>
    <w:rsid w:val="000F18BB"/>
    <w:rsid w:val="00136048"/>
    <w:rsid w:val="001C0EE0"/>
    <w:rsid w:val="001D646F"/>
    <w:rsid w:val="00395A6D"/>
    <w:rsid w:val="006B16D7"/>
    <w:rsid w:val="0078796E"/>
    <w:rsid w:val="00960330"/>
    <w:rsid w:val="00A45886"/>
    <w:rsid w:val="00A95074"/>
    <w:rsid w:val="00BA3C2B"/>
    <w:rsid w:val="00C95DA7"/>
    <w:rsid w:val="00D4468A"/>
    <w:rsid w:val="00E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1D646F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1D646F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D646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1D646F"/>
  </w:style>
  <w:style w:styleId="Tekstbalonia" w:type="paragraph">
    <w:name w:val="Balloon Text"/>
    <w:basedOn w:val="Normal"/>
    <w:link w:val="TekstbaloniaChar"/>
    <w:uiPriority w:val="99"/>
    <w:semiHidden/>
    <w:unhideWhenUsed/>
    <w:rsid w:val="001D64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646F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84C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4C36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4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6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6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6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6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1D646F"/>
    <w:pPr>
      <w:spacing w:after="200" w:line="276" w:lineRule="auto"/>
      <w:contextualSpacing/>
    </w:pPr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1D646F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D646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1D646F"/>
  </w:style>
  <w:style w:styleId="Tekstbalonia" w:type="paragraph">
    <w:name w:val="Balloon Text"/>
    <w:basedOn w:val="Normal"/>
    <w:link w:val="TekstbaloniaChar"/>
    <w:uiPriority w:val="99"/>
    <w:semiHidden/>
    <w:unhideWhenUsed/>
    <w:rsid w:val="001D64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646F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84C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4C36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4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6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6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6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6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0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Pu St-3/2015-83</izvorni_sadrzaj>
    <derivirana_varijabla naziv="DomainObject.Oznaka_1">Pu St-3/2015-83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GIMONT d.o.o. u stečaju Buje</izvorni_sadrzaj>
    <derivirana_varijabla naziv="DomainObject.Predmet.ProtustrankaFormated_1">  GIMONT d.o.o. u stečaju Buje</derivirana_varijabla>
  </DomainObject.Predmet.ProtustrankaFormated>
  <DomainObject.Predmet.ProtustrankaFormatedOIB>
    <izvorni_sadrzaj>  GIMONT d.o.o. u stečaju Buje, OIB 61776763350</izvorni_sadrzaj>
    <derivirana_varijabla naziv="DomainObject.Predmet.ProtustrankaFormatedOIB_1">  GIMONT d.o.o. u stečaju Buje, OIB 61776763350</derivirana_varijabla>
  </DomainObject.Predmet.ProtustrankaFormatedOIB>
  <DomainObject.Predmet.ProtustrankaFormatedWithAdress>
    <izvorni_sadrzaj> GIMONT d.o.o. u stečaju Buje</izvorni_sadrzaj>
    <derivirana_varijabla naziv="DomainObject.Predmet.ProtustrankaFormatedWithAdress_1"> GIMONT d.o.o. u stečaju Buje</derivirana_varijabla>
  </DomainObject.Predmet.ProtustrankaFormatedWithAdress>
  <DomainObject.Predmet.ProtustrankaFormatedWithAdressOIB>
    <izvorni_sadrzaj> GIMONT d.o.o. u stečaju Buje, OIB 61776763350</izvorni_sadrzaj>
    <derivirana_varijabla naziv="DomainObject.Predmet.ProtustrankaFormatedWithAdressOIB_1"> GIMONT d.o.o. u stečaju Buje, OIB 61776763350</derivirana_varijabla>
  </DomainObject.Predmet.ProtustrankaFormatedWithAdressOIB>
  <DomainObject.Predmet.ProtustrankaWithAdress>
    <izvorni_sadrzaj>GIMONT d.o.o. u stečaju Buje </izvorni_sadrzaj>
    <derivirana_varijabla naziv="DomainObject.Predmet.ProtustrankaWithAdress_1">GIMONT d.o.o. u stečaju Buje </derivirana_varijabla>
  </DomainObject.Predmet.ProtustrankaWithAdress>
  <DomainObject.Predmet.ProtustrankaWithAdressOIB>
    <izvorni_sadrzaj>GIMONT d.o.o. u stečaju Buje, OIB 61776763350</izvorni_sadrzaj>
    <derivirana_varijabla naziv="DomainObject.Predmet.ProtustrankaWithAdressOIB_1">GIMONT d.o.o. u stečaju Buje, OIB 61776763350</derivirana_varijabla>
  </DomainObject.Predmet.ProtustrankaWithAdressOIB>
  <DomainObject.Predmet.ProtustrankaNazivFormated>
    <izvorni_sadrzaj>GIMONT d.o.o. u stečaju Buje</izvorni_sadrzaj>
    <derivirana_varijabla naziv="DomainObject.Predmet.ProtustrankaNazivFormated_1">GIMONT d.o.o. u stečaju Buje</derivirana_varijabla>
  </DomainObject.Predmet.ProtustrankaNazivFormated>
  <DomainObject.Predmet.ProtustrankaNazivFormatedOIB>
    <izvorni_sadrzaj>GIMONT d.o.o. u stečaju Buje, OIB 61776763350</izvorni_sadrzaj>
    <derivirana_varijabla naziv="DomainObject.Predmet.ProtustrankaNazivFormatedOIB_1">GIMONT d.o.o. u stečaju Buje, OIB 61776763350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GIMONT d.o.o. u stečaju Buje</item>
    </izvorni_sadrzaj>
    <derivirana_varijabla naziv="DomainObject.Predmet.ProtuStrankaListFormated_1">
      <item>GIMONT d.o.o. u stečaju Buje</item>
    </derivirana_varijabla>
  </DomainObject.Predmet.ProtuStrankaListFormated>
  <DomainObject.Predmet.ProtuStrankaListFormatedOIB>
    <izvorni_sadrzaj>
      <item>GIMONT d.o.o. u stečaju Buje, OIB 61776763350</item>
    </izvorni_sadrzaj>
    <derivirana_varijabla naziv="DomainObject.Predmet.ProtuStrankaListFormatedOIB_1">
      <item>GIMONT d.o.o. u stečaju Buje, OIB 61776763350</item>
    </derivirana_varijabla>
  </DomainObject.Predmet.ProtuStrankaListFormatedOIB>
  <DomainObject.Predmet.ProtuStrankaListFormatedWithAdress>
    <izvorni_sadrzaj>
      <item>GIMONT d.o.o. u stečaju Buje</item>
    </izvorni_sadrzaj>
    <derivirana_varijabla naziv="DomainObject.Predmet.ProtuStrankaListFormatedWithAdress_1">
      <item>GIMONT d.o.o. u stečaju Buje</item>
    </derivirana_varijabla>
  </DomainObject.Predmet.ProtuStrankaListFormatedWithAdress>
  <DomainObject.Predmet.ProtuStrankaListFormatedWithAdressOIB>
    <izvorni_sadrzaj>
      <item>GIMONT d.o.o. u stečaju Buje, OIB 61776763350</item>
    </izvorni_sadrzaj>
    <derivirana_varijabla naziv="DomainObject.Predmet.ProtuStrankaListFormatedWithAdressOIB_1">
      <item>GIMONT d.o.o. u stečaju Buje, OIB 61776763350</item>
    </derivirana_varijabla>
  </DomainObject.Predmet.ProtuStrankaListFormatedWithAdressOIB>
  <DomainObject.Predmet.ProtuStrankaListNazivFormated>
    <izvorni_sadrzaj>
      <item>GIMONT d.o.o. u stečaju Buje</item>
    </izvorni_sadrzaj>
    <derivirana_varijabla naziv="DomainObject.Predmet.ProtuStrankaListNazivFormated_1">
      <item>GIMONT d.o.o. u stečaju Buje</item>
    </derivirana_varijabla>
  </DomainObject.Predmet.ProtuStrankaListNazivFormated>
  <DomainObject.Predmet.ProtuStrankaListNazivFormatedOIB>
    <izvorni_sadrzaj>
      <item>GIMONT d.o.o. u stečaju Buje, OIB 61776763350</item>
    </izvorni_sadrzaj>
    <derivirana_varijabla naziv="DomainObject.Predmet.ProtuStrankaListNazivFormatedOIB_1">
      <item>GIMONT d.o.o. u stečaju Buje, OIB 61776763350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Pu St-3/2015-83</izvorni_sadrzaj>
    <derivirana_varijabla naziv="DomainObject.PoslovniBrojDokumenta_1">Pu St-3/2015-83</derivirana_varijabla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GIMONT d.o.o. u stečaju Buje</izvorni_sadrzaj>
    <derivirana_varijabla naziv="DomainObject.Predmet.ProtustrankaIDrugi_1">GIMONT d.o.o. u stečaju Buje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GIMONT d.o.o. u stečaju Buje, OIB 61776763350</izvorni_sadrzaj>
    <derivirana_varijabla naziv="DomainObject.Predmet.ProtustrankaIDrugiAdressOIB_1">GIMONT d.o.o. u stečaju Buje, OIB 61776763350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GIMONT d.o.o. u stečaju Buje</item>
      <item>REPUBLIKA HRVATSKA - MINISTARSTVO FINANCIJA</item>
      <item>Dražen Ezgeta</item>
    </izvorni_sadrzaj>
    <derivirana_varijabla naziv="DomainObject.Predmet.SudioniciListNaziv_1">
      <item>GIMONT d.o.o. u stečaju Buje</item>
      <item>REPUBLIKA HRVATSKA - MINISTARSTVO FINANCIJA</item>
      <item>Dražen Ezgeta</item>
    </derivirana_varijabla>
  </DomainObject.Predmet.SudioniciListNaziv>
  <DomainObject.Predmet.SudioniciListAdressOIB>
    <izvorni_sadrzaj>
      <item>GIMONT d.o.o. u stečaju Buje, OIB 61776763350</item>
      <item>REPUBLIKA HRVATSKA - MINISTARSTVO FINANCIJA</item>
      <item>Dražen Ezgeta, OIB 62061046523, Mateo Benussi 8,52440 Poreč</item>
    </izvorni_sadrzaj>
    <derivirana_varijabla naziv="DomainObject.Predmet.SudioniciListAdressOIB_1">
      <item>GIMONT d.o.o. u stečaju Buje, OIB 61776763350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61776763350</item>
      <item>, OIB null</item>
      <item>, OIB 62061046523</item>
    </izvorni_sadrzaj>
    <derivirana_varijabla naziv="DomainObject.Predmet.SudioniciListNazivOIB_1">
      <item>, OIB 61776763350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3811</properties:Characters>
  <properties:Lines>87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2017-01-27T06:04:00Z</dcterms:created>
  <dc:creator>korisnik</dc:creator>
  <cp:lastModifiedBy>Jasmina Matika</cp:lastModifiedBy>
  <dcterms:modified xmlns:xsi="http://www.w3.org/2001/XMLSchema-instance" xsi:type="dcterms:W3CDTF">2017-01-27T06:42:00Z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Pu St-3/2015-83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