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80867" w:rsidR="00D80867" w:rsidP="00D80867" w:rsidRDefault="00D80867" w14:paraId="32BDD04B" w14:textId="77777777">
      <w:pPr>
        <w15:collapsed w:val="false"/>
        <w:rPr>
          <w:rFonts w:ascii="Arial" w:hAnsi="Arial" w:cs="Arial"/>
          <w:sz w:val="24"/>
          <w:szCs w:val="24"/>
          <w:lang w:val="hr-HR"/>
        </w:rPr>
      </w:pPr>
    </w:p>
    <w:p w:rsidRPr="00D80867" w:rsidR="00D80867" w:rsidP="00D80867" w:rsidRDefault="00D80867" w14:paraId="36EC8FC9" w14:textId="77777777">
      <w:pPr>
        <w:rPr>
          <w:rFonts w:ascii="Arial" w:hAnsi="Arial" w:eastAsia="Calibri" w:cs="Arial"/>
          <w:sz w:val="24"/>
          <w:szCs w:val="24"/>
          <w:lang w:val="hr-HR" w:eastAsia="en-US"/>
        </w:rPr>
      </w:pPr>
      <w:r w:rsidRPr="00D80867">
        <w:rPr>
          <w:rFonts w:ascii="Arial" w:hAnsi="Arial" w:eastAsia="Calibri" w:cs="Arial"/>
          <w:sz w:val="24"/>
          <w:szCs w:val="24"/>
          <w:lang w:val="hr-HR" w:eastAsia="en-US"/>
        </w:rPr>
        <w:object w:dxaOrig="790" w:dyaOrig="995" w14:anchorId="69F9E472">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9pt;height:69.2pt" id="_x0000_i1025" fillcolor="window" o:ole="">
            <v:imagedata o:title="" r:id="rId8"/>
          </v:shape>
          <o:OLEObject Type="Embed" ProgID="CorelDraw.Graphic.8" ShapeID="_x0000_i1025" DrawAspect="Content" ObjectID="_1839498185" r:id="rId9"/>
        </w:object>
      </w:r>
    </w:p>
    <w:p w:rsidRPr="00D80867" w:rsidR="00D80867" w:rsidP="00D80867" w:rsidRDefault="00D80867" w14:paraId="2C54D0E3" w14:textId="77777777">
      <w:pPr>
        <w:rPr>
          <w:rFonts w:ascii="Arial" w:hAnsi="Arial" w:eastAsia="Calibri" w:cs="Arial"/>
          <w:sz w:val="24"/>
          <w:szCs w:val="24"/>
          <w:lang w:val="hr-HR" w:eastAsia="en-US"/>
        </w:rPr>
      </w:pPr>
      <w:r w:rsidRPr="00D80867">
        <w:rPr>
          <w:rFonts w:ascii="Arial" w:hAnsi="Arial" w:eastAsia="Calibri" w:cs="Arial"/>
          <w:sz w:val="24"/>
          <w:szCs w:val="24"/>
          <w:lang w:val="hr-HR" w:eastAsia="en-US"/>
        </w:rPr>
        <w:t>Republika Hrvatska</w:t>
      </w:r>
    </w:p>
    <w:p w:rsidRPr="00D80867" w:rsidR="00D80867" w:rsidP="00D80867" w:rsidRDefault="00D80867" w14:paraId="4CDE5727" w14:textId="77777777">
      <w:pPr>
        <w:rPr>
          <w:rFonts w:ascii="Arial" w:hAnsi="Arial" w:eastAsia="Calibri" w:cs="Arial"/>
          <w:sz w:val="24"/>
          <w:szCs w:val="24"/>
          <w:lang w:val="hr-HR" w:eastAsia="en-US"/>
        </w:rPr>
      </w:pPr>
      <w:r w:rsidRPr="00D80867">
        <w:rPr>
          <w:rFonts w:ascii="Arial" w:hAnsi="Arial" w:eastAsia="Calibri" w:cs="Arial"/>
          <w:sz w:val="24"/>
          <w:szCs w:val="24"/>
          <w:lang w:val="hr-HR" w:eastAsia="en-US"/>
        </w:rPr>
        <w:t>Općinski sud u Pazinu</w:t>
      </w:r>
    </w:p>
    <w:p w:rsidRPr="00D80867" w:rsidR="00D80867" w:rsidP="00D80867" w:rsidRDefault="00D80867" w14:paraId="08C23FF9" w14:textId="77777777">
      <w:pPr>
        <w:rPr>
          <w:rFonts w:ascii="Arial" w:hAnsi="Arial" w:eastAsia="Calibri" w:cs="Arial"/>
          <w:sz w:val="24"/>
          <w:szCs w:val="24"/>
          <w:lang w:val="hr-HR" w:eastAsia="en-US"/>
        </w:rPr>
      </w:pPr>
      <w:r w:rsidRPr="00D80867">
        <w:rPr>
          <w:rFonts w:ascii="Arial" w:hAnsi="Arial" w:eastAsia="Calibri" w:cs="Arial"/>
          <w:sz w:val="24"/>
          <w:szCs w:val="24"/>
          <w:lang w:val="hr-HR" w:eastAsia="en-US"/>
        </w:rPr>
        <w:t>Stalna služba u Poreču-Parenzo</w:t>
      </w:r>
    </w:p>
    <w:p w:rsidRPr="00D80867" w:rsidR="00D80867" w:rsidP="00D80867" w:rsidRDefault="00D80867" w14:paraId="1F1CEDE7" w14:textId="77777777">
      <w:pPr>
        <w:rPr>
          <w:rFonts w:ascii="Arial" w:hAnsi="Arial" w:eastAsia="Calibri" w:cs="Arial"/>
          <w:sz w:val="24"/>
          <w:szCs w:val="24"/>
          <w:lang w:val="hr-HR" w:eastAsia="en-US"/>
        </w:rPr>
      </w:pPr>
      <w:r w:rsidRPr="00D80867">
        <w:rPr>
          <w:rFonts w:ascii="Arial" w:hAnsi="Arial" w:eastAsia="Calibri" w:cs="Arial"/>
          <w:sz w:val="24"/>
          <w:szCs w:val="24"/>
          <w:lang w:val="hr-HR" w:eastAsia="en-US"/>
        </w:rPr>
        <w:t>Turistička ulica 2</w:t>
      </w:r>
    </w:p>
    <w:p w:rsidRPr="00D80867" w:rsidR="00D80867" w:rsidP="00D80867" w:rsidRDefault="00D80867" w14:paraId="33DF8478" w14:textId="77777777">
      <w:pPr>
        <w:rPr>
          <w:rFonts w:ascii="Arial" w:hAnsi="Arial" w:eastAsia="Calibri" w:cs="Arial"/>
          <w:sz w:val="24"/>
          <w:szCs w:val="24"/>
          <w:lang w:val="hr-HR" w:eastAsia="en-US"/>
        </w:rPr>
      </w:pPr>
      <w:r w:rsidRPr="00D80867">
        <w:rPr>
          <w:rFonts w:ascii="Arial" w:hAnsi="Arial" w:eastAsia="Calibri" w:cs="Arial"/>
          <w:sz w:val="24"/>
          <w:szCs w:val="24"/>
          <w:lang w:val="hr-HR" w:eastAsia="en-US"/>
        </w:rPr>
        <w:t>52440 Poreč-Parenzo</w:t>
      </w:r>
    </w:p>
    <w:p w:rsidRPr="00D80867" w:rsidR="00D80867" w:rsidP="00D80867" w:rsidRDefault="00D80867" w14:paraId="20E9C95C" w14:textId="097DAEAC">
      <w:pPr>
        <w:jc w:val="right"/>
        <w:rPr>
          <w:rFonts w:ascii="Arial" w:hAnsi="Arial" w:cs="Arial"/>
          <w:sz w:val="24"/>
          <w:szCs w:val="24"/>
          <w:lang w:val="hr-HR"/>
        </w:rPr>
      </w:pPr>
      <w:r w:rsidRPr="00D80867">
        <w:rPr>
          <w:rFonts w:ascii="Arial" w:hAnsi="Arial" w:cs="Arial"/>
          <w:sz w:val="24"/>
          <w:szCs w:val="24"/>
          <w:lang w:val="hr-HR"/>
        </w:rPr>
        <w:t xml:space="preserve">                        Posl</w:t>
      </w:r>
      <w:r>
        <w:rPr>
          <w:rFonts w:ascii="Arial" w:hAnsi="Arial" w:cs="Arial"/>
          <w:sz w:val="24"/>
          <w:szCs w:val="24"/>
          <w:lang w:val="hr-HR"/>
        </w:rPr>
        <w:t>ovni broj: P-322/2021-</w:t>
      </w:r>
      <w:r w:rsidR="00E76212">
        <w:rPr>
          <w:rFonts w:ascii="Arial" w:hAnsi="Arial" w:cs="Arial"/>
          <w:sz w:val="24"/>
          <w:szCs w:val="24"/>
          <w:lang w:val="hr-HR"/>
        </w:rPr>
        <w:t>42</w:t>
      </w:r>
    </w:p>
    <w:p w:rsidRPr="00D80867" w:rsidR="00D80867" w:rsidP="00D80867" w:rsidRDefault="00D80867" w14:paraId="43DE9920" w14:textId="77777777">
      <w:pPr>
        <w:jc w:val="right"/>
        <w:rPr>
          <w:rFonts w:ascii="Arial" w:hAnsi="Arial" w:cs="Arial"/>
          <w:b/>
          <w:sz w:val="24"/>
          <w:szCs w:val="24"/>
          <w:lang w:val="hr-HR"/>
        </w:rPr>
      </w:pPr>
    </w:p>
    <w:p w:rsidRPr="00D80867" w:rsidR="00D80867" w:rsidP="00D80867" w:rsidRDefault="00D80867" w14:paraId="4DA53E23" w14:textId="77777777">
      <w:pPr>
        <w:jc w:val="center"/>
        <w:rPr>
          <w:rFonts w:ascii="Arial" w:hAnsi="Arial" w:cs="Arial"/>
          <w:sz w:val="24"/>
          <w:szCs w:val="24"/>
          <w:lang w:val="hr-HR"/>
        </w:rPr>
      </w:pPr>
      <w:r w:rsidRPr="00D80867">
        <w:rPr>
          <w:rFonts w:ascii="Arial" w:hAnsi="Arial" w:cs="Arial"/>
          <w:sz w:val="24"/>
          <w:szCs w:val="24"/>
          <w:lang w:val="hr-HR"/>
        </w:rPr>
        <w:t>U  I M E  R E P U B L I K E  H R V A T S K E</w:t>
      </w:r>
    </w:p>
    <w:p w:rsidRPr="00D80867" w:rsidR="00D80867" w:rsidP="00D80867" w:rsidRDefault="00D80867" w14:paraId="574D9290" w14:textId="77777777">
      <w:pPr>
        <w:jc w:val="center"/>
        <w:rPr>
          <w:rFonts w:ascii="Arial" w:hAnsi="Arial" w:cs="Arial"/>
          <w:sz w:val="24"/>
          <w:szCs w:val="24"/>
          <w:lang w:val="hr-HR"/>
        </w:rPr>
      </w:pPr>
    </w:p>
    <w:p w:rsidRPr="00D80867" w:rsidR="00D80867" w:rsidP="00D80867" w:rsidRDefault="00D80867" w14:paraId="55FC93F3" w14:textId="77777777">
      <w:pPr>
        <w:jc w:val="center"/>
        <w:rPr>
          <w:rFonts w:ascii="Arial" w:hAnsi="Arial" w:cs="Arial"/>
          <w:sz w:val="24"/>
          <w:szCs w:val="24"/>
          <w:lang w:val="hr-HR"/>
        </w:rPr>
      </w:pPr>
      <w:r w:rsidRPr="00D80867">
        <w:rPr>
          <w:rFonts w:ascii="Arial" w:hAnsi="Arial" w:cs="Arial"/>
          <w:sz w:val="24"/>
          <w:szCs w:val="24"/>
          <w:lang w:val="hr-HR"/>
        </w:rPr>
        <w:t>P R E S U D A</w:t>
      </w:r>
    </w:p>
    <w:p w:rsidRPr="00D80867" w:rsidR="00D80867" w:rsidP="00D80867" w:rsidRDefault="00D80867" w14:paraId="55C4B1DC" w14:textId="77777777">
      <w:pPr>
        <w:jc w:val="center"/>
        <w:rPr>
          <w:rFonts w:ascii="Arial" w:hAnsi="Arial" w:cs="Arial"/>
          <w:sz w:val="24"/>
          <w:szCs w:val="24"/>
          <w:lang w:val="hr-HR"/>
        </w:rPr>
      </w:pPr>
    </w:p>
    <w:p w:rsidR="00253209" w:rsidP="00253209" w:rsidRDefault="00D80867" w14:paraId="09B21F78" w14:textId="6B88A81D">
      <w:pPr>
        <w:ind w:firstLine="720"/>
        <w:jc w:val="both"/>
        <w:rPr>
          <w:rFonts w:ascii="Arial" w:hAnsi="Arial" w:cs="Arial"/>
          <w:sz w:val="24"/>
          <w:szCs w:val="24"/>
          <w:lang w:val="hr-HR"/>
        </w:rPr>
      </w:pPr>
      <w:r w:rsidRPr="00D80867">
        <w:rPr>
          <w:rFonts w:ascii="Arial" w:hAnsi="Arial" w:cs="Arial"/>
          <w:sz w:val="24"/>
          <w:szCs w:val="24"/>
          <w:lang w:val="hr-HR"/>
        </w:rPr>
        <w:t xml:space="preserve">Općinski sud u Pazinu, Stalna služba u Poreču-Parenzo po sucu tog suda Alenu Barbiću kao sucu pojedincu u pravnoj stvari tužitelja </w:t>
      </w:r>
      <w:r w:rsidRPr="005F31BC">
        <w:rPr>
          <w:rFonts w:ascii="Arial" w:hAnsi="Arial" w:cs="Arial"/>
          <w:b/>
          <w:bCs/>
          <w:sz w:val="24"/>
          <w:szCs w:val="24"/>
          <w:lang w:val="hr-HR"/>
        </w:rPr>
        <w:t>GENERALI OSIGURANJE d.d.</w:t>
      </w:r>
      <w:r>
        <w:rPr>
          <w:rFonts w:ascii="Arial" w:hAnsi="Arial" w:cs="Arial"/>
          <w:sz w:val="24"/>
          <w:szCs w:val="24"/>
          <w:lang w:val="hr-HR"/>
        </w:rPr>
        <w:t xml:space="preserve">, OIB 10840749604, iz Zagreba, Ulica grada Vukovara 284, zastupanog p.p. Mirni Bokun Vlašić, odvjetnici u Puli-Pola, protiv </w:t>
      </w:r>
      <w:r w:rsidRPr="005F31BC">
        <w:rPr>
          <w:rFonts w:ascii="Arial" w:hAnsi="Arial" w:cs="Arial"/>
          <w:b/>
          <w:bCs/>
          <w:sz w:val="24"/>
          <w:szCs w:val="24"/>
          <w:lang w:val="hr-HR"/>
        </w:rPr>
        <w:t>LOVAČKOG DRUŠTVA "MIRNA"</w:t>
      </w:r>
      <w:r>
        <w:rPr>
          <w:rFonts w:ascii="Arial" w:hAnsi="Arial" w:cs="Arial"/>
          <w:sz w:val="24"/>
          <w:szCs w:val="24"/>
          <w:lang w:val="hr-HR"/>
        </w:rPr>
        <w:t xml:space="preserve">, OIB 21478675127, iz Buzeta, Trg Fontana 7, zastupanog p.p. Massimu Činiću, odvjetniku u Zagrebu, uz sudjelovanje umješača na strani tuženika </w:t>
      </w:r>
      <w:r w:rsidRPr="005F31BC">
        <w:rPr>
          <w:rFonts w:ascii="Arial" w:hAnsi="Arial" w:cs="Arial"/>
          <w:b/>
          <w:bCs/>
          <w:sz w:val="24"/>
          <w:szCs w:val="24"/>
          <w:lang w:val="hr-HR"/>
        </w:rPr>
        <w:t>CROATIA OSIGURNJE d.d</w:t>
      </w:r>
      <w:r w:rsidRPr="005F31BC" w:rsidR="005F31BC">
        <w:rPr>
          <w:rFonts w:ascii="Arial" w:hAnsi="Arial" w:cs="Arial"/>
          <w:b/>
          <w:bCs/>
          <w:sz w:val="24"/>
          <w:szCs w:val="24"/>
          <w:lang w:val="hr-HR"/>
        </w:rPr>
        <w:t>.</w:t>
      </w:r>
      <w:r w:rsidRPr="005F31BC">
        <w:rPr>
          <w:rFonts w:ascii="Arial" w:hAnsi="Arial" w:cs="Arial"/>
          <w:sz w:val="24"/>
          <w:szCs w:val="24"/>
          <w:lang w:val="hr-HR"/>
        </w:rPr>
        <w:t xml:space="preserve">, </w:t>
      </w:r>
      <w:r>
        <w:rPr>
          <w:rFonts w:ascii="Arial" w:hAnsi="Arial" w:cs="Arial"/>
          <w:sz w:val="24"/>
          <w:szCs w:val="24"/>
          <w:lang w:val="hr-HR"/>
        </w:rPr>
        <w:t xml:space="preserve">OIB </w:t>
      </w:r>
      <w:r w:rsidRPr="00D80867">
        <w:rPr>
          <w:rFonts w:ascii="Arial" w:hAnsi="Arial" w:cs="Arial"/>
          <w:sz w:val="24"/>
          <w:szCs w:val="24"/>
          <w:lang w:val="hr-HR"/>
        </w:rPr>
        <w:t xml:space="preserve">26187994862, iz Zagreba, Vatroslava Jagića 33, zastupanog </w:t>
      </w:r>
      <w:r>
        <w:rPr>
          <w:rFonts w:ascii="Arial" w:hAnsi="Arial" w:cs="Arial"/>
          <w:sz w:val="24"/>
          <w:szCs w:val="24"/>
          <w:lang w:val="hr-HR"/>
        </w:rPr>
        <w:t xml:space="preserve">p.p. </w:t>
      </w:r>
      <w:r w:rsidR="008479A5">
        <w:rPr>
          <w:rFonts w:ascii="Arial" w:hAnsi="Arial" w:cs="Arial"/>
          <w:sz w:val="24"/>
          <w:szCs w:val="24"/>
          <w:lang w:val="hr-HR"/>
        </w:rPr>
        <w:t>Adrijani Jovanović i dr.</w:t>
      </w:r>
      <w:r>
        <w:rPr>
          <w:rFonts w:ascii="Arial" w:hAnsi="Arial" w:cs="Arial"/>
          <w:sz w:val="24"/>
          <w:szCs w:val="24"/>
          <w:lang w:val="hr-HR"/>
        </w:rPr>
        <w:t>, odvjetnic</w:t>
      </w:r>
      <w:r w:rsidR="008479A5">
        <w:rPr>
          <w:rFonts w:ascii="Arial" w:hAnsi="Arial" w:cs="Arial"/>
          <w:sz w:val="24"/>
          <w:szCs w:val="24"/>
          <w:lang w:val="hr-HR"/>
        </w:rPr>
        <w:t>ima</w:t>
      </w:r>
      <w:r>
        <w:rPr>
          <w:rFonts w:ascii="Arial" w:hAnsi="Arial" w:cs="Arial"/>
          <w:sz w:val="24"/>
          <w:szCs w:val="24"/>
          <w:lang w:val="hr-HR"/>
        </w:rPr>
        <w:t xml:space="preserve"> u Rijeci, radi </w:t>
      </w:r>
      <w:r w:rsidRPr="00D80867">
        <w:rPr>
          <w:rFonts w:ascii="Arial" w:hAnsi="Arial" w:cs="Arial"/>
          <w:sz w:val="24"/>
          <w:szCs w:val="24"/>
          <w:lang w:val="hr-HR"/>
        </w:rPr>
        <w:t xml:space="preserve">isplate, </w:t>
      </w:r>
      <w:r w:rsidR="00253209">
        <w:rPr>
          <w:rFonts w:ascii="Arial" w:hAnsi="Arial" w:cs="Arial"/>
          <w:sz w:val="24"/>
          <w:szCs w:val="24"/>
          <w:lang w:val="hr-HR"/>
        </w:rPr>
        <w:t xml:space="preserve">nakon glavne rasprave zaključene dana </w:t>
      </w:r>
      <w:r w:rsidR="00E76212">
        <w:rPr>
          <w:rFonts w:ascii="Arial" w:hAnsi="Arial" w:cs="Arial"/>
          <w:sz w:val="24"/>
          <w:szCs w:val="24"/>
          <w:lang w:val="hr-HR"/>
        </w:rPr>
        <w:t>14. travnja 2026.</w:t>
      </w:r>
      <w:r w:rsidR="00253209">
        <w:rPr>
          <w:rFonts w:ascii="Arial" w:hAnsi="Arial" w:cs="Arial"/>
          <w:sz w:val="24"/>
          <w:szCs w:val="24"/>
          <w:lang w:val="hr-HR"/>
        </w:rPr>
        <w:t xml:space="preserve"> u prisutnosti </w:t>
      </w:r>
      <w:r w:rsidR="00E76212">
        <w:rPr>
          <w:rFonts w:ascii="Arial" w:hAnsi="Arial" w:cs="Arial"/>
          <w:sz w:val="24"/>
          <w:szCs w:val="24"/>
          <w:lang w:val="hr-HR"/>
        </w:rPr>
        <w:t>zamjenika punomoćnika stranaka, a u odsutnosti umješača</w:t>
      </w:r>
      <w:r w:rsidR="00253209">
        <w:rPr>
          <w:rFonts w:ascii="Arial" w:hAnsi="Arial" w:cs="Arial"/>
          <w:sz w:val="24"/>
          <w:szCs w:val="24"/>
          <w:lang w:val="hr-HR"/>
        </w:rPr>
        <w:t>, dana</w:t>
      </w:r>
      <w:r w:rsidR="00E76212">
        <w:rPr>
          <w:rFonts w:ascii="Arial" w:hAnsi="Arial" w:cs="Arial"/>
          <w:sz w:val="24"/>
          <w:szCs w:val="24"/>
          <w:lang w:val="hr-HR"/>
        </w:rPr>
        <w:t xml:space="preserve"> 05. svibnja 2026.</w:t>
      </w:r>
      <w:r w:rsidR="00253209">
        <w:rPr>
          <w:rFonts w:ascii="Arial" w:hAnsi="Arial" w:cs="Arial"/>
          <w:sz w:val="24"/>
          <w:szCs w:val="24"/>
          <w:lang w:val="hr-HR"/>
        </w:rPr>
        <w:t xml:space="preserve"> </w:t>
      </w:r>
    </w:p>
    <w:p w:rsidRPr="00D80867" w:rsidR="00D80867" w:rsidP="00EF65C2" w:rsidRDefault="00D80867" w14:paraId="65B74796" w14:textId="447610FC">
      <w:pPr>
        <w:jc w:val="both"/>
        <w:rPr>
          <w:rFonts w:ascii="Arial" w:hAnsi="Arial" w:cs="Arial"/>
          <w:sz w:val="24"/>
          <w:szCs w:val="24"/>
          <w:lang w:val="hr-HR"/>
        </w:rPr>
      </w:pPr>
    </w:p>
    <w:p w:rsidRPr="00D80867" w:rsidR="00D80867" w:rsidP="00D80867" w:rsidRDefault="00D80867" w14:paraId="43423583" w14:textId="77777777">
      <w:pPr>
        <w:jc w:val="center"/>
        <w:rPr>
          <w:rFonts w:ascii="Arial" w:hAnsi="Arial" w:cs="Arial"/>
          <w:sz w:val="24"/>
          <w:szCs w:val="24"/>
          <w:lang w:val="hr-HR"/>
        </w:rPr>
      </w:pPr>
      <w:r w:rsidRPr="00D80867">
        <w:rPr>
          <w:rFonts w:ascii="Arial" w:hAnsi="Arial" w:cs="Arial"/>
          <w:sz w:val="24"/>
          <w:szCs w:val="24"/>
          <w:lang w:val="hr-HR"/>
        </w:rPr>
        <w:t>p r e s u d i o  j e</w:t>
      </w:r>
    </w:p>
    <w:p w:rsidRPr="00D80867" w:rsidR="00D80867" w:rsidP="00D80867" w:rsidRDefault="00D80867" w14:paraId="5E0BAB45" w14:textId="77777777">
      <w:pPr>
        <w:jc w:val="center"/>
        <w:rPr>
          <w:rFonts w:ascii="Arial" w:hAnsi="Arial" w:cs="Arial"/>
          <w:sz w:val="24"/>
          <w:szCs w:val="24"/>
          <w:lang w:val="hr-HR"/>
        </w:rPr>
      </w:pPr>
    </w:p>
    <w:p w:rsidR="00D80867" w:rsidP="00D80867" w:rsidRDefault="00D80867" w14:paraId="4BA1E138" w14:textId="448B2128">
      <w:pPr>
        <w:jc w:val="both"/>
        <w:rPr>
          <w:rFonts w:ascii="Arial" w:hAnsi="Arial" w:cs="Arial"/>
          <w:sz w:val="24"/>
          <w:szCs w:val="24"/>
          <w:lang w:val="hr-HR"/>
        </w:rPr>
      </w:pPr>
      <w:r w:rsidRPr="00D80867">
        <w:rPr>
          <w:rFonts w:ascii="Arial" w:hAnsi="Arial" w:cs="Arial"/>
          <w:sz w:val="24"/>
          <w:szCs w:val="24"/>
          <w:lang w:val="hr-HR"/>
        </w:rPr>
        <w:tab/>
      </w:r>
      <w:r w:rsidR="00624308">
        <w:rPr>
          <w:rFonts w:ascii="Arial" w:hAnsi="Arial" w:cs="Arial"/>
          <w:sz w:val="24"/>
          <w:szCs w:val="24"/>
          <w:lang w:val="hr-HR"/>
        </w:rPr>
        <w:t>I</w:t>
      </w:r>
      <w:r w:rsidR="00624308">
        <w:rPr>
          <w:rFonts w:ascii="Arial" w:hAnsi="Arial" w:cs="Arial"/>
          <w:sz w:val="24"/>
          <w:szCs w:val="24"/>
          <w:lang w:val="hr-HR"/>
        </w:rPr>
        <w:tab/>
        <w:t>Odbija se tužbeni zahtjev koji glasi:</w:t>
      </w:r>
    </w:p>
    <w:p w:rsidR="00624308" w:rsidP="00D80867" w:rsidRDefault="00624308" w14:paraId="63DFB7B8" w14:textId="77777777">
      <w:pPr>
        <w:jc w:val="both"/>
        <w:rPr>
          <w:rFonts w:ascii="Arial" w:hAnsi="Arial" w:cs="Arial"/>
          <w:sz w:val="24"/>
          <w:szCs w:val="24"/>
          <w:lang w:val="hr-HR"/>
        </w:rPr>
      </w:pPr>
    </w:p>
    <w:p w:rsidR="00624308" w:rsidP="00D80867" w:rsidRDefault="00624308" w14:paraId="1712F113" w14:textId="11118455">
      <w:pPr>
        <w:jc w:val="both"/>
        <w:rPr>
          <w:rFonts w:ascii="Arial" w:hAnsi="Arial" w:cs="Arial"/>
          <w:sz w:val="24"/>
          <w:szCs w:val="24"/>
          <w:lang w:val="hr-HR"/>
        </w:rPr>
      </w:pPr>
      <w:r>
        <w:rPr>
          <w:rFonts w:ascii="Arial" w:hAnsi="Arial" w:cs="Arial"/>
          <w:sz w:val="24"/>
          <w:szCs w:val="24"/>
          <w:lang w:val="hr-HR"/>
        </w:rPr>
        <w:tab/>
      </w:r>
      <w:r>
        <w:rPr>
          <w:rFonts w:ascii="Arial" w:hAnsi="Arial" w:cs="Arial"/>
          <w:sz w:val="24"/>
          <w:szCs w:val="24"/>
          <w:lang w:val="hr-HR"/>
        </w:rPr>
        <w:tab/>
        <w:t>"</w:t>
      </w:r>
      <w:r w:rsidRPr="00D80867">
        <w:rPr>
          <w:rFonts w:ascii="Arial" w:hAnsi="Arial" w:cs="Arial"/>
          <w:sz w:val="24"/>
          <w:szCs w:val="24"/>
          <w:lang w:val="hr-HR"/>
        </w:rPr>
        <w:t>Nalaže se tuženiku LOVAČKOM DRUŠTVU „MIRNA“ Buzet, Trg fontana 7, Buzet, OIB: 21478675127 da tužitelju GENERALI OSIGURANJE d.d. Zagreb, Ulica Grada Vukovara 284, OIB: 10840749604 isplati iznos od 27.413,78 kn s pripadajućim zakonskim zateznim kamatama koje teku na iznos od 592,50 kn od dana 29.svibnja 2018 godine, na iznos od 137,50 kn od dana 21.srpnja 2018 godine, na iznos od 23.913,79 kn od dana 29.lipnja 2018 godine i na iznos od 2.769,99 kn od dana 29.kolovoza 2018 godine pa do isplate po stopi koja se određuje za svako polugodište uvećanjem prosječne kamatne stope na stanja kredita odobrenih na razdoblje dulje od godinu dana nefinancijskim trgovačkim društvima izračunate za referentno razdoblje koje prethodi tekućem polugodištu za 3 postotna poena, zajedno s prouzročenim parničnim troškom, sve u roku od 15 dana.</w:t>
      </w:r>
      <w:r>
        <w:rPr>
          <w:rFonts w:ascii="Arial" w:hAnsi="Arial" w:cs="Arial"/>
          <w:sz w:val="24"/>
          <w:szCs w:val="24"/>
          <w:lang w:val="hr-HR"/>
        </w:rPr>
        <w:t>"</w:t>
      </w:r>
    </w:p>
    <w:p w:rsidR="00624308" w:rsidP="00D80867" w:rsidRDefault="00624308" w14:paraId="1C6A0966" w14:textId="77777777">
      <w:pPr>
        <w:jc w:val="both"/>
        <w:rPr>
          <w:rFonts w:ascii="Arial" w:hAnsi="Arial" w:cs="Arial"/>
          <w:sz w:val="24"/>
          <w:szCs w:val="24"/>
          <w:lang w:val="hr-HR"/>
        </w:rPr>
      </w:pPr>
    </w:p>
    <w:p w:rsidR="00624308" w:rsidP="00D80867" w:rsidRDefault="00624308" w14:paraId="6CCA56DB" w14:textId="1DD3FB65">
      <w:pPr>
        <w:jc w:val="both"/>
        <w:rPr>
          <w:rFonts w:ascii="Arial" w:hAnsi="Arial" w:cs="Arial"/>
          <w:sz w:val="24"/>
          <w:szCs w:val="24"/>
          <w:lang w:val="hr-HR"/>
        </w:rPr>
      </w:pPr>
      <w:r>
        <w:rPr>
          <w:rFonts w:ascii="Arial" w:hAnsi="Arial" w:cs="Arial"/>
          <w:sz w:val="24"/>
          <w:szCs w:val="24"/>
          <w:lang w:val="hr-HR"/>
        </w:rPr>
        <w:tab/>
        <w:t>II</w:t>
      </w:r>
      <w:r>
        <w:rPr>
          <w:rFonts w:ascii="Arial" w:hAnsi="Arial" w:cs="Arial"/>
          <w:sz w:val="24"/>
          <w:szCs w:val="24"/>
          <w:lang w:val="hr-HR"/>
        </w:rPr>
        <w:tab/>
        <w:t>Odbija se tužiteljev zahtjev za naknadu parničnih troškova.</w:t>
      </w:r>
    </w:p>
    <w:p w:rsidR="00624308" w:rsidP="00D80867" w:rsidRDefault="00624308" w14:paraId="498D3372" w14:textId="77777777">
      <w:pPr>
        <w:jc w:val="both"/>
        <w:rPr>
          <w:rFonts w:ascii="Arial" w:hAnsi="Arial" w:cs="Arial"/>
          <w:sz w:val="24"/>
          <w:szCs w:val="24"/>
          <w:lang w:val="hr-HR"/>
        </w:rPr>
      </w:pPr>
    </w:p>
    <w:p w:rsidR="00624308" w:rsidP="00D80867" w:rsidRDefault="00624308" w14:paraId="703F80F1" w14:textId="1C74FDD7">
      <w:pPr>
        <w:jc w:val="both"/>
        <w:rPr>
          <w:rFonts w:ascii="Arial" w:hAnsi="Arial" w:cs="Arial"/>
          <w:sz w:val="24"/>
          <w:szCs w:val="24"/>
          <w:lang w:val="hr-HR"/>
        </w:rPr>
      </w:pPr>
      <w:r>
        <w:rPr>
          <w:rFonts w:ascii="Arial" w:hAnsi="Arial" w:cs="Arial"/>
          <w:sz w:val="24"/>
          <w:szCs w:val="24"/>
          <w:lang w:val="hr-HR"/>
        </w:rPr>
        <w:tab/>
        <w:t>III</w:t>
      </w:r>
      <w:r>
        <w:rPr>
          <w:rFonts w:ascii="Arial" w:hAnsi="Arial" w:cs="Arial"/>
          <w:sz w:val="24"/>
          <w:szCs w:val="24"/>
          <w:lang w:val="hr-HR"/>
        </w:rPr>
        <w:tab/>
        <w:t xml:space="preserve">Nalaže se </w:t>
      </w:r>
      <w:r w:rsidR="00EF65C2">
        <w:rPr>
          <w:rFonts w:ascii="Arial" w:hAnsi="Arial" w:cs="Arial"/>
          <w:sz w:val="24"/>
          <w:szCs w:val="24"/>
          <w:lang w:val="hr-HR"/>
        </w:rPr>
        <w:t xml:space="preserve">tužitelju da naknadi tuženiku parnične troškove u iznosu od </w:t>
      </w:r>
      <w:r w:rsidR="00522237">
        <w:rPr>
          <w:rFonts w:ascii="Arial" w:hAnsi="Arial" w:cs="Arial"/>
          <w:sz w:val="24"/>
          <w:szCs w:val="24"/>
          <w:lang w:val="hr-HR"/>
        </w:rPr>
        <w:t>1.250,00</w:t>
      </w:r>
      <w:r w:rsidR="00EF65C2">
        <w:rPr>
          <w:rFonts w:ascii="Arial" w:hAnsi="Arial" w:cs="Arial"/>
          <w:sz w:val="24"/>
          <w:szCs w:val="24"/>
          <w:lang w:val="hr-HR"/>
        </w:rPr>
        <w:t xml:space="preserve"> eur, u roku od 15 dana.</w:t>
      </w:r>
    </w:p>
    <w:p w:rsidR="00EF65C2" w:rsidP="00D80867" w:rsidRDefault="00EF65C2" w14:paraId="01C2817D" w14:textId="77777777">
      <w:pPr>
        <w:jc w:val="both"/>
        <w:rPr>
          <w:rFonts w:ascii="Arial" w:hAnsi="Arial" w:cs="Arial"/>
          <w:sz w:val="24"/>
          <w:szCs w:val="24"/>
          <w:lang w:val="hr-HR"/>
        </w:rPr>
      </w:pPr>
    </w:p>
    <w:p w:rsidR="00EF65C2" w:rsidP="00D80867" w:rsidRDefault="00EF65C2" w14:paraId="5A88CDA3" w14:textId="097EFF78">
      <w:pPr>
        <w:jc w:val="both"/>
        <w:rPr>
          <w:rFonts w:ascii="Arial" w:hAnsi="Arial" w:cs="Arial"/>
          <w:sz w:val="24"/>
          <w:szCs w:val="24"/>
          <w:lang w:val="hr-HR"/>
        </w:rPr>
      </w:pPr>
      <w:r>
        <w:rPr>
          <w:rFonts w:ascii="Arial" w:hAnsi="Arial" w:cs="Arial"/>
          <w:sz w:val="24"/>
          <w:szCs w:val="24"/>
          <w:lang w:val="hr-HR"/>
        </w:rPr>
        <w:lastRenderedPageBreak/>
        <w:tab/>
      </w:r>
      <w:r>
        <w:rPr>
          <w:rFonts w:ascii="Arial" w:hAnsi="Arial" w:cs="Arial"/>
          <w:sz w:val="24"/>
          <w:szCs w:val="24"/>
          <w:lang w:val="hr-HR"/>
        </w:rPr>
        <w:tab/>
        <w:t>Odbija se tuženikov zahtjev za naknadu parničnih troškova u dijelu iznad dosuđenog.</w:t>
      </w:r>
    </w:p>
    <w:p w:rsidR="00D80867" w:rsidP="00D80867" w:rsidRDefault="00D80867" w14:paraId="1C4A08AC" w14:textId="77777777">
      <w:pPr>
        <w:rPr>
          <w:rFonts w:ascii="Arial" w:hAnsi="Arial" w:cs="Arial"/>
          <w:sz w:val="24"/>
          <w:szCs w:val="24"/>
          <w:lang w:val="hr-HR"/>
        </w:rPr>
      </w:pPr>
    </w:p>
    <w:p w:rsidR="00624308" w:rsidP="00EF65C2" w:rsidRDefault="00EF65C2" w14:paraId="39D37F81" w14:textId="2FAEB9B3">
      <w:pPr>
        <w:jc w:val="both"/>
        <w:rPr>
          <w:rFonts w:ascii="Arial" w:hAnsi="Arial" w:cs="Arial"/>
          <w:sz w:val="24"/>
          <w:szCs w:val="24"/>
          <w:lang w:val="hr-HR"/>
        </w:rPr>
      </w:pPr>
      <w:r>
        <w:rPr>
          <w:rFonts w:ascii="Arial" w:hAnsi="Arial" w:cs="Arial"/>
          <w:sz w:val="24"/>
          <w:szCs w:val="24"/>
          <w:lang w:val="hr-HR"/>
        </w:rPr>
        <w:tab/>
        <w:t>IV</w:t>
      </w:r>
      <w:r>
        <w:rPr>
          <w:rFonts w:ascii="Arial" w:hAnsi="Arial" w:cs="Arial"/>
          <w:sz w:val="24"/>
          <w:szCs w:val="24"/>
          <w:lang w:val="hr-HR"/>
        </w:rPr>
        <w:tab/>
        <w:t xml:space="preserve">Nalaže se tužitelju da naknadi umješaču parnične troškove u iznosu od </w:t>
      </w:r>
      <w:r w:rsidR="00522237">
        <w:rPr>
          <w:rFonts w:ascii="Arial" w:hAnsi="Arial" w:cs="Arial"/>
          <w:sz w:val="24"/>
          <w:szCs w:val="24"/>
          <w:lang w:val="hr-HR"/>
        </w:rPr>
        <w:t>750,00</w:t>
      </w:r>
      <w:r>
        <w:rPr>
          <w:rFonts w:ascii="Arial" w:hAnsi="Arial" w:cs="Arial"/>
          <w:sz w:val="24"/>
          <w:szCs w:val="24"/>
          <w:lang w:val="hr-HR"/>
        </w:rPr>
        <w:t xml:space="preserve"> eur, sa zateznim kamatama tekućim od dana donošenja prvostupanjske presude pa do isplate, po kamatnoj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roku od 15 dana. </w:t>
      </w:r>
    </w:p>
    <w:p w:rsidR="00EF65C2" w:rsidP="00EF65C2" w:rsidRDefault="00EF65C2" w14:paraId="624959B5" w14:textId="77777777">
      <w:pPr>
        <w:jc w:val="both"/>
        <w:rPr>
          <w:rFonts w:ascii="Arial" w:hAnsi="Arial" w:cs="Arial"/>
          <w:sz w:val="24"/>
          <w:szCs w:val="24"/>
          <w:lang w:val="hr-HR"/>
        </w:rPr>
      </w:pPr>
    </w:p>
    <w:p w:rsidR="00EF65C2" w:rsidP="00EF65C2" w:rsidRDefault="00EF65C2" w14:paraId="221BA12F" w14:textId="6CD83CF5">
      <w:pPr>
        <w:jc w:val="both"/>
        <w:rPr>
          <w:rFonts w:ascii="Arial" w:hAnsi="Arial" w:cs="Arial"/>
          <w:sz w:val="24"/>
          <w:szCs w:val="24"/>
          <w:lang w:val="hr-HR"/>
        </w:rPr>
      </w:pPr>
      <w:r>
        <w:rPr>
          <w:rFonts w:ascii="Arial" w:hAnsi="Arial" w:cs="Arial"/>
          <w:sz w:val="24"/>
          <w:szCs w:val="24"/>
          <w:lang w:val="hr-HR"/>
        </w:rPr>
        <w:tab/>
      </w:r>
      <w:r>
        <w:rPr>
          <w:rFonts w:ascii="Arial" w:hAnsi="Arial" w:cs="Arial"/>
          <w:sz w:val="24"/>
          <w:szCs w:val="24"/>
          <w:lang w:val="hr-HR"/>
        </w:rPr>
        <w:tab/>
      </w:r>
      <w:r w:rsidR="00522237">
        <w:rPr>
          <w:rFonts w:ascii="Arial" w:hAnsi="Arial" w:cs="Arial"/>
          <w:sz w:val="24"/>
          <w:szCs w:val="24"/>
          <w:lang w:val="hr-HR"/>
        </w:rPr>
        <w:t>Odbija se umješačev zahtjev za naknadu parničnih troškova u dijelu iznad dosuđenog.</w:t>
      </w:r>
    </w:p>
    <w:p w:rsidRPr="00D80867" w:rsidR="00D80867" w:rsidP="00D80867" w:rsidRDefault="00D80867" w14:paraId="5F3B7477" w14:textId="77777777">
      <w:pPr>
        <w:rPr>
          <w:rFonts w:ascii="Arial" w:hAnsi="Arial" w:cs="Arial"/>
          <w:sz w:val="24"/>
          <w:szCs w:val="24"/>
          <w:lang w:val="hr-HR"/>
        </w:rPr>
      </w:pPr>
    </w:p>
    <w:p w:rsidRPr="00D80867" w:rsidR="00D80867" w:rsidP="00D80867" w:rsidRDefault="00D80867" w14:paraId="06EFEC19" w14:textId="77777777">
      <w:pPr>
        <w:jc w:val="center"/>
        <w:rPr>
          <w:rFonts w:ascii="Arial" w:hAnsi="Arial" w:cs="Arial"/>
          <w:sz w:val="24"/>
          <w:szCs w:val="24"/>
          <w:lang w:val="hr-HR"/>
        </w:rPr>
      </w:pPr>
      <w:r w:rsidRPr="00D80867">
        <w:rPr>
          <w:rFonts w:ascii="Arial" w:hAnsi="Arial" w:cs="Arial"/>
          <w:sz w:val="24"/>
          <w:szCs w:val="24"/>
          <w:lang w:val="hr-HR"/>
        </w:rPr>
        <w:t>Obrazloženje</w:t>
      </w:r>
    </w:p>
    <w:p w:rsidRPr="00D80867" w:rsidR="00D80867" w:rsidP="00D80867" w:rsidRDefault="00D80867" w14:paraId="3D414004" w14:textId="77777777">
      <w:pPr>
        <w:jc w:val="center"/>
        <w:rPr>
          <w:rFonts w:ascii="Arial" w:hAnsi="Arial" w:cs="Arial"/>
          <w:sz w:val="24"/>
          <w:szCs w:val="24"/>
          <w:lang w:val="hr-HR"/>
        </w:rPr>
      </w:pPr>
    </w:p>
    <w:p w:rsidR="00D80867" w:rsidP="00D80867" w:rsidRDefault="00D80867" w14:paraId="23B03249" w14:textId="4C8C6FC2">
      <w:pPr>
        <w:jc w:val="both"/>
        <w:rPr>
          <w:rFonts w:ascii="Arial" w:hAnsi="Arial" w:cs="Arial"/>
          <w:sz w:val="24"/>
          <w:szCs w:val="24"/>
          <w:lang w:val="hr-HR"/>
        </w:rPr>
      </w:pPr>
      <w:r>
        <w:rPr>
          <w:rFonts w:ascii="Arial" w:hAnsi="Arial" w:cs="Arial"/>
          <w:sz w:val="24"/>
          <w:szCs w:val="24"/>
          <w:lang w:val="hr-HR"/>
        </w:rPr>
        <w:t>1.</w:t>
      </w:r>
      <w:r w:rsidRPr="00D80867">
        <w:rPr>
          <w:rFonts w:ascii="Arial" w:hAnsi="Arial" w:cs="Arial"/>
          <w:sz w:val="24"/>
          <w:szCs w:val="24"/>
          <w:lang w:val="hr-HR"/>
        </w:rPr>
        <w:tab/>
      </w:r>
      <w:r>
        <w:rPr>
          <w:rFonts w:ascii="Arial" w:hAnsi="Arial" w:cs="Arial"/>
          <w:sz w:val="24"/>
          <w:szCs w:val="24"/>
          <w:lang w:val="hr-HR"/>
        </w:rPr>
        <w:t>U tužbi podnesenoj dana 30. travnja 2021. tužitelj tvrdi da se d</w:t>
      </w:r>
      <w:r w:rsidRPr="00D80867">
        <w:rPr>
          <w:rFonts w:ascii="Arial" w:hAnsi="Arial" w:cs="Arial"/>
          <w:sz w:val="24"/>
          <w:szCs w:val="24"/>
          <w:lang w:val="hr-HR"/>
        </w:rPr>
        <w:t xml:space="preserve">ana 7.svibnja 2018 godine na DC broj 44 (Buzet-Ponte Porton) oko 14,20 h, oko 180 m prije odvojka za naselje Senj dogodila prometna nezgoda na način da je ispred vozila registarskih oznaka i broja PU 186 RK marke CITROEN C4 Cactus kojim </w:t>
      </w:r>
      <w:r>
        <w:rPr>
          <w:rFonts w:ascii="Arial" w:hAnsi="Arial" w:cs="Arial"/>
          <w:sz w:val="24"/>
          <w:szCs w:val="24"/>
          <w:lang w:val="hr-HR"/>
        </w:rPr>
        <w:t xml:space="preserve">da </w:t>
      </w:r>
      <w:r w:rsidRPr="00D80867">
        <w:rPr>
          <w:rFonts w:ascii="Arial" w:hAnsi="Arial" w:cs="Arial"/>
          <w:sz w:val="24"/>
          <w:szCs w:val="24"/>
          <w:lang w:val="hr-HR"/>
        </w:rPr>
        <w:t>je upravljao Milan Marušić istrčala srna uslijed čega</w:t>
      </w:r>
      <w:r>
        <w:rPr>
          <w:rFonts w:ascii="Arial" w:hAnsi="Arial" w:cs="Arial"/>
          <w:sz w:val="24"/>
          <w:szCs w:val="24"/>
          <w:lang w:val="hr-HR"/>
        </w:rPr>
        <w:t xml:space="preserve"> da</w:t>
      </w:r>
      <w:r w:rsidRPr="00D80867">
        <w:rPr>
          <w:rFonts w:ascii="Arial" w:hAnsi="Arial" w:cs="Arial"/>
          <w:sz w:val="24"/>
          <w:szCs w:val="24"/>
          <w:lang w:val="hr-HR"/>
        </w:rPr>
        <w:t xml:space="preserve"> je došlo do oštećenja prednjeg dijela vozila. Srna </w:t>
      </w:r>
      <w:r>
        <w:rPr>
          <w:rFonts w:ascii="Arial" w:hAnsi="Arial" w:cs="Arial"/>
          <w:sz w:val="24"/>
          <w:szCs w:val="24"/>
          <w:lang w:val="hr-HR"/>
        </w:rPr>
        <w:t xml:space="preserve">da </w:t>
      </w:r>
      <w:r w:rsidRPr="00D80867">
        <w:rPr>
          <w:rFonts w:ascii="Arial" w:hAnsi="Arial" w:cs="Arial"/>
          <w:sz w:val="24"/>
          <w:szCs w:val="24"/>
          <w:lang w:val="hr-HR"/>
        </w:rPr>
        <w:t>je uginula na licu mjesta.Tužitelj</w:t>
      </w:r>
      <w:r>
        <w:rPr>
          <w:rFonts w:ascii="Arial" w:hAnsi="Arial" w:cs="Arial"/>
          <w:sz w:val="24"/>
          <w:szCs w:val="24"/>
          <w:lang w:val="hr-HR"/>
        </w:rPr>
        <w:t xml:space="preserve"> da</w:t>
      </w:r>
      <w:r w:rsidRPr="00D80867">
        <w:rPr>
          <w:rFonts w:ascii="Arial" w:hAnsi="Arial" w:cs="Arial"/>
          <w:sz w:val="24"/>
          <w:szCs w:val="24"/>
          <w:lang w:val="hr-HR"/>
        </w:rPr>
        <w:t xml:space="preserve"> je temeljem police kasko osiguranja broj P32 1022877438 isplatio iznos od 23.913,79 kn dana 28.lipnja 2018 godine i iznos od 2.769,99 kn dana 28.lipnja 2018 godine na ime popravka vozila AUTO SERVISU NEŽIĆ d.o.o. Buzet te na ime procjene štete EXTIMI d.o.o. iznos od 592,50 kn dana 28.svibnja 2018 godine i iznos od 137,50 kn dana 20.srpnja 2018 godine.</w:t>
      </w:r>
      <w:r>
        <w:rPr>
          <w:rFonts w:ascii="Arial" w:hAnsi="Arial" w:cs="Arial"/>
          <w:sz w:val="24"/>
          <w:szCs w:val="24"/>
          <w:lang w:val="hr-HR"/>
        </w:rPr>
        <w:t xml:space="preserve"> </w:t>
      </w:r>
      <w:r w:rsidRPr="00D80867">
        <w:rPr>
          <w:rFonts w:ascii="Arial" w:hAnsi="Arial" w:cs="Arial"/>
          <w:sz w:val="24"/>
          <w:szCs w:val="24"/>
          <w:lang w:val="hr-HR"/>
        </w:rPr>
        <w:t xml:space="preserve">Tužitelj </w:t>
      </w:r>
      <w:r>
        <w:rPr>
          <w:rFonts w:ascii="Arial" w:hAnsi="Arial" w:cs="Arial"/>
          <w:sz w:val="24"/>
          <w:szCs w:val="24"/>
          <w:lang w:val="hr-HR"/>
        </w:rPr>
        <w:t xml:space="preserve">da </w:t>
      </w:r>
      <w:r w:rsidRPr="00D80867">
        <w:rPr>
          <w:rFonts w:ascii="Arial" w:hAnsi="Arial" w:cs="Arial"/>
          <w:sz w:val="24"/>
          <w:szCs w:val="24"/>
          <w:lang w:val="hr-HR"/>
        </w:rPr>
        <w:t>je pokrenuo postupak radi naplate ove štete protiv LD „VEPAR“ Oprtalj te</w:t>
      </w:r>
      <w:r>
        <w:rPr>
          <w:rFonts w:ascii="Arial" w:hAnsi="Arial" w:cs="Arial"/>
          <w:sz w:val="24"/>
          <w:szCs w:val="24"/>
          <w:lang w:val="hr-HR"/>
        </w:rPr>
        <w:t xml:space="preserve"> da</w:t>
      </w:r>
      <w:r w:rsidRPr="00D80867">
        <w:rPr>
          <w:rFonts w:ascii="Arial" w:hAnsi="Arial" w:cs="Arial"/>
          <w:sz w:val="24"/>
          <w:szCs w:val="24"/>
          <w:lang w:val="hr-HR"/>
        </w:rPr>
        <w:t xml:space="preserve"> se postupak vodio pred Općinskim sudom u Pazinu pod Posl.br.P-1001/2019.</w:t>
      </w:r>
      <w:r>
        <w:rPr>
          <w:rFonts w:ascii="Arial" w:hAnsi="Arial" w:cs="Arial"/>
          <w:sz w:val="24"/>
          <w:szCs w:val="24"/>
          <w:lang w:val="hr-HR"/>
        </w:rPr>
        <w:t xml:space="preserve"> </w:t>
      </w:r>
      <w:r w:rsidRPr="00D80867">
        <w:rPr>
          <w:rFonts w:ascii="Arial" w:hAnsi="Arial" w:cs="Arial"/>
          <w:sz w:val="24"/>
          <w:szCs w:val="24"/>
          <w:lang w:val="hr-HR"/>
        </w:rPr>
        <w:t xml:space="preserve">Očevidom na licu mjesta, saslušanjem vozača Milana Marušića i provedenim mjerničnim </w:t>
      </w:r>
      <w:r>
        <w:rPr>
          <w:rFonts w:ascii="Arial" w:hAnsi="Arial" w:cs="Arial"/>
          <w:sz w:val="24"/>
          <w:szCs w:val="24"/>
          <w:lang w:val="hr-HR"/>
        </w:rPr>
        <w:t xml:space="preserve"> </w:t>
      </w:r>
      <w:r w:rsidRPr="00D80867">
        <w:rPr>
          <w:rFonts w:ascii="Arial" w:hAnsi="Arial" w:cs="Arial"/>
          <w:sz w:val="24"/>
          <w:szCs w:val="24"/>
          <w:lang w:val="hr-HR"/>
        </w:rPr>
        <w:t>vještačenjem utvrđeno</w:t>
      </w:r>
      <w:r>
        <w:rPr>
          <w:rFonts w:ascii="Arial" w:hAnsi="Arial" w:cs="Arial"/>
          <w:sz w:val="24"/>
          <w:szCs w:val="24"/>
          <w:lang w:val="hr-HR"/>
        </w:rPr>
        <w:t xml:space="preserve"> da</w:t>
      </w:r>
      <w:r w:rsidRPr="00D80867">
        <w:rPr>
          <w:rFonts w:ascii="Arial" w:hAnsi="Arial" w:cs="Arial"/>
          <w:sz w:val="24"/>
          <w:szCs w:val="24"/>
          <w:lang w:val="hr-HR"/>
        </w:rPr>
        <w:t xml:space="preserve"> je da se prometna nezgoda dogodila na području kč.br.7/4, K.O. Sovišćina koje</w:t>
      </w:r>
      <w:r>
        <w:rPr>
          <w:rFonts w:ascii="Arial" w:hAnsi="Arial" w:cs="Arial"/>
          <w:sz w:val="24"/>
          <w:szCs w:val="24"/>
          <w:lang w:val="hr-HR"/>
        </w:rPr>
        <w:t xml:space="preserve"> da</w:t>
      </w:r>
      <w:r w:rsidRPr="00D80867">
        <w:rPr>
          <w:rFonts w:ascii="Arial" w:hAnsi="Arial" w:cs="Arial"/>
          <w:sz w:val="24"/>
          <w:szCs w:val="24"/>
          <w:lang w:val="hr-HR"/>
        </w:rPr>
        <w:t xml:space="preserve"> pripada lovištu Mirna XVIII/108 pod upravom LD „MIRNA“ Buzet.</w:t>
      </w:r>
      <w:r>
        <w:rPr>
          <w:rFonts w:ascii="Arial" w:hAnsi="Arial" w:cs="Arial"/>
          <w:sz w:val="24"/>
          <w:szCs w:val="24"/>
          <w:lang w:val="hr-HR"/>
        </w:rPr>
        <w:t xml:space="preserve"> </w:t>
      </w:r>
      <w:r w:rsidRPr="00D80867">
        <w:rPr>
          <w:rFonts w:ascii="Arial" w:hAnsi="Arial" w:cs="Arial"/>
          <w:sz w:val="24"/>
          <w:szCs w:val="24"/>
          <w:lang w:val="hr-HR"/>
        </w:rPr>
        <w:t xml:space="preserve">Tužba </w:t>
      </w:r>
      <w:r>
        <w:rPr>
          <w:rFonts w:ascii="Arial" w:hAnsi="Arial" w:cs="Arial"/>
          <w:sz w:val="24"/>
          <w:szCs w:val="24"/>
          <w:lang w:val="hr-HR"/>
        </w:rPr>
        <w:t xml:space="preserve">da </w:t>
      </w:r>
      <w:r w:rsidRPr="00D80867">
        <w:rPr>
          <w:rFonts w:ascii="Arial" w:hAnsi="Arial" w:cs="Arial"/>
          <w:sz w:val="24"/>
          <w:szCs w:val="24"/>
          <w:lang w:val="hr-HR"/>
        </w:rPr>
        <w:t>je u tom predmetu povučena.</w:t>
      </w:r>
      <w:r>
        <w:rPr>
          <w:rFonts w:ascii="Arial" w:hAnsi="Arial" w:cs="Arial"/>
          <w:sz w:val="24"/>
          <w:szCs w:val="24"/>
          <w:lang w:val="hr-HR"/>
        </w:rPr>
        <w:t xml:space="preserve"> </w:t>
      </w:r>
      <w:r w:rsidRPr="00D80867">
        <w:rPr>
          <w:rFonts w:ascii="Arial" w:hAnsi="Arial" w:cs="Arial"/>
          <w:sz w:val="24"/>
          <w:szCs w:val="24"/>
          <w:lang w:val="hr-HR"/>
        </w:rPr>
        <w:t>Temeljem Zakona o obveznim osiguranjima u prometu i Uvjeta za obvezno osiguranje od automobilske odgovornosti, tužitelj</w:t>
      </w:r>
      <w:r>
        <w:rPr>
          <w:rFonts w:ascii="Arial" w:hAnsi="Arial" w:cs="Arial"/>
          <w:sz w:val="24"/>
          <w:szCs w:val="24"/>
          <w:lang w:val="hr-HR"/>
        </w:rPr>
        <w:t xml:space="preserve"> da</w:t>
      </w:r>
      <w:r w:rsidRPr="00D80867">
        <w:rPr>
          <w:rFonts w:ascii="Arial" w:hAnsi="Arial" w:cs="Arial"/>
          <w:sz w:val="24"/>
          <w:szCs w:val="24"/>
          <w:lang w:val="hr-HR"/>
        </w:rPr>
        <w:t xml:space="preserve"> je stekao pravo na regresno potraživanje isplaćenog iznosa od strane tuženika od kojeg</w:t>
      </w:r>
      <w:r>
        <w:rPr>
          <w:rFonts w:ascii="Arial" w:hAnsi="Arial" w:cs="Arial"/>
          <w:sz w:val="24"/>
          <w:szCs w:val="24"/>
          <w:lang w:val="hr-HR"/>
        </w:rPr>
        <w:t xml:space="preserve"> da</w:t>
      </w:r>
      <w:r w:rsidRPr="00D80867">
        <w:rPr>
          <w:rFonts w:ascii="Arial" w:hAnsi="Arial" w:cs="Arial"/>
          <w:sz w:val="24"/>
          <w:szCs w:val="24"/>
          <w:lang w:val="hr-HR"/>
        </w:rPr>
        <w:t xml:space="preserve"> je zatražio isplatu cjelokupnog iznosa isplaćene štete, ali </w:t>
      </w:r>
      <w:r>
        <w:rPr>
          <w:rFonts w:ascii="Arial" w:hAnsi="Arial" w:cs="Arial"/>
          <w:sz w:val="24"/>
          <w:szCs w:val="24"/>
          <w:lang w:val="hr-HR"/>
        </w:rPr>
        <w:t xml:space="preserve">da </w:t>
      </w:r>
      <w:r w:rsidRPr="00D80867">
        <w:rPr>
          <w:rFonts w:ascii="Arial" w:hAnsi="Arial" w:cs="Arial"/>
          <w:sz w:val="24"/>
          <w:szCs w:val="24"/>
          <w:lang w:val="hr-HR"/>
        </w:rPr>
        <w:t>je isti otklonio</w:t>
      </w:r>
      <w:r w:rsidR="00624308">
        <w:rPr>
          <w:rFonts w:ascii="Arial" w:hAnsi="Arial" w:cs="Arial"/>
          <w:sz w:val="24"/>
          <w:szCs w:val="24"/>
          <w:lang w:val="hr-HR"/>
        </w:rPr>
        <w:t xml:space="preserve"> </w:t>
      </w:r>
      <w:r w:rsidRPr="00D80867">
        <w:rPr>
          <w:rFonts w:ascii="Arial" w:hAnsi="Arial" w:cs="Arial"/>
          <w:sz w:val="24"/>
          <w:szCs w:val="24"/>
          <w:lang w:val="hr-HR"/>
        </w:rPr>
        <w:t>svoju odgovornost.</w:t>
      </w:r>
      <w:r>
        <w:rPr>
          <w:rFonts w:ascii="Arial" w:hAnsi="Arial" w:cs="Arial"/>
          <w:sz w:val="24"/>
          <w:szCs w:val="24"/>
          <w:lang w:val="hr-HR"/>
        </w:rPr>
        <w:t xml:space="preserve"> </w:t>
      </w:r>
      <w:r w:rsidRPr="00D80867">
        <w:rPr>
          <w:rFonts w:ascii="Arial" w:hAnsi="Arial" w:cs="Arial"/>
          <w:sz w:val="24"/>
          <w:szCs w:val="24"/>
          <w:lang w:val="hr-HR"/>
        </w:rPr>
        <w:t>Slijedom navedenog, tužitelj</w:t>
      </w:r>
      <w:r>
        <w:rPr>
          <w:rFonts w:ascii="Arial" w:hAnsi="Arial" w:cs="Arial"/>
          <w:sz w:val="24"/>
          <w:szCs w:val="24"/>
          <w:lang w:val="hr-HR"/>
        </w:rPr>
        <w:t xml:space="preserve"> zahtijeva donošenje presude sljedećeg sadržaja: "</w:t>
      </w:r>
      <w:r w:rsidRPr="00D80867">
        <w:rPr>
          <w:rFonts w:ascii="Arial" w:hAnsi="Arial" w:cs="Arial"/>
          <w:sz w:val="24"/>
          <w:szCs w:val="24"/>
          <w:lang w:val="hr-HR"/>
        </w:rPr>
        <w:t xml:space="preserve">Nalaže se tuženiku LOVAČKOM DRUŠTVU „MIRNA“ Buzet, Trg fontana 7, Buzet, OIB: 21478675127 da tužitelju GENERALI OSIGURANJE d.d. Zagreb, Ulica Grada Vukovara 284, OIB: 10840749604 isplati iznos od 27.413,78 kn s pripadajućim zakonskim zateznim kamatama koje teku na iznos od 592,50 kn od dana 29.svibnja 2018 godine, na iznos od 137,50 kn od dana 21.srpnja 2018 godine, na iznos od 23.913,79 kn od dana 29.lipnja 2018 godine i na iznos od 2.769,99 kn od dana 29.kolovoza 2018 godine pa do isplate po stopi koja se određuje za svako polugodište uvećanjem prosječne kamatne stope na stanja kredita odobrenih na razdoblje dulje od godinu dana nefinancijskim trgovačkim </w:t>
      </w:r>
      <w:r w:rsidRPr="00D80867">
        <w:rPr>
          <w:rFonts w:ascii="Arial" w:hAnsi="Arial" w:cs="Arial"/>
          <w:sz w:val="24"/>
          <w:szCs w:val="24"/>
          <w:lang w:val="hr-HR"/>
        </w:rPr>
        <w:lastRenderedPageBreak/>
        <w:t>društvima izračunate za referentno razdoblje koje prethodi tekućem polugodištu za 3 postotna poena, zajedno s prouzročenim parničnim troškom, sve u roku od 15 dana.</w:t>
      </w:r>
      <w:r>
        <w:rPr>
          <w:rFonts w:ascii="Arial" w:hAnsi="Arial" w:cs="Arial"/>
          <w:sz w:val="24"/>
          <w:szCs w:val="24"/>
          <w:lang w:val="hr-HR"/>
        </w:rPr>
        <w:t>"</w:t>
      </w:r>
    </w:p>
    <w:p w:rsidR="00D80867" w:rsidP="00D80867" w:rsidRDefault="00D80867" w14:paraId="6010E0B8" w14:textId="77777777">
      <w:pPr>
        <w:jc w:val="both"/>
        <w:rPr>
          <w:rFonts w:ascii="Arial" w:hAnsi="Arial" w:cs="Arial"/>
          <w:sz w:val="24"/>
          <w:szCs w:val="24"/>
          <w:lang w:val="hr-HR"/>
        </w:rPr>
      </w:pPr>
    </w:p>
    <w:p w:rsidRPr="00626CB0" w:rsidR="00626CB0" w:rsidP="00626CB0" w:rsidRDefault="00D80867" w14:paraId="03C0E87A" w14:textId="1C82F334">
      <w:pPr>
        <w:jc w:val="both"/>
        <w:rPr>
          <w:rFonts w:ascii="Arial" w:hAnsi="Arial" w:cs="Arial"/>
          <w:sz w:val="24"/>
          <w:szCs w:val="24"/>
          <w:lang w:val="hr-HR"/>
        </w:rPr>
      </w:pPr>
      <w:r>
        <w:rPr>
          <w:rFonts w:ascii="Arial" w:hAnsi="Arial" w:cs="Arial"/>
          <w:sz w:val="24"/>
          <w:szCs w:val="24"/>
          <w:lang w:val="hr-HR"/>
        </w:rPr>
        <w:t>2.</w:t>
      </w:r>
      <w:r>
        <w:rPr>
          <w:rFonts w:ascii="Arial" w:hAnsi="Arial" w:cs="Arial"/>
          <w:sz w:val="24"/>
          <w:szCs w:val="24"/>
          <w:lang w:val="hr-HR"/>
        </w:rPr>
        <w:tab/>
      </w:r>
      <w:r w:rsidRPr="00D80867">
        <w:rPr>
          <w:rFonts w:ascii="Arial" w:hAnsi="Arial" w:cs="Arial"/>
          <w:sz w:val="24"/>
          <w:szCs w:val="24"/>
          <w:lang w:val="hr-HR"/>
        </w:rPr>
        <w:t>U odgovoru na tužbu tuženik</w:t>
      </w:r>
      <w:r w:rsidR="00626CB0">
        <w:rPr>
          <w:rFonts w:ascii="Arial" w:hAnsi="Arial" w:cs="Arial"/>
          <w:sz w:val="24"/>
          <w:szCs w:val="24"/>
          <w:lang w:val="hr-HR"/>
        </w:rPr>
        <w:t xml:space="preserve"> navodi da se tužba </w:t>
      </w:r>
      <w:r w:rsidRPr="00626CB0" w:rsidR="00626CB0">
        <w:rPr>
          <w:rFonts w:ascii="Arial" w:hAnsi="Arial" w:cs="Arial"/>
          <w:sz w:val="24"/>
          <w:szCs w:val="24"/>
          <w:lang w:val="hr-HR"/>
        </w:rPr>
        <w:t>i tužbeni zahtjev ospor</w:t>
      </w:r>
      <w:r w:rsidR="00626CB0">
        <w:rPr>
          <w:rFonts w:ascii="Arial" w:hAnsi="Arial" w:cs="Arial"/>
          <w:sz w:val="24"/>
          <w:szCs w:val="24"/>
          <w:lang w:val="hr-HR"/>
        </w:rPr>
        <w:t>a</w:t>
      </w:r>
      <w:r w:rsidRPr="00626CB0" w:rsidR="00626CB0">
        <w:rPr>
          <w:rFonts w:ascii="Arial" w:hAnsi="Arial" w:cs="Arial"/>
          <w:sz w:val="24"/>
          <w:szCs w:val="24"/>
          <w:lang w:val="hr-HR"/>
        </w:rPr>
        <w:t>vaju u cijelosti, i to kako glede osnovanosti, tako i glede visine postavljenog tužbenog zahtjeva. Prije svega, ističe</w:t>
      </w:r>
      <w:r w:rsidR="00626CB0">
        <w:rPr>
          <w:rFonts w:ascii="Arial" w:hAnsi="Arial" w:cs="Arial"/>
          <w:sz w:val="24"/>
          <w:szCs w:val="24"/>
          <w:lang w:val="hr-HR"/>
        </w:rPr>
        <w:t xml:space="preserve"> da</w:t>
      </w:r>
      <w:r w:rsidRPr="00626CB0" w:rsidR="00626CB0">
        <w:rPr>
          <w:rFonts w:ascii="Arial" w:hAnsi="Arial" w:cs="Arial"/>
          <w:sz w:val="24"/>
          <w:szCs w:val="24"/>
          <w:lang w:val="hr-HR"/>
        </w:rPr>
        <w:t xml:space="preserve"> se prigovor promašene pasivne legitimacije budući da se predmetni štetni događaj nije dogodio na području lovišta tuženika. S tim u vezi, tuženik ističe kako je iz Odluke o ustanovljenju zajedničkih lovišta na području Istarske županije br. 4/2006 i 2/2008, a koja Odluka</w:t>
      </w:r>
      <w:r w:rsidR="00626CB0">
        <w:rPr>
          <w:rFonts w:ascii="Arial" w:hAnsi="Arial" w:cs="Arial"/>
          <w:sz w:val="24"/>
          <w:szCs w:val="24"/>
          <w:lang w:val="hr-HR"/>
        </w:rPr>
        <w:t xml:space="preserve"> da</w:t>
      </w:r>
      <w:r w:rsidRPr="00626CB0" w:rsidR="00626CB0">
        <w:rPr>
          <w:rFonts w:ascii="Arial" w:hAnsi="Arial" w:cs="Arial"/>
          <w:sz w:val="24"/>
          <w:szCs w:val="24"/>
          <w:lang w:val="hr-HR"/>
        </w:rPr>
        <w:t xml:space="preserve"> je sastavni dio Ugovora o produljenju ugovora broj 18008 o zakupu prava lova u zajedničkom otvorenom lovištu broj: XVIII/108-„MIRNA“ razvidno: </w:t>
      </w:r>
      <w:r w:rsidR="00626CB0">
        <w:rPr>
          <w:rFonts w:ascii="Arial" w:hAnsi="Arial" w:cs="Arial"/>
          <w:sz w:val="24"/>
          <w:szCs w:val="24"/>
          <w:lang w:val="hr-HR"/>
        </w:rPr>
        <w:t>"</w:t>
      </w:r>
      <w:r w:rsidRPr="00626CB0" w:rsidR="00626CB0">
        <w:rPr>
          <w:rFonts w:ascii="Arial" w:hAnsi="Arial" w:cs="Arial"/>
          <w:sz w:val="24"/>
          <w:szCs w:val="24"/>
          <w:lang w:val="hr-HR"/>
        </w:rPr>
        <w:t>...Početna točka granice lovišta nalazi se na ušću rijeke Bračane u rijeku Mirnu...; ...i dolazi na rijeku Mirnu, rijekom Mirnom (novim koritom) uzvodno dolazi na početnu točku na ušću Bračane...</w:t>
      </w:r>
      <w:r w:rsidR="00626CB0">
        <w:rPr>
          <w:rFonts w:ascii="Arial" w:hAnsi="Arial" w:cs="Arial"/>
          <w:sz w:val="24"/>
          <w:szCs w:val="24"/>
          <w:lang w:val="hr-HR"/>
        </w:rPr>
        <w:t xml:space="preserve">" </w:t>
      </w:r>
      <w:r w:rsidRPr="00626CB0" w:rsidR="00626CB0">
        <w:rPr>
          <w:rFonts w:ascii="Arial" w:hAnsi="Arial" w:cs="Arial"/>
          <w:sz w:val="24"/>
          <w:szCs w:val="24"/>
          <w:lang w:val="hr-HR"/>
        </w:rPr>
        <w:t xml:space="preserve">Dakle, iz citiranog </w:t>
      </w:r>
      <w:r w:rsidR="00626CB0">
        <w:rPr>
          <w:rFonts w:ascii="Arial" w:hAnsi="Arial" w:cs="Arial"/>
          <w:sz w:val="24"/>
          <w:szCs w:val="24"/>
          <w:lang w:val="hr-HR"/>
        </w:rPr>
        <w:t xml:space="preserve">da </w:t>
      </w:r>
      <w:r w:rsidRPr="00626CB0" w:rsidR="00626CB0">
        <w:rPr>
          <w:rFonts w:ascii="Arial" w:hAnsi="Arial" w:cs="Arial"/>
          <w:sz w:val="24"/>
          <w:szCs w:val="24"/>
          <w:lang w:val="hr-HR"/>
        </w:rPr>
        <w:t xml:space="preserve">je razvidno kako državna cesta DC 44 nije granica lovišta tuženika te </w:t>
      </w:r>
      <w:r w:rsidR="00626CB0">
        <w:rPr>
          <w:rFonts w:ascii="Arial" w:hAnsi="Arial" w:cs="Arial"/>
          <w:sz w:val="24"/>
          <w:szCs w:val="24"/>
          <w:lang w:val="hr-HR"/>
        </w:rPr>
        <w:t xml:space="preserve">da </w:t>
      </w:r>
      <w:r w:rsidRPr="00626CB0" w:rsidR="00626CB0">
        <w:rPr>
          <w:rFonts w:ascii="Arial" w:hAnsi="Arial" w:cs="Arial"/>
          <w:sz w:val="24"/>
          <w:szCs w:val="24"/>
          <w:lang w:val="hr-HR"/>
        </w:rPr>
        <w:t>se posljedično ni predmetni štetni događaj nije dogodio na području lovišta tuženika. S tim u vezi, tuženik osporava sadržaj nalaza i mišljenja mjerničkog vještaka mr.sc. Slobodan Đekić od 19.12.2019. te se protivi njegovu korištenju u ovopredmetnom postupku budući da je rečeni nalaz napravljen u drugom parničnom postupku te</w:t>
      </w:r>
      <w:r w:rsidR="00626CB0">
        <w:rPr>
          <w:rFonts w:ascii="Arial" w:hAnsi="Arial" w:cs="Arial"/>
          <w:sz w:val="24"/>
          <w:szCs w:val="24"/>
          <w:lang w:val="hr-HR"/>
        </w:rPr>
        <w:t xml:space="preserve"> da</w:t>
      </w:r>
      <w:r w:rsidRPr="00626CB0" w:rsidR="00626CB0">
        <w:rPr>
          <w:rFonts w:ascii="Arial" w:hAnsi="Arial" w:cs="Arial"/>
          <w:sz w:val="24"/>
          <w:szCs w:val="24"/>
          <w:lang w:val="hr-HR"/>
        </w:rPr>
        <w:t xml:space="preserve"> je iz istoga razvidno kako se vještak prilikom izrade istoga i utvrđivanja granica lovišta nije koristio Odlukom o ustanovljenju zajedničkih lovišta na području Istarske županije br. 4/2006 i 2/2008, a koja Odluka</w:t>
      </w:r>
      <w:r w:rsidR="00626CB0">
        <w:rPr>
          <w:rFonts w:ascii="Arial" w:hAnsi="Arial" w:cs="Arial"/>
          <w:sz w:val="24"/>
          <w:szCs w:val="24"/>
          <w:lang w:val="hr-HR"/>
        </w:rPr>
        <w:t xml:space="preserve"> da</w:t>
      </w:r>
      <w:r w:rsidRPr="00626CB0" w:rsidR="00626CB0">
        <w:rPr>
          <w:rFonts w:ascii="Arial" w:hAnsi="Arial" w:cs="Arial"/>
          <w:sz w:val="24"/>
          <w:szCs w:val="24"/>
          <w:lang w:val="hr-HR"/>
        </w:rPr>
        <w:t xml:space="preserve"> je sastavni dio Ugovora o produljenju ugovora broj 18008 o zakupu </w:t>
      </w:r>
    </w:p>
    <w:p w:rsidRPr="00626CB0" w:rsidR="00626CB0" w:rsidP="00626CB0" w:rsidRDefault="00626CB0" w14:paraId="2E8C418B" w14:textId="21D2584B">
      <w:pPr>
        <w:jc w:val="both"/>
        <w:rPr>
          <w:rFonts w:ascii="Arial" w:hAnsi="Arial" w:cs="Arial"/>
          <w:sz w:val="24"/>
          <w:szCs w:val="24"/>
          <w:lang w:val="hr-HR"/>
        </w:rPr>
      </w:pPr>
      <w:r w:rsidRPr="00626CB0">
        <w:rPr>
          <w:rFonts w:ascii="Arial" w:hAnsi="Arial" w:cs="Arial"/>
          <w:sz w:val="24"/>
          <w:szCs w:val="24"/>
          <w:lang w:val="hr-HR"/>
        </w:rPr>
        <w:t>prava lova u zajedničkom otvorenom lovištu broj: XVIII/108-„MIRNA“. Nadalje, u konkretnom slučaju pitanje odgovornosti za štetu na vozilu koja je nastala uslijed naleta na divljač, uređena</w:t>
      </w:r>
      <w:r>
        <w:rPr>
          <w:rFonts w:ascii="Arial" w:hAnsi="Arial" w:cs="Arial"/>
          <w:sz w:val="24"/>
          <w:szCs w:val="24"/>
          <w:lang w:val="hr-HR"/>
        </w:rPr>
        <w:t xml:space="preserve"> da</w:t>
      </w:r>
      <w:r w:rsidRPr="00626CB0">
        <w:rPr>
          <w:rFonts w:ascii="Arial" w:hAnsi="Arial" w:cs="Arial"/>
          <w:sz w:val="24"/>
          <w:szCs w:val="24"/>
          <w:lang w:val="hr-HR"/>
        </w:rPr>
        <w:t xml:space="preserve"> je odredbom članka 50. Zakona o cestama (NN 84/11, 22/13, 54/13, 148/13, 92/14), kojom </w:t>
      </w:r>
      <w:r>
        <w:rPr>
          <w:rFonts w:ascii="Arial" w:hAnsi="Arial" w:cs="Arial"/>
          <w:sz w:val="24"/>
          <w:szCs w:val="24"/>
          <w:lang w:val="hr-HR"/>
        </w:rPr>
        <w:t xml:space="preserve">da </w:t>
      </w:r>
      <w:r w:rsidRPr="00626CB0">
        <w:rPr>
          <w:rFonts w:ascii="Arial" w:hAnsi="Arial" w:cs="Arial"/>
          <w:sz w:val="24"/>
          <w:szCs w:val="24"/>
          <w:lang w:val="hr-HR"/>
        </w:rPr>
        <w:t xml:space="preserve">je propisano da se „za štetu trećim osobama nastalu na javnoj cesti zbog naleta na divljač odgovara po osnovi krivnje.“ S time u vezi, za nastanak izvanugovornog odnosa prouzročenja štete potrebno </w:t>
      </w:r>
      <w:r>
        <w:rPr>
          <w:rFonts w:ascii="Arial" w:hAnsi="Arial" w:cs="Arial"/>
          <w:sz w:val="24"/>
          <w:szCs w:val="24"/>
          <w:lang w:val="hr-HR"/>
        </w:rPr>
        <w:t xml:space="preserve">da </w:t>
      </w:r>
      <w:r w:rsidRPr="00626CB0">
        <w:rPr>
          <w:rFonts w:ascii="Arial" w:hAnsi="Arial" w:cs="Arial"/>
          <w:sz w:val="24"/>
          <w:szCs w:val="24"/>
          <w:lang w:val="hr-HR"/>
        </w:rPr>
        <w:t>je da se ostvare pretpostavke koje su propisane Zakonom o obveznim odnosima. Da bi tužitelj stekao pravo na naknadu štete</w:t>
      </w:r>
      <w:r>
        <w:rPr>
          <w:rFonts w:ascii="Arial" w:hAnsi="Arial" w:cs="Arial"/>
          <w:sz w:val="24"/>
          <w:szCs w:val="24"/>
          <w:lang w:val="hr-HR"/>
        </w:rPr>
        <w:t xml:space="preserve"> da</w:t>
      </w:r>
      <w:r w:rsidRPr="00626CB0">
        <w:rPr>
          <w:rFonts w:ascii="Arial" w:hAnsi="Arial" w:cs="Arial"/>
          <w:sz w:val="24"/>
          <w:szCs w:val="24"/>
          <w:lang w:val="hr-HR"/>
        </w:rPr>
        <w:t xml:space="preserve"> mora dokazati štetnu radnju štetnika, štetu, uzročnu vezu između štetne radnje i štete, te protupravnost radnje štetnika. Tužitelj </w:t>
      </w:r>
      <w:r>
        <w:rPr>
          <w:rFonts w:ascii="Arial" w:hAnsi="Arial" w:cs="Arial"/>
          <w:sz w:val="24"/>
          <w:szCs w:val="24"/>
          <w:lang w:val="hr-HR"/>
        </w:rPr>
        <w:t xml:space="preserve">da </w:t>
      </w:r>
      <w:r w:rsidRPr="00626CB0">
        <w:rPr>
          <w:rFonts w:ascii="Arial" w:hAnsi="Arial" w:cs="Arial"/>
          <w:sz w:val="24"/>
          <w:szCs w:val="24"/>
          <w:lang w:val="hr-HR"/>
        </w:rPr>
        <w:t>u postavljenom tužbenom zahtjevu nije dokazao niti jednu od navedenih pretpostavki.  Nadalje, tuženik ističe kako je divljač dobro od interesa za RH (ustavna kategorija) te</w:t>
      </w:r>
      <w:r>
        <w:rPr>
          <w:rFonts w:ascii="Arial" w:hAnsi="Arial" w:cs="Arial"/>
          <w:sz w:val="24"/>
          <w:szCs w:val="24"/>
          <w:lang w:val="hr-HR"/>
        </w:rPr>
        <w:t xml:space="preserve"> da</w:t>
      </w:r>
      <w:r w:rsidRPr="00626CB0">
        <w:rPr>
          <w:rFonts w:ascii="Arial" w:hAnsi="Arial" w:cs="Arial"/>
          <w:sz w:val="24"/>
          <w:szCs w:val="24"/>
          <w:lang w:val="hr-HR"/>
        </w:rPr>
        <w:t xml:space="preserve"> je pod njezinom osobitom zaštitom (članak 4. Zakona o lovstvu). Divljač </w:t>
      </w:r>
      <w:r>
        <w:rPr>
          <w:rFonts w:ascii="Arial" w:hAnsi="Arial" w:cs="Arial"/>
          <w:sz w:val="24"/>
          <w:szCs w:val="24"/>
          <w:lang w:val="hr-HR"/>
        </w:rPr>
        <w:t xml:space="preserve">da </w:t>
      </w:r>
      <w:r w:rsidRPr="00626CB0">
        <w:rPr>
          <w:rFonts w:ascii="Arial" w:hAnsi="Arial" w:cs="Arial"/>
          <w:sz w:val="24"/>
          <w:szCs w:val="24"/>
          <w:lang w:val="hr-HR"/>
        </w:rPr>
        <w:t xml:space="preserve">nije i ne može biti opasna stvar, a kada bi i bila, a </w:t>
      </w:r>
      <w:r>
        <w:rPr>
          <w:rFonts w:ascii="Arial" w:hAnsi="Arial" w:cs="Arial"/>
          <w:sz w:val="24"/>
          <w:szCs w:val="24"/>
          <w:lang w:val="hr-HR"/>
        </w:rPr>
        <w:t xml:space="preserve">da </w:t>
      </w:r>
      <w:r w:rsidRPr="00626CB0">
        <w:rPr>
          <w:rFonts w:ascii="Arial" w:hAnsi="Arial" w:cs="Arial"/>
          <w:sz w:val="24"/>
          <w:szCs w:val="24"/>
          <w:lang w:val="hr-HR"/>
        </w:rPr>
        <w:t xml:space="preserve">nije, u konkretnom </w:t>
      </w:r>
      <w:r>
        <w:rPr>
          <w:rFonts w:ascii="Arial" w:hAnsi="Arial" w:cs="Arial"/>
          <w:sz w:val="24"/>
          <w:szCs w:val="24"/>
          <w:lang w:val="hr-HR"/>
        </w:rPr>
        <w:t xml:space="preserve">da </w:t>
      </w:r>
      <w:r w:rsidRPr="00626CB0">
        <w:rPr>
          <w:rFonts w:ascii="Arial" w:hAnsi="Arial" w:cs="Arial"/>
          <w:sz w:val="24"/>
          <w:szCs w:val="24"/>
          <w:lang w:val="hr-HR"/>
        </w:rPr>
        <w:t>bi se slučaju radilo o srazu dvaju opasnih stvari, tj. o konkurenciji dvaju objektivnih odgovornosti njihovih imatelja. O takvim situacijama sudska praksa</w:t>
      </w:r>
      <w:r>
        <w:rPr>
          <w:rFonts w:ascii="Arial" w:hAnsi="Arial" w:cs="Arial"/>
          <w:sz w:val="24"/>
          <w:szCs w:val="24"/>
          <w:lang w:val="hr-HR"/>
        </w:rPr>
        <w:t xml:space="preserve"> da</w:t>
      </w:r>
      <w:r w:rsidRPr="00626CB0">
        <w:rPr>
          <w:rFonts w:ascii="Arial" w:hAnsi="Arial" w:cs="Arial"/>
          <w:sz w:val="24"/>
          <w:szCs w:val="24"/>
          <w:lang w:val="hr-HR"/>
        </w:rPr>
        <w:t xml:space="preserve"> je već zauzela stajalište te</w:t>
      </w:r>
      <w:r>
        <w:rPr>
          <w:rFonts w:ascii="Arial" w:hAnsi="Arial" w:cs="Arial"/>
          <w:sz w:val="24"/>
          <w:szCs w:val="24"/>
          <w:lang w:val="hr-HR"/>
        </w:rPr>
        <w:t xml:space="preserve"> da</w:t>
      </w:r>
      <w:r w:rsidRPr="00626CB0">
        <w:rPr>
          <w:rFonts w:ascii="Arial" w:hAnsi="Arial" w:cs="Arial"/>
          <w:sz w:val="24"/>
          <w:szCs w:val="24"/>
          <w:lang w:val="hr-HR"/>
        </w:rPr>
        <w:t xml:space="preserve"> se iste rješavaju primjenom pravila o subjektivnoj odgovornosti – po principu krivnje. Odgovornosti </w:t>
      </w:r>
      <w:r>
        <w:rPr>
          <w:rFonts w:ascii="Arial" w:hAnsi="Arial" w:cs="Arial"/>
          <w:sz w:val="24"/>
          <w:szCs w:val="24"/>
          <w:lang w:val="hr-HR"/>
        </w:rPr>
        <w:t xml:space="preserve">da </w:t>
      </w:r>
      <w:r w:rsidRPr="00626CB0">
        <w:rPr>
          <w:rFonts w:ascii="Arial" w:hAnsi="Arial" w:cs="Arial"/>
          <w:sz w:val="24"/>
          <w:szCs w:val="24"/>
          <w:lang w:val="hr-HR"/>
        </w:rPr>
        <w:t xml:space="preserve">se oslobađa onaj tko dokaže da štetu nije prouzročio namjerno ili nepažnjom (članak 1049. Zakona o obveznim odnosima), a slučajne štete </w:t>
      </w:r>
      <w:r>
        <w:rPr>
          <w:rFonts w:ascii="Arial" w:hAnsi="Arial" w:cs="Arial"/>
          <w:sz w:val="24"/>
          <w:szCs w:val="24"/>
          <w:lang w:val="hr-HR"/>
        </w:rPr>
        <w:t xml:space="preserve">da </w:t>
      </w:r>
      <w:r w:rsidRPr="00626CB0">
        <w:rPr>
          <w:rFonts w:ascii="Arial" w:hAnsi="Arial" w:cs="Arial"/>
          <w:sz w:val="24"/>
          <w:szCs w:val="24"/>
          <w:lang w:val="hr-HR"/>
        </w:rPr>
        <w:t>spadaju na teret onoga kome su se dogodile.</w:t>
      </w:r>
      <w:r w:rsidR="001B1FE1">
        <w:rPr>
          <w:rFonts w:ascii="Arial" w:hAnsi="Arial" w:cs="Arial"/>
          <w:sz w:val="24"/>
          <w:szCs w:val="24"/>
          <w:lang w:val="hr-HR"/>
        </w:rPr>
        <w:t xml:space="preserve"> </w:t>
      </w:r>
      <w:r w:rsidRPr="00626CB0">
        <w:rPr>
          <w:rFonts w:ascii="Arial" w:hAnsi="Arial" w:cs="Arial"/>
          <w:sz w:val="24"/>
          <w:szCs w:val="24"/>
          <w:lang w:val="hr-HR"/>
        </w:rPr>
        <w:t>Slučaj</w:t>
      </w:r>
      <w:r>
        <w:rPr>
          <w:rFonts w:ascii="Arial" w:hAnsi="Arial" w:cs="Arial"/>
          <w:sz w:val="24"/>
          <w:szCs w:val="24"/>
          <w:lang w:val="hr-HR"/>
        </w:rPr>
        <w:t xml:space="preserve"> da</w:t>
      </w:r>
      <w:r w:rsidRPr="00626CB0">
        <w:rPr>
          <w:rFonts w:ascii="Arial" w:hAnsi="Arial" w:cs="Arial"/>
          <w:sz w:val="24"/>
          <w:szCs w:val="24"/>
          <w:lang w:val="hr-HR"/>
        </w:rPr>
        <w:t xml:space="preserve"> je prema tome takav događaj koji</w:t>
      </w:r>
      <w:r>
        <w:rPr>
          <w:rFonts w:ascii="Arial" w:hAnsi="Arial" w:cs="Arial"/>
          <w:sz w:val="24"/>
          <w:szCs w:val="24"/>
          <w:lang w:val="hr-HR"/>
        </w:rPr>
        <w:t xml:space="preserve"> da</w:t>
      </w:r>
      <w:r w:rsidRPr="00626CB0">
        <w:rPr>
          <w:rFonts w:ascii="Arial" w:hAnsi="Arial" w:cs="Arial"/>
          <w:sz w:val="24"/>
          <w:szCs w:val="24"/>
          <w:lang w:val="hr-HR"/>
        </w:rPr>
        <w:t xml:space="preserve"> se štetniku ne može pripisati u krivnju“ – VsHGž-2879/76 od 10.08.1977.godine Na temelju navedenog, ako tužitelj ne može dokazati krivnju tuženika tj. ako tužitelj ne može dokazati da se predmetna šteta dogodila namjerno ili nepažnjom tuženika, tada</w:t>
      </w:r>
      <w:r>
        <w:rPr>
          <w:rFonts w:ascii="Arial" w:hAnsi="Arial" w:cs="Arial"/>
          <w:sz w:val="24"/>
          <w:szCs w:val="24"/>
          <w:lang w:val="hr-HR"/>
        </w:rPr>
        <w:t xml:space="preserve"> da</w:t>
      </w:r>
      <w:r w:rsidRPr="00626CB0">
        <w:rPr>
          <w:rFonts w:ascii="Arial" w:hAnsi="Arial" w:cs="Arial"/>
          <w:sz w:val="24"/>
          <w:szCs w:val="24"/>
          <w:lang w:val="hr-HR"/>
        </w:rPr>
        <w:t xml:space="preserve"> se odgovornost za štetu ne može pr</w:t>
      </w:r>
      <w:r>
        <w:rPr>
          <w:rFonts w:ascii="Arial" w:hAnsi="Arial" w:cs="Arial"/>
          <w:sz w:val="24"/>
          <w:szCs w:val="24"/>
          <w:lang w:val="hr-HR"/>
        </w:rPr>
        <w:t>i</w:t>
      </w:r>
      <w:r w:rsidRPr="00626CB0">
        <w:rPr>
          <w:rFonts w:ascii="Arial" w:hAnsi="Arial" w:cs="Arial"/>
          <w:sz w:val="24"/>
          <w:szCs w:val="24"/>
          <w:lang w:val="hr-HR"/>
        </w:rPr>
        <w:t>pisati tuženiku već</w:t>
      </w:r>
      <w:r>
        <w:rPr>
          <w:rFonts w:ascii="Arial" w:hAnsi="Arial" w:cs="Arial"/>
          <w:sz w:val="24"/>
          <w:szCs w:val="24"/>
          <w:lang w:val="hr-HR"/>
        </w:rPr>
        <w:t xml:space="preserve"> da</w:t>
      </w:r>
      <w:r w:rsidRPr="00626CB0">
        <w:rPr>
          <w:rFonts w:ascii="Arial" w:hAnsi="Arial" w:cs="Arial"/>
          <w:sz w:val="24"/>
          <w:szCs w:val="24"/>
          <w:lang w:val="hr-HR"/>
        </w:rPr>
        <w:t xml:space="preserve"> ista šteta pogađa tužitelja kao vlasnika, sukladno načelu casum sentit dominus.</w:t>
      </w:r>
      <w:r>
        <w:rPr>
          <w:rFonts w:ascii="Arial" w:hAnsi="Arial" w:cs="Arial"/>
          <w:sz w:val="24"/>
          <w:szCs w:val="24"/>
          <w:lang w:val="hr-HR"/>
        </w:rPr>
        <w:t xml:space="preserve"> </w:t>
      </w:r>
      <w:r w:rsidRPr="00626CB0">
        <w:rPr>
          <w:rFonts w:ascii="Arial" w:hAnsi="Arial" w:cs="Arial"/>
          <w:sz w:val="24"/>
          <w:szCs w:val="24"/>
          <w:lang w:val="hr-HR"/>
        </w:rPr>
        <w:lastRenderedPageBreak/>
        <w:t xml:space="preserve">Nadalje, tuženik napominje kako je označavanje ceste/opremanje ceste prometnom signalizacijom i opremom u isključivoj osobe koja upravlja javnom </w:t>
      </w:r>
    </w:p>
    <w:p w:rsidRPr="00626CB0" w:rsidR="00626CB0" w:rsidP="00626CB0" w:rsidRDefault="00626CB0" w14:paraId="461AD598" w14:textId="283558B8">
      <w:pPr>
        <w:jc w:val="both"/>
        <w:rPr>
          <w:rFonts w:ascii="Arial" w:hAnsi="Arial" w:cs="Arial"/>
          <w:sz w:val="24"/>
          <w:szCs w:val="24"/>
          <w:lang w:val="hr-HR"/>
        </w:rPr>
      </w:pPr>
      <w:r w:rsidRPr="00626CB0">
        <w:rPr>
          <w:rFonts w:ascii="Arial" w:hAnsi="Arial" w:cs="Arial"/>
          <w:sz w:val="24"/>
          <w:szCs w:val="24"/>
          <w:lang w:val="hr-HR"/>
        </w:rPr>
        <w:t>cestom. Javne ceste</w:t>
      </w:r>
      <w:r>
        <w:rPr>
          <w:rFonts w:ascii="Arial" w:hAnsi="Arial" w:cs="Arial"/>
          <w:sz w:val="24"/>
          <w:szCs w:val="24"/>
          <w:lang w:val="hr-HR"/>
        </w:rPr>
        <w:t xml:space="preserve"> da</w:t>
      </w:r>
      <w:r w:rsidRPr="00626CB0">
        <w:rPr>
          <w:rFonts w:ascii="Arial" w:hAnsi="Arial" w:cs="Arial"/>
          <w:sz w:val="24"/>
          <w:szCs w:val="24"/>
          <w:lang w:val="hr-HR"/>
        </w:rPr>
        <w:t xml:space="preserve"> moraju biti građene, rekonstruirane i održavane na način da ih na siguran način mogu koristiti svi sudionici kojima su iste nam</w:t>
      </w:r>
      <w:r w:rsidR="001B1FE1">
        <w:rPr>
          <w:rFonts w:ascii="Arial" w:hAnsi="Arial" w:cs="Arial"/>
          <w:sz w:val="24"/>
          <w:szCs w:val="24"/>
          <w:lang w:val="hr-HR"/>
        </w:rPr>
        <w:t>i</w:t>
      </w:r>
      <w:r w:rsidRPr="00626CB0">
        <w:rPr>
          <w:rFonts w:ascii="Arial" w:hAnsi="Arial" w:cs="Arial"/>
          <w:sz w:val="24"/>
          <w:szCs w:val="24"/>
          <w:lang w:val="hr-HR"/>
        </w:rPr>
        <w:t>jenjene, što</w:t>
      </w:r>
      <w:r>
        <w:rPr>
          <w:rFonts w:ascii="Arial" w:hAnsi="Arial" w:cs="Arial"/>
          <w:sz w:val="24"/>
          <w:szCs w:val="24"/>
          <w:lang w:val="hr-HR"/>
        </w:rPr>
        <w:t xml:space="preserve"> da</w:t>
      </w:r>
      <w:r w:rsidRPr="00626CB0">
        <w:rPr>
          <w:rFonts w:ascii="Arial" w:hAnsi="Arial" w:cs="Arial"/>
          <w:sz w:val="24"/>
          <w:szCs w:val="24"/>
          <w:lang w:val="hr-HR"/>
        </w:rPr>
        <w:t xml:space="preserve"> je sve u nadležnosti osobe koja upravlja j</w:t>
      </w:r>
      <w:r>
        <w:rPr>
          <w:rFonts w:ascii="Arial" w:hAnsi="Arial" w:cs="Arial"/>
          <w:sz w:val="24"/>
          <w:szCs w:val="24"/>
          <w:lang w:val="hr-HR"/>
        </w:rPr>
        <w:t>a</w:t>
      </w:r>
      <w:r w:rsidRPr="00626CB0">
        <w:rPr>
          <w:rFonts w:ascii="Arial" w:hAnsi="Arial" w:cs="Arial"/>
          <w:sz w:val="24"/>
          <w:szCs w:val="24"/>
          <w:lang w:val="hr-HR"/>
        </w:rPr>
        <w:t xml:space="preserve">vnom cestom - sukladno odredbama Zakona o cestama, Zakona o sigurnosti prometa na cestama, Pravilnika o znakovima, signalizaciji i opremi na cestama i dr. S tim u vezi, tuženik </w:t>
      </w:r>
      <w:r>
        <w:rPr>
          <w:rFonts w:ascii="Arial" w:hAnsi="Arial" w:cs="Arial"/>
          <w:sz w:val="24"/>
          <w:szCs w:val="24"/>
          <w:lang w:val="hr-HR"/>
        </w:rPr>
        <w:t xml:space="preserve">da </w:t>
      </w:r>
      <w:r w:rsidRPr="00626CB0">
        <w:rPr>
          <w:rFonts w:ascii="Arial" w:hAnsi="Arial" w:cs="Arial"/>
          <w:sz w:val="24"/>
          <w:szCs w:val="24"/>
          <w:lang w:val="hr-HR"/>
        </w:rPr>
        <w:t>ima saznanja da su se na dionici ceste na kojoj se predmetno štetni događaj dogodio i ranije dešavale prometne nesreće naletom automobila na divljač iz čega</w:t>
      </w:r>
      <w:r>
        <w:rPr>
          <w:rFonts w:ascii="Arial" w:hAnsi="Arial" w:cs="Arial"/>
          <w:sz w:val="24"/>
          <w:szCs w:val="24"/>
          <w:lang w:val="hr-HR"/>
        </w:rPr>
        <w:t xml:space="preserve"> da</w:t>
      </w:r>
      <w:r w:rsidRPr="00626CB0">
        <w:rPr>
          <w:rFonts w:ascii="Arial" w:hAnsi="Arial" w:cs="Arial"/>
          <w:sz w:val="24"/>
          <w:szCs w:val="24"/>
          <w:lang w:val="hr-HR"/>
        </w:rPr>
        <w:t xml:space="preserve"> je razvidno da je osoba koja upravlja predmetnom dionicom ce</w:t>
      </w:r>
      <w:r w:rsidR="00BC3382">
        <w:rPr>
          <w:rFonts w:ascii="Arial" w:hAnsi="Arial" w:cs="Arial"/>
          <w:sz w:val="24"/>
          <w:szCs w:val="24"/>
          <w:lang w:val="hr-HR"/>
        </w:rPr>
        <w:t>s</w:t>
      </w:r>
      <w:r w:rsidRPr="00626CB0">
        <w:rPr>
          <w:rFonts w:ascii="Arial" w:hAnsi="Arial" w:cs="Arial"/>
          <w:sz w:val="24"/>
          <w:szCs w:val="24"/>
          <w:lang w:val="hr-HR"/>
        </w:rPr>
        <w:t>te bila upoznata s činjenicom da ista nije sigurna za prometovanje no, unatoč tome</w:t>
      </w:r>
      <w:r>
        <w:rPr>
          <w:rFonts w:ascii="Arial" w:hAnsi="Arial" w:cs="Arial"/>
          <w:sz w:val="24"/>
          <w:szCs w:val="24"/>
          <w:lang w:val="hr-HR"/>
        </w:rPr>
        <w:t>, da</w:t>
      </w:r>
      <w:r w:rsidRPr="00626CB0">
        <w:rPr>
          <w:rFonts w:ascii="Arial" w:hAnsi="Arial" w:cs="Arial"/>
          <w:sz w:val="24"/>
          <w:szCs w:val="24"/>
          <w:lang w:val="hr-HR"/>
        </w:rPr>
        <w:t xml:space="preserve"> propušta poduzeti adekvatne mjere radi spr</w:t>
      </w:r>
      <w:r>
        <w:rPr>
          <w:rFonts w:ascii="Arial" w:hAnsi="Arial" w:cs="Arial"/>
          <w:sz w:val="24"/>
          <w:szCs w:val="24"/>
          <w:lang w:val="hr-HR"/>
        </w:rPr>
        <w:t>j</w:t>
      </w:r>
      <w:r w:rsidRPr="00626CB0">
        <w:rPr>
          <w:rFonts w:ascii="Arial" w:hAnsi="Arial" w:cs="Arial"/>
          <w:sz w:val="24"/>
          <w:szCs w:val="24"/>
          <w:lang w:val="hr-HR"/>
        </w:rPr>
        <w:t>ečavanja prodora divljači na istu. Obzirom na izneseno, ističe se prigovor isključive/pod</w:t>
      </w:r>
      <w:r>
        <w:rPr>
          <w:rFonts w:ascii="Arial" w:hAnsi="Arial" w:cs="Arial"/>
          <w:sz w:val="24"/>
          <w:szCs w:val="24"/>
          <w:lang w:val="hr-HR"/>
        </w:rPr>
        <w:t>i</w:t>
      </w:r>
      <w:r w:rsidRPr="00626CB0">
        <w:rPr>
          <w:rFonts w:ascii="Arial" w:hAnsi="Arial" w:cs="Arial"/>
          <w:sz w:val="24"/>
          <w:szCs w:val="24"/>
          <w:lang w:val="hr-HR"/>
        </w:rPr>
        <w:t>jeljene odgovornosti osobe ovlaštene upravljati javnom cestom na kojoj se predmetni štetni događaj dogodio. Također, Iz Potvrde MUP-a, PP Buzet od 19.07.2018. g. (</w:t>
      </w:r>
      <w:r>
        <w:rPr>
          <w:rFonts w:ascii="Arial" w:hAnsi="Arial" w:cs="Arial"/>
          <w:sz w:val="24"/>
          <w:szCs w:val="24"/>
          <w:lang w:val="hr-HR"/>
        </w:rPr>
        <w:t xml:space="preserve">koja da </w:t>
      </w:r>
      <w:r w:rsidRPr="00626CB0">
        <w:rPr>
          <w:rFonts w:ascii="Arial" w:hAnsi="Arial" w:cs="Arial"/>
          <w:sz w:val="24"/>
          <w:szCs w:val="24"/>
          <w:lang w:val="hr-HR"/>
        </w:rPr>
        <w:t xml:space="preserve">prileži spisu) </w:t>
      </w:r>
      <w:r>
        <w:rPr>
          <w:rFonts w:ascii="Arial" w:hAnsi="Arial" w:cs="Arial"/>
          <w:sz w:val="24"/>
          <w:szCs w:val="24"/>
          <w:lang w:val="hr-HR"/>
        </w:rPr>
        <w:t xml:space="preserve">da </w:t>
      </w:r>
      <w:r w:rsidRPr="00626CB0">
        <w:rPr>
          <w:rFonts w:ascii="Arial" w:hAnsi="Arial" w:cs="Arial"/>
          <w:sz w:val="24"/>
          <w:szCs w:val="24"/>
          <w:lang w:val="hr-HR"/>
        </w:rPr>
        <w:t>je razvidno kako je mjesto naleta na divljač bilo označeno prometnim znakom opasnosti „divljač na cesti“. Sukladno Zakonu o sigurnosti prometa na cestama, vozač</w:t>
      </w:r>
      <w:r>
        <w:rPr>
          <w:rFonts w:ascii="Arial" w:hAnsi="Arial" w:cs="Arial"/>
          <w:sz w:val="24"/>
          <w:szCs w:val="24"/>
          <w:lang w:val="hr-HR"/>
        </w:rPr>
        <w:t xml:space="preserve"> da</w:t>
      </w:r>
      <w:r w:rsidRPr="00626CB0">
        <w:rPr>
          <w:rFonts w:ascii="Arial" w:hAnsi="Arial" w:cs="Arial"/>
          <w:sz w:val="24"/>
          <w:szCs w:val="24"/>
          <w:lang w:val="hr-HR"/>
        </w:rPr>
        <w:t xml:space="preserve"> je dužan brzinu kretanja vozila prilagoditi osobinama i stanju ceste, vidljivosti, preglednosti, atmosferskim prilikama, stanju vozila i tereta te gustoći prometa tako da vozilo može pravodobno zaustaviti pred svakom zaprekom koju, u konkretnim uvjetima, može predvidjeti, odnosno da može pravodobno postupiti prema prometnom pravilu ili znaku (čl. 51.). Obzirom na znatna oštećenja na vozilu, vozač</w:t>
      </w:r>
      <w:r>
        <w:rPr>
          <w:rFonts w:ascii="Arial" w:hAnsi="Arial" w:cs="Arial"/>
          <w:sz w:val="24"/>
          <w:szCs w:val="24"/>
          <w:lang w:val="hr-HR"/>
        </w:rPr>
        <w:t xml:space="preserve"> da</w:t>
      </w:r>
      <w:r w:rsidRPr="00626CB0">
        <w:rPr>
          <w:rFonts w:ascii="Arial" w:hAnsi="Arial" w:cs="Arial"/>
          <w:sz w:val="24"/>
          <w:szCs w:val="24"/>
          <w:lang w:val="hr-HR"/>
        </w:rPr>
        <w:t xml:space="preserve"> se prije naleta na divljač zasigurno kretao brzinom znatno višom od one maksimalno dopuštene. U svakom slučaju, vozač </w:t>
      </w:r>
      <w:r>
        <w:rPr>
          <w:rFonts w:ascii="Arial" w:hAnsi="Arial" w:cs="Arial"/>
          <w:sz w:val="24"/>
          <w:szCs w:val="24"/>
          <w:lang w:val="hr-HR"/>
        </w:rPr>
        <w:t xml:space="preserve">da </w:t>
      </w:r>
      <w:r w:rsidRPr="00626CB0">
        <w:rPr>
          <w:rFonts w:ascii="Arial" w:hAnsi="Arial" w:cs="Arial"/>
          <w:sz w:val="24"/>
          <w:szCs w:val="24"/>
          <w:lang w:val="hr-HR"/>
        </w:rPr>
        <w:t xml:space="preserve">nije prilagodio brzinu kretanja uvjetima na cesti. Obzirom na izneseno, tuženik ističe prigovor isključive, a podredno podijeljene odgovornosti vozača za predmetni štetni događaj. Nastavno, tuženik ističe kako je isti provodio/provodi sve propisane </w:t>
      </w:r>
    </w:p>
    <w:p w:rsidR="001B1FE1" w:rsidP="00626CB0" w:rsidRDefault="00626CB0" w14:paraId="51856230" w14:textId="422549CF">
      <w:pPr>
        <w:jc w:val="both"/>
        <w:rPr>
          <w:rFonts w:ascii="Arial" w:hAnsi="Arial" w:cs="Arial"/>
          <w:sz w:val="24"/>
          <w:szCs w:val="24"/>
          <w:lang w:val="hr-HR"/>
        </w:rPr>
      </w:pPr>
      <w:r w:rsidRPr="00626CB0">
        <w:rPr>
          <w:rFonts w:ascii="Arial" w:hAnsi="Arial" w:cs="Arial"/>
          <w:sz w:val="24"/>
          <w:szCs w:val="24"/>
          <w:lang w:val="hr-HR"/>
        </w:rPr>
        <w:t>mjere za sprječavanje nastanka šteta od divljači pa</w:t>
      </w:r>
      <w:r>
        <w:rPr>
          <w:rFonts w:ascii="Arial" w:hAnsi="Arial" w:cs="Arial"/>
          <w:sz w:val="24"/>
          <w:szCs w:val="24"/>
          <w:lang w:val="hr-HR"/>
        </w:rPr>
        <w:t xml:space="preserve"> da</w:t>
      </w:r>
      <w:r w:rsidRPr="00626CB0">
        <w:rPr>
          <w:rFonts w:ascii="Arial" w:hAnsi="Arial" w:cs="Arial"/>
          <w:sz w:val="24"/>
          <w:szCs w:val="24"/>
          <w:lang w:val="hr-HR"/>
        </w:rPr>
        <w:t xml:space="preserve"> tako tuženik npr. uz cestu nema bilo kakvih pojilišta, hranilišta, broj divljači</w:t>
      </w:r>
      <w:r>
        <w:rPr>
          <w:rFonts w:ascii="Arial" w:hAnsi="Arial" w:cs="Arial"/>
          <w:sz w:val="24"/>
          <w:szCs w:val="24"/>
          <w:lang w:val="hr-HR"/>
        </w:rPr>
        <w:t xml:space="preserve"> da</w:t>
      </w:r>
      <w:r w:rsidRPr="00626CB0">
        <w:rPr>
          <w:rFonts w:ascii="Arial" w:hAnsi="Arial" w:cs="Arial"/>
          <w:sz w:val="24"/>
          <w:szCs w:val="24"/>
          <w:lang w:val="hr-HR"/>
        </w:rPr>
        <w:t xml:space="preserve"> je u skladu s lovnogospodarskom osnovom i dr. Također, naglašava </w:t>
      </w:r>
      <w:r w:rsidR="001B1FE1">
        <w:rPr>
          <w:rFonts w:ascii="Arial" w:hAnsi="Arial" w:cs="Arial"/>
          <w:sz w:val="24"/>
          <w:szCs w:val="24"/>
          <w:lang w:val="hr-HR"/>
        </w:rPr>
        <w:t xml:space="preserve">da </w:t>
      </w:r>
      <w:r w:rsidRPr="00626CB0">
        <w:rPr>
          <w:rFonts w:ascii="Arial" w:hAnsi="Arial" w:cs="Arial"/>
          <w:sz w:val="24"/>
          <w:szCs w:val="24"/>
          <w:lang w:val="hr-HR"/>
        </w:rPr>
        <w:t>se kako u vrijeme nastanka predmetnog štetnog događaja tuženik nije provodio bilo kakve aktivnosti (npr. skupni lov), a koje aktivnosti</w:t>
      </w:r>
      <w:r w:rsidR="001B1FE1">
        <w:rPr>
          <w:rFonts w:ascii="Arial" w:hAnsi="Arial" w:cs="Arial"/>
          <w:sz w:val="24"/>
          <w:szCs w:val="24"/>
          <w:lang w:val="hr-HR"/>
        </w:rPr>
        <w:t xml:space="preserve"> da</w:t>
      </w:r>
      <w:r w:rsidRPr="00626CB0">
        <w:rPr>
          <w:rFonts w:ascii="Arial" w:hAnsi="Arial" w:cs="Arial"/>
          <w:sz w:val="24"/>
          <w:szCs w:val="24"/>
          <w:lang w:val="hr-HR"/>
        </w:rPr>
        <w:t xml:space="preserve"> bi eventualno prouzročile izlijetanje divljači na cestu. Uz to, naglašava</w:t>
      </w:r>
      <w:r w:rsidR="001B1FE1">
        <w:rPr>
          <w:rFonts w:ascii="Arial" w:hAnsi="Arial" w:cs="Arial"/>
          <w:sz w:val="24"/>
          <w:szCs w:val="24"/>
          <w:lang w:val="hr-HR"/>
        </w:rPr>
        <w:t xml:space="preserve"> da</w:t>
      </w:r>
      <w:r w:rsidRPr="00626CB0">
        <w:rPr>
          <w:rFonts w:ascii="Arial" w:hAnsi="Arial" w:cs="Arial"/>
          <w:sz w:val="24"/>
          <w:szCs w:val="24"/>
          <w:lang w:val="hr-HR"/>
        </w:rPr>
        <w:t xml:space="preserve"> se kako tužitelj u tužbi ne označuje u čemu se konkretno sastoji ni eventualni propust tuženika. Tuženik prigovara i visini postavljenog tužbenog zahtjeva obzirom da tužitelj za svoje navode o visini štete nije priložio odgovarajuće dokaze te </w:t>
      </w:r>
      <w:r w:rsidR="001B1FE1">
        <w:rPr>
          <w:rFonts w:ascii="Arial" w:hAnsi="Arial" w:cs="Arial"/>
          <w:sz w:val="24"/>
          <w:szCs w:val="24"/>
          <w:lang w:val="hr-HR"/>
        </w:rPr>
        <w:t xml:space="preserve">da </w:t>
      </w:r>
      <w:r w:rsidRPr="00626CB0">
        <w:rPr>
          <w:rFonts w:ascii="Arial" w:hAnsi="Arial" w:cs="Arial"/>
          <w:sz w:val="24"/>
          <w:szCs w:val="24"/>
          <w:lang w:val="hr-HR"/>
        </w:rPr>
        <w:t>tuženiku nije dana mogućnost da sudjeluje u postupku utvrđivanja visine štete. Obzirom na sve izneseno, predlaže se tužitelja odbiti s tužbom i tužbenim zahtjevom u cijelost</w:t>
      </w:r>
      <w:r w:rsidR="001B1FE1">
        <w:rPr>
          <w:rFonts w:ascii="Arial" w:hAnsi="Arial" w:cs="Arial"/>
          <w:sz w:val="24"/>
          <w:szCs w:val="24"/>
          <w:lang w:val="hr-HR"/>
        </w:rPr>
        <w:t>i.</w:t>
      </w:r>
    </w:p>
    <w:p w:rsidR="00624308" w:rsidP="00BB48BB" w:rsidRDefault="00624308" w14:paraId="3FC1AE80" w14:textId="77777777">
      <w:pPr>
        <w:jc w:val="both"/>
        <w:rPr>
          <w:rFonts w:ascii="Arial" w:hAnsi="Arial" w:cs="Arial"/>
          <w:sz w:val="24"/>
          <w:szCs w:val="24"/>
          <w:lang w:val="hr-HR"/>
        </w:rPr>
      </w:pPr>
    </w:p>
    <w:p w:rsidR="00BB48BB" w:rsidP="00BB48BB" w:rsidRDefault="00BB48BB" w14:paraId="30D29277" w14:textId="6BA8A4A8">
      <w:pPr>
        <w:jc w:val="both"/>
        <w:rPr>
          <w:rFonts w:ascii="Arial" w:hAnsi="Arial" w:cs="Arial"/>
          <w:sz w:val="24"/>
          <w:szCs w:val="24"/>
          <w:lang w:val="hr-HR"/>
        </w:rPr>
      </w:pPr>
      <w:r>
        <w:rPr>
          <w:rFonts w:ascii="Arial" w:hAnsi="Arial" w:cs="Arial"/>
          <w:sz w:val="24"/>
          <w:szCs w:val="24"/>
          <w:lang w:val="hr-HR"/>
        </w:rPr>
        <w:t>3.</w:t>
      </w:r>
      <w:r>
        <w:rPr>
          <w:rFonts w:ascii="Arial" w:hAnsi="Arial" w:cs="Arial"/>
          <w:sz w:val="24"/>
          <w:szCs w:val="24"/>
          <w:lang w:val="hr-HR"/>
        </w:rPr>
        <w:tab/>
        <w:t>Umješač na strani tuženika (dalje: umješač) navodi</w:t>
      </w:r>
      <w:r w:rsidRPr="00BB48BB">
        <w:rPr>
          <w:rFonts w:ascii="Arial" w:hAnsi="Arial" w:cs="Arial"/>
          <w:sz w:val="24"/>
          <w:szCs w:val="24"/>
          <w:lang w:val="hr-HR"/>
        </w:rPr>
        <w:t xml:space="preserve"> da se u cijelosti pridružuje svim navodima iz odgovora na tužbu tuženika</w:t>
      </w:r>
      <w:r>
        <w:rPr>
          <w:rFonts w:ascii="Arial" w:hAnsi="Arial" w:cs="Arial"/>
          <w:sz w:val="24"/>
          <w:szCs w:val="24"/>
          <w:lang w:val="hr-HR"/>
        </w:rPr>
        <w:t xml:space="preserve"> </w:t>
      </w:r>
      <w:r w:rsidRPr="00BB48BB">
        <w:rPr>
          <w:rFonts w:ascii="Arial" w:hAnsi="Arial" w:cs="Arial"/>
          <w:sz w:val="24"/>
          <w:szCs w:val="24"/>
          <w:lang w:val="hr-HR"/>
        </w:rPr>
        <w:t>i ostalim očitovanjima tuženika. Iz Potvrde PP Buzet br. 511-08-24/1-52/62-2018 od 19.07.2018.godine</w:t>
      </w:r>
      <w:r>
        <w:rPr>
          <w:rFonts w:ascii="Arial" w:hAnsi="Arial" w:cs="Arial"/>
          <w:sz w:val="24"/>
          <w:szCs w:val="24"/>
          <w:lang w:val="hr-HR"/>
        </w:rPr>
        <w:t xml:space="preserve"> da</w:t>
      </w:r>
      <w:r w:rsidRPr="00BB48BB">
        <w:rPr>
          <w:rFonts w:ascii="Arial" w:hAnsi="Arial" w:cs="Arial"/>
          <w:sz w:val="24"/>
          <w:szCs w:val="24"/>
          <w:lang w:val="hr-HR"/>
        </w:rPr>
        <w:t xml:space="preserve"> proizlazi da je dana</w:t>
      </w:r>
      <w:r>
        <w:rPr>
          <w:rFonts w:ascii="Arial" w:hAnsi="Arial" w:cs="Arial"/>
          <w:sz w:val="24"/>
          <w:szCs w:val="24"/>
          <w:lang w:val="hr-HR"/>
        </w:rPr>
        <w:t xml:space="preserve"> </w:t>
      </w:r>
      <w:r w:rsidRPr="00BB48BB">
        <w:rPr>
          <w:rFonts w:ascii="Arial" w:hAnsi="Arial" w:cs="Arial"/>
          <w:sz w:val="24"/>
          <w:szCs w:val="24"/>
          <w:lang w:val="hr-HR"/>
        </w:rPr>
        <w:t>07.05.2018. godine na državnoj cesti br.</w:t>
      </w:r>
      <w:r>
        <w:rPr>
          <w:rFonts w:ascii="Arial" w:hAnsi="Arial" w:cs="Arial"/>
          <w:sz w:val="24"/>
          <w:szCs w:val="24"/>
          <w:lang w:val="hr-HR"/>
        </w:rPr>
        <w:t xml:space="preserve"> </w:t>
      </w:r>
      <w:r w:rsidRPr="00BB48BB">
        <w:rPr>
          <w:rFonts w:ascii="Arial" w:hAnsi="Arial" w:cs="Arial"/>
          <w:sz w:val="24"/>
          <w:szCs w:val="24"/>
          <w:lang w:val="hr-HR"/>
        </w:rPr>
        <w:t>DC44 (Buzet-Ponte Porton) došlo do prometne nesreće</w:t>
      </w:r>
      <w:r>
        <w:rPr>
          <w:rFonts w:ascii="Arial" w:hAnsi="Arial" w:cs="Arial"/>
          <w:sz w:val="24"/>
          <w:szCs w:val="24"/>
          <w:lang w:val="hr-HR"/>
        </w:rPr>
        <w:t>-</w:t>
      </w:r>
      <w:r w:rsidRPr="00BB48BB">
        <w:rPr>
          <w:rFonts w:ascii="Arial" w:hAnsi="Arial" w:cs="Arial"/>
          <w:sz w:val="24"/>
          <w:szCs w:val="24"/>
          <w:lang w:val="hr-HR"/>
        </w:rPr>
        <w:t>nalet na divljač (srna), kada</w:t>
      </w:r>
      <w:r>
        <w:rPr>
          <w:rFonts w:ascii="Arial" w:hAnsi="Arial" w:cs="Arial"/>
          <w:sz w:val="24"/>
          <w:szCs w:val="24"/>
          <w:lang w:val="hr-HR"/>
        </w:rPr>
        <w:t xml:space="preserve"> da</w:t>
      </w:r>
      <w:r w:rsidRPr="00BB48BB">
        <w:rPr>
          <w:rFonts w:ascii="Arial" w:hAnsi="Arial" w:cs="Arial"/>
          <w:sz w:val="24"/>
          <w:szCs w:val="24"/>
          <w:lang w:val="hr-HR"/>
        </w:rPr>
        <w:t xml:space="preserve"> se navedenom cestom osobnim vozilom marke CITROEN C4 Cactus reg. oznake i broja PU 186-RK, oko 180 metara prije odvojka za naselje Senj, kretao osiguranik tužitelja. U prometnoj nesreći </w:t>
      </w:r>
      <w:r>
        <w:rPr>
          <w:rFonts w:ascii="Arial" w:hAnsi="Arial" w:cs="Arial"/>
          <w:sz w:val="24"/>
          <w:szCs w:val="24"/>
          <w:lang w:val="hr-HR"/>
        </w:rPr>
        <w:t xml:space="preserve">da </w:t>
      </w:r>
      <w:r w:rsidRPr="00BB48BB">
        <w:rPr>
          <w:rFonts w:ascii="Arial" w:hAnsi="Arial" w:cs="Arial"/>
          <w:sz w:val="24"/>
          <w:szCs w:val="24"/>
          <w:lang w:val="hr-HR"/>
        </w:rPr>
        <w:t>nije bilo ozlijeđenih osoba, već</w:t>
      </w:r>
      <w:r>
        <w:rPr>
          <w:rFonts w:ascii="Arial" w:hAnsi="Arial" w:cs="Arial"/>
          <w:sz w:val="24"/>
          <w:szCs w:val="24"/>
          <w:lang w:val="hr-HR"/>
        </w:rPr>
        <w:t xml:space="preserve"> da</w:t>
      </w:r>
      <w:r w:rsidRPr="00BB48BB">
        <w:rPr>
          <w:rFonts w:ascii="Arial" w:hAnsi="Arial" w:cs="Arial"/>
          <w:sz w:val="24"/>
          <w:szCs w:val="24"/>
          <w:lang w:val="hr-HR"/>
        </w:rPr>
        <w:t xml:space="preserve"> je nastala samo šteta na vozilu. Umješač osporava da je za područje gdje je došlo do prometne nezgode nadležno Lovačko društvo „MIRNA“ Buzet, zbog čega</w:t>
      </w:r>
      <w:r>
        <w:rPr>
          <w:rFonts w:ascii="Arial" w:hAnsi="Arial" w:cs="Arial"/>
          <w:sz w:val="24"/>
          <w:szCs w:val="24"/>
          <w:lang w:val="hr-HR"/>
        </w:rPr>
        <w:t xml:space="preserve"> da</w:t>
      </w:r>
      <w:r w:rsidRPr="00BB48BB">
        <w:rPr>
          <w:rFonts w:ascii="Arial" w:hAnsi="Arial" w:cs="Arial"/>
          <w:sz w:val="24"/>
          <w:szCs w:val="24"/>
          <w:lang w:val="hr-HR"/>
        </w:rPr>
        <w:t xml:space="preserve"> se pridružuje tuženikovom prigovoru promašene </w:t>
      </w:r>
      <w:r w:rsidRPr="00BB48BB">
        <w:rPr>
          <w:rFonts w:ascii="Arial" w:hAnsi="Arial" w:cs="Arial"/>
          <w:sz w:val="24"/>
          <w:szCs w:val="24"/>
          <w:lang w:val="hr-HR"/>
        </w:rPr>
        <w:lastRenderedPageBreak/>
        <w:t>pasivne legitimacije.</w:t>
      </w:r>
      <w:r>
        <w:rPr>
          <w:rFonts w:ascii="Arial" w:hAnsi="Arial" w:cs="Arial"/>
          <w:sz w:val="24"/>
          <w:szCs w:val="24"/>
          <w:lang w:val="hr-HR"/>
        </w:rPr>
        <w:t xml:space="preserve"> </w:t>
      </w:r>
      <w:r w:rsidRPr="00BB48BB">
        <w:rPr>
          <w:rFonts w:ascii="Arial" w:hAnsi="Arial" w:cs="Arial"/>
          <w:sz w:val="24"/>
          <w:szCs w:val="24"/>
          <w:lang w:val="hr-HR"/>
        </w:rPr>
        <w:t>Umješač ističe da se u slučaju, kao što</w:t>
      </w:r>
      <w:r>
        <w:rPr>
          <w:rFonts w:ascii="Arial" w:hAnsi="Arial" w:cs="Arial"/>
          <w:sz w:val="24"/>
          <w:szCs w:val="24"/>
          <w:lang w:val="hr-HR"/>
        </w:rPr>
        <w:t xml:space="preserve"> da</w:t>
      </w:r>
      <w:r w:rsidRPr="00BB48BB">
        <w:rPr>
          <w:rFonts w:ascii="Arial" w:hAnsi="Arial" w:cs="Arial"/>
          <w:sz w:val="24"/>
          <w:szCs w:val="24"/>
          <w:lang w:val="hr-HR"/>
        </w:rPr>
        <w:t xml:space="preserve"> je konkretan, u kojem</w:t>
      </w:r>
      <w:r>
        <w:rPr>
          <w:rFonts w:ascii="Arial" w:hAnsi="Arial" w:cs="Arial"/>
          <w:sz w:val="24"/>
          <w:szCs w:val="24"/>
          <w:lang w:val="hr-HR"/>
        </w:rPr>
        <w:t xml:space="preserve"> da</w:t>
      </w:r>
      <w:r w:rsidRPr="00BB48BB">
        <w:rPr>
          <w:rFonts w:ascii="Arial" w:hAnsi="Arial" w:cs="Arial"/>
          <w:sz w:val="24"/>
          <w:szCs w:val="24"/>
          <w:lang w:val="hr-HR"/>
        </w:rPr>
        <w:t xml:space="preserve"> je došlo do naleta vozila na srneću divljač, primjenjuju opći propis obveznog prava Zakon o obveznom odnosima, NN 35/05 (u daljnjem tekstu: ZOO) i specijalni propis Zakon o lovstvu, NN br. 99/18 (u daljnjem tekstu ZL). </w:t>
      </w:r>
      <w:r>
        <w:rPr>
          <w:rFonts w:ascii="Arial" w:hAnsi="Arial" w:cs="Arial"/>
          <w:sz w:val="24"/>
          <w:szCs w:val="24"/>
          <w:lang w:val="hr-HR"/>
        </w:rPr>
        <w:t xml:space="preserve"> </w:t>
      </w:r>
      <w:r w:rsidRPr="00BB48BB">
        <w:rPr>
          <w:rFonts w:ascii="Arial" w:hAnsi="Arial" w:cs="Arial"/>
          <w:sz w:val="24"/>
          <w:szCs w:val="24"/>
          <w:lang w:val="hr-HR"/>
        </w:rPr>
        <w:t>Divljač, u konkretnom slučaju srneća divljač, koja istrči na cestu</w:t>
      </w:r>
      <w:r>
        <w:rPr>
          <w:rFonts w:ascii="Arial" w:hAnsi="Arial" w:cs="Arial"/>
          <w:sz w:val="24"/>
          <w:szCs w:val="24"/>
          <w:lang w:val="hr-HR"/>
        </w:rPr>
        <w:t xml:space="preserve"> da</w:t>
      </w:r>
      <w:r w:rsidRPr="00BB48BB">
        <w:rPr>
          <w:rFonts w:ascii="Arial" w:hAnsi="Arial" w:cs="Arial"/>
          <w:sz w:val="24"/>
          <w:szCs w:val="24"/>
          <w:lang w:val="hr-HR"/>
        </w:rPr>
        <w:t xml:space="preserve"> predstavlja opasnu stvar. Prema odredbi čl. 1063.ZOO-a šteta nastala u svezi s opasnom stvari smatra </w:t>
      </w:r>
      <w:r>
        <w:rPr>
          <w:rFonts w:ascii="Arial" w:hAnsi="Arial" w:cs="Arial"/>
          <w:sz w:val="24"/>
          <w:szCs w:val="24"/>
          <w:lang w:val="hr-HR"/>
        </w:rPr>
        <w:t xml:space="preserve"> da </w:t>
      </w:r>
      <w:r w:rsidRPr="00BB48BB">
        <w:rPr>
          <w:rFonts w:ascii="Arial" w:hAnsi="Arial" w:cs="Arial"/>
          <w:sz w:val="24"/>
          <w:szCs w:val="24"/>
          <w:lang w:val="hr-HR"/>
        </w:rPr>
        <w:t xml:space="preserve">se da potječe od te stvari, osim ako se dokaže da one nisu bile uzrok štete. Prema odredbi čl. 1064. ZOO-a za štetu od opasne stvari </w:t>
      </w:r>
      <w:r>
        <w:rPr>
          <w:rFonts w:ascii="Arial" w:hAnsi="Arial" w:cs="Arial"/>
          <w:sz w:val="24"/>
          <w:szCs w:val="24"/>
          <w:lang w:val="hr-HR"/>
        </w:rPr>
        <w:t xml:space="preserve">da </w:t>
      </w:r>
      <w:r w:rsidRPr="00BB48BB">
        <w:rPr>
          <w:rFonts w:ascii="Arial" w:hAnsi="Arial" w:cs="Arial"/>
          <w:sz w:val="24"/>
          <w:szCs w:val="24"/>
          <w:lang w:val="hr-HR"/>
        </w:rPr>
        <w:t xml:space="preserve">odgovara njezin vlasnik, a prema odredbi čl. 1067.ZOO-a propisani </w:t>
      </w:r>
      <w:r>
        <w:rPr>
          <w:rFonts w:ascii="Arial" w:hAnsi="Arial" w:cs="Arial"/>
          <w:sz w:val="24"/>
          <w:szCs w:val="24"/>
          <w:lang w:val="hr-HR"/>
        </w:rPr>
        <w:t xml:space="preserve">da </w:t>
      </w:r>
      <w:r w:rsidRPr="00BB48BB">
        <w:rPr>
          <w:rFonts w:ascii="Arial" w:hAnsi="Arial" w:cs="Arial"/>
          <w:sz w:val="24"/>
          <w:szCs w:val="24"/>
          <w:lang w:val="hr-HR"/>
        </w:rPr>
        <w:t xml:space="preserve">su slučajevi oslobođenja od takve odgovornosti viša sila, radnja oštećenika ili treće osobe koju vlasnik opasne stvari nije mogao predvidjeti i čije posljedice nije mogao izbjeći ni otkloniti. S druge strane, odredbom čl. 80.st.6. ZL koji </w:t>
      </w:r>
      <w:r>
        <w:rPr>
          <w:rFonts w:ascii="Arial" w:hAnsi="Arial" w:cs="Arial"/>
          <w:sz w:val="24"/>
          <w:szCs w:val="24"/>
          <w:lang w:val="hr-HR"/>
        </w:rPr>
        <w:t xml:space="preserve">da </w:t>
      </w:r>
      <w:r w:rsidRPr="00BB48BB">
        <w:rPr>
          <w:rFonts w:ascii="Arial" w:hAnsi="Arial" w:cs="Arial"/>
          <w:sz w:val="24"/>
          <w:szCs w:val="24"/>
          <w:lang w:val="hr-HR"/>
        </w:rPr>
        <w:t>se ima primijeniti kao specijalni propis, propisano</w:t>
      </w:r>
      <w:r>
        <w:rPr>
          <w:rFonts w:ascii="Arial" w:hAnsi="Arial" w:cs="Arial"/>
          <w:sz w:val="24"/>
          <w:szCs w:val="24"/>
          <w:lang w:val="hr-HR"/>
        </w:rPr>
        <w:t xml:space="preserve"> da</w:t>
      </w:r>
      <w:r w:rsidRPr="00BB48BB">
        <w:rPr>
          <w:rFonts w:ascii="Arial" w:hAnsi="Arial" w:cs="Arial"/>
          <w:sz w:val="24"/>
          <w:szCs w:val="24"/>
          <w:lang w:val="hr-HR"/>
        </w:rPr>
        <w:t xml:space="preserve"> je: „Za štetu nastalu naletom vozila na divljač odgovara se na sljedeći način:</w:t>
      </w:r>
      <w:r>
        <w:rPr>
          <w:rFonts w:ascii="Arial" w:hAnsi="Arial" w:cs="Arial"/>
          <w:sz w:val="24"/>
          <w:szCs w:val="24"/>
          <w:lang w:val="hr-HR"/>
        </w:rPr>
        <w:t xml:space="preserve"> </w:t>
      </w:r>
      <w:r w:rsidRPr="00BB48BB">
        <w:rPr>
          <w:rFonts w:ascii="Arial" w:hAnsi="Arial" w:cs="Arial"/>
          <w:sz w:val="24"/>
          <w:szCs w:val="24"/>
          <w:lang w:val="hr-HR"/>
        </w:rPr>
        <w:t>vozač ako se utvrdi da je upravljao vozilom protivno odredbama propisa kojima je uređeno područje sigurnosti prometa na cestama i postojećim prometnim znakovima izričitih naredbi</w:t>
      </w:r>
      <w:r>
        <w:rPr>
          <w:rFonts w:ascii="Arial" w:hAnsi="Arial" w:cs="Arial"/>
          <w:sz w:val="24"/>
          <w:szCs w:val="24"/>
          <w:lang w:val="hr-HR"/>
        </w:rPr>
        <w:t>,</w:t>
      </w:r>
      <w:r w:rsidRPr="00BB48BB">
        <w:rPr>
          <w:rFonts w:ascii="Arial" w:hAnsi="Arial" w:cs="Arial"/>
          <w:sz w:val="24"/>
          <w:szCs w:val="24"/>
          <w:lang w:val="hr-HR"/>
        </w:rPr>
        <w:t xml:space="preserve"> lovoovlaštenik na čijem je lovištu nastala šteta ako se utvrdi da je šteta nastala zbog provođenja lova. Dakle, neosnovano </w:t>
      </w:r>
      <w:r>
        <w:rPr>
          <w:rFonts w:ascii="Arial" w:hAnsi="Arial" w:cs="Arial"/>
          <w:sz w:val="24"/>
          <w:szCs w:val="24"/>
          <w:lang w:val="hr-HR"/>
        </w:rPr>
        <w:t xml:space="preserve">da </w:t>
      </w:r>
      <w:r w:rsidRPr="00BB48BB">
        <w:rPr>
          <w:rFonts w:ascii="Arial" w:hAnsi="Arial" w:cs="Arial"/>
          <w:sz w:val="24"/>
          <w:szCs w:val="24"/>
          <w:lang w:val="hr-HR"/>
        </w:rPr>
        <w:t xml:space="preserve">tužitelj smatra da postoji odgovornost prema objektivnom kriteriju osiguranika tuženika, sve dok se ne utvrdi kojom se brzinom kretao tužitelj, jer ukoliko se utvrdi da se kretao brzinom većom od ograničene, tada </w:t>
      </w:r>
      <w:r>
        <w:rPr>
          <w:rFonts w:ascii="Arial" w:hAnsi="Arial" w:cs="Arial"/>
          <w:sz w:val="24"/>
          <w:szCs w:val="24"/>
          <w:lang w:val="hr-HR"/>
        </w:rPr>
        <w:t xml:space="preserve">da </w:t>
      </w:r>
      <w:r w:rsidRPr="00BB48BB">
        <w:rPr>
          <w:rFonts w:ascii="Arial" w:hAnsi="Arial" w:cs="Arial"/>
          <w:sz w:val="24"/>
          <w:szCs w:val="24"/>
          <w:lang w:val="hr-HR"/>
        </w:rPr>
        <w:t xml:space="preserve">isti sam snosi krivnju za predmetnu prometnu nezgodu. U svakom slučaju, tuženik </w:t>
      </w:r>
      <w:r>
        <w:rPr>
          <w:rFonts w:ascii="Arial" w:hAnsi="Arial" w:cs="Arial"/>
          <w:sz w:val="24"/>
          <w:szCs w:val="24"/>
          <w:lang w:val="hr-HR"/>
        </w:rPr>
        <w:t xml:space="preserve">da </w:t>
      </w:r>
      <w:r w:rsidRPr="00BB48BB">
        <w:rPr>
          <w:rFonts w:ascii="Arial" w:hAnsi="Arial" w:cs="Arial"/>
          <w:sz w:val="24"/>
          <w:szCs w:val="24"/>
          <w:lang w:val="hr-HR"/>
        </w:rPr>
        <w:t xml:space="preserve">na dan štetnog događaja nije provodio nikakvu lovnu aktivnosti, slijedom čega </w:t>
      </w:r>
      <w:r>
        <w:rPr>
          <w:rFonts w:ascii="Arial" w:hAnsi="Arial" w:cs="Arial"/>
          <w:sz w:val="24"/>
          <w:szCs w:val="24"/>
          <w:lang w:val="hr-HR"/>
        </w:rPr>
        <w:t xml:space="preserve">da </w:t>
      </w:r>
      <w:r w:rsidRPr="00BB48BB">
        <w:rPr>
          <w:rFonts w:ascii="Arial" w:hAnsi="Arial" w:cs="Arial"/>
          <w:sz w:val="24"/>
          <w:szCs w:val="24"/>
          <w:lang w:val="hr-HR"/>
        </w:rPr>
        <w:t>isti ni pod kojim uvjetima ne može u ovom slučaju odgovarati tužitelju na nastalu štetu.</w:t>
      </w:r>
    </w:p>
    <w:p w:rsidR="001D2F95" w:rsidP="00BB48BB" w:rsidRDefault="001D2F95" w14:paraId="5A5831AB" w14:textId="77777777">
      <w:pPr>
        <w:jc w:val="both"/>
        <w:rPr>
          <w:rFonts w:ascii="Arial" w:hAnsi="Arial" w:cs="Arial"/>
          <w:sz w:val="24"/>
          <w:szCs w:val="24"/>
          <w:lang w:val="hr-HR"/>
        </w:rPr>
      </w:pPr>
    </w:p>
    <w:p w:rsidR="001D2F95" w:rsidP="00BB48BB" w:rsidRDefault="001D2F95" w14:paraId="4B6CFBEE" w14:textId="254A2DCB">
      <w:pPr>
        <w:jc w:val="both"/>
        <w:rPr>
          <w:rFonts w:ascii="Arial" w:hAnsi="Arial" w:cs="Arial"/>
          <w:sz w:val="24"/>
          <w:szCs w:val="24"/>
          <w:lang w:val="hr-HR"/>
        </w:rPr>
      </w:pPr>
      <w:r>
        <w:rPr>
          <w:rFonts w:ascii="Arial" w:hAnsi="Arial" w:cs="Arial"/>
          <w:sz w:val="24"/>
          <w:szCs w:val="24"/>
          <w:lang w:val="hr-HR"/>
        </w:rPr>
        <w:t>4.</w:t>
      </w:r>
      <w:r>
        <w:rPr>
          <w:rFonts w:ascii="Arial" w:hAnsi="Arial" w:cs="Arial"/>
          <w:sz w:val="24"/>
          <w:szCs w:val="24"/>
          <w:lang w:val="hr-HR"/>
        </w:rPr>
        <w:tab/>
        <w:t xml:space="preserve">U svojoj replici tužitelj navodi da je iz predmeta ovog suda posl. br. P-1001/2019 razvidno da je u tom postupku proveden uviđaj na licu mjesta i mjernično vještačenje, te da je vještak geodetske struke utvrdio da je područje na kojem se je nezgoda dogodila u nadležnosti tuženika. </w:t>
      </w:r>
    </w:p>
    <w:p w:rsidR="00BD1F92" w:rsidP="00BB48BB" w:rsidRDefault="00BD1F92" w14:paraId="5BCD6EDF" w14:textId="77777777">
      <w:pPr>
        <w:jc w:val="both"/>
        <w:rPr>
          <w:rFonts w:ascii="Arial" w:hAnsi="Arial" w:cs="Arial"/>
          <w:sz w:val="24"/>
          <w:szCs w:val="24"/>
          <w:lang w:val="hr-HR"/>
        </w:rPr>
      </w:pPr>
    </w:p>
    <w:p w:rsidR="00BD1F92" w:rsidP="00BD1F92" w:rsidRDefault="00BD1F92" w14:paraId="18B3A28C" w14:textId="77777777">
      <w:pPr>
        <w:jc w:val="both"/>
        <w:rPr>
          <w:rFonts w:ascii="Arial" w:hAnsi="Arial" w:cs="Arial"/>
          <w:sz w:val="24"/>
          <w:szCs w:val="24"/>
          <w:lang w:val="hr-HR"/>
        </w:rPr>
      </w:pPr>
      <w:r>
        <w:rPr>
          <w:rFonts w:ascii="Arial" w:hAnsi="Arial" w:cs="Arial"/>
          <w:sz w:val="24"/>
          <w:szCs w:val="24"/>
          <w:lang w:val="hr-HR"/>
        </w:rPr>
        <w:t>5.</w:t>
      </w:r>
      <w:r>
        <w:rPr>
          <w:rFonts w:ascii="Arial" w:hAnsi="Arial" w:cs="Arial"/>
          <w:sz w:val="24"/>
          <w:szCs w:val="24"/>
          <w:lang w:val="hr-HR"/>
        </w:rPr>
        <w:tab/>
        <w:t xml:space="preserve">U svojoj replici tuženik navodi da ustraje kod prigovora promašene pasivne legitimacije, budući da se događaj nije dogodio u granicama lovišta tuženika. </w:t>
      </w:r>
    </w:p>
    <w:p w:rsidR="00BD1F92" w:rsidP="00BB48BB" w:rsidRDefault="00BD1F92" w14:paraId="217368C9" w14:textId="77777777">
      <w:pPr>
        <w:jc w:val="both"/>
        <w:rPr>
          <w:rFonts w:ascii="Arial" w:hAnsi="Arial" w:cs="Arial"/>
          <w:sz w:val="24"/>
          <w:szCs w:val="24"/>
          <w:lang w:val="hr-HR"/>
        </w:rPr>
      </w:pPr>
    </w:p>
    <w:p w:rsidR="00BD1F92" w:rsidP="00BB48BB" w:rsidRDefault="00BD1F92" w14:paraId="67E501C7" w14:textId="7890B6F2">
      <w:pPr>
        <w:jc w:val="both"/>
        <w:rPr>
          <w:rFonts w:ascii="Arial" w:hAnsi="Arial" w:cs="Arial"/>
          <w:sz w:val="24"/>
          <w:szCs w:val="24"/>
          <w:lang w:val="hr-HR"/>
        </w:rPr>
      </w:pPr>
      <w:r>
        <w:rPr>
          <w:rFonts w:ascii="Arial" w:hAnsi="Arial" w:cs="Arial"/>
          <w:sz w:val="24"/>
          <w:szCs w:val="24"/>
          <w:lang w:val="hr-HR"/>
        </w:rPr>
        <w:t>6.</w:t>
      </w:r>
      <w:r>
        <w:rPr>
          <w:rFonts w:ascii="Arial" w:hAnsi="Arial" w:cs="Arial"/>
          <w:sz w:val="24"/>
          <w:szCs w:val="24"/>
          <w:lang w:val="hr-HR"/>
        </w:rPr>
        <w:tab/>
        <w:t>Sud sudi na temelju činjenične osnove na koju se poziva tužitelj, jer u protivnom prekoračuje tužbeni zahtjev (tako i VS, Rev 515/90 od 28. lipnja 1992.).</w:t>
      </w:r>
    </w:p>
    <w:p w:rsidR="00BD1F92" w:rsidP="00BB48BB" w:rsidRDefault="00BD1F92" w14:paraId="7AF2A7D8" w14:textId="77777777">
      <w:pPr>
        <w:jc w:val="both"/>
        <w:rPr>
          <w:rFonts w:ascii="Arial" w:hAnsi="Arial" w:cs="Arial"/>
          <w:sz w:val="24"/>
          <w:szCs w:val="24"/>
          <w:lang w:val="hr-HR"/>
        </w:rPr>
      </w:pPr>
    </w:p>
    <w:p w:rsidR="00BD1F92" w:rsidP="00BB48BB" w:rsidRDefault="00BD1F92" w14:paraId="7C9126CC" w14:textId="29B595FC">
      <w:pPr>
        <w:jc w:val="both"/>
        <w:rPr>
          <w:rFonts w:ascii="Arial" w:hAnsi="Arial" w:cs="Arial"/>
          <w:sz w:val="24"/>
          <w:szCs w:val="24"/>
          <w:lang w:val="hr-HR"/>
        </w:rPr>
      </w:pPr>
      <w:r>
        <w:rPr>
          <w:rFonts w:ascii="Arial" w:hAnsi="Arial" w:cs="Arial"/>
          <w:sz w:val="24"/>
          <w:szCs w:val="24"/>
          <w:lang w:val="hr-HR"/>
        </w:rPr>
        <w:tab/>
        <w:t>U parničnom postupku se činjenice utvrđuju sa stupnjem izvjesnosti u smislu da uvjerenje suda o njima mora biti takvo da isključuje svaku razumnu sumnju u njegovu pravilnost i istinitost.</w:t>
      </w:r>
    </w:p>
    <w:p w:rsidR="00964C3F" w:rsidP="00BB48BB" w:rsidRDefault="00964C3F" w14:paraId="62DCABDF" w14:textId="77777777">
      <w:pPr>
        <w:jc w:val="both"/>
        <w:rPr>
          <w:rFonts w:ascii="Arial" w:hAnsi="Arial" w:cs="Arial"/>
          <w:sz w:val="24"/>
          <w:szCs w:val="24"/>
          <w:lang w:val="hr-HR"/>
        </w:rPr>
      </w:pPr>
    </w:p>
    <w:p w:rsidR="00964C3F" w:rsidP="00BB48BB" w:rsidRDefault="00BD1F92" w14:paraId="7CC5781D" w14:textId="3B05D52B">
      <w:pPr>
        <w:jc w:val="both"/>
        <w:rPr>
          <w:rFonts w:ascii="Arial" w:hAnsi="Arial" w:cs="Arial"/>
          <w:sz w:val="24"/>
          <w:szCs w:val="24"/>
          <w:lang w:val="hr-HR"/>
        </w:rPr>
      </w:pPr>
      <w:r>
        <w:rPr>
          <w:rFonts w:ascii="Arial" w:hAnsi="Arial" w:cs="Arial"/>
          <w:sz w:val="24"/>
          <w:szCs w:val="24"/>
          <w:lang w:val="hr-HR"/>
        </w:rPr>
        <w:t>7</w:t>
      </w:r>
      <w:r w:rsidR="00964C3F">
        <w:rPr>
          <w:rFonts w:ascii="Arial" w:hAnsi="Arial" w:cs="Arial"/>
          <w:sz w:val="24"/>
          <w:szCs w:val="24"/>
          <w:lang w:val="hr-HR"/>
        </w:rPr>
        <w:t>.</w:t>
      </w:r>
      <w:r w:rsidR="00964C3F">
        <w:rPr>
          <w:rFonts w:ascii="Arial" w:hAnsi="Arial" w:cs="Arial"/>
          <w:sz w:val="24"/>
          <w:szCs w:val="24"/>
          <w:lang w:val="hr-HR"/>
        </w:rPr>
        <w:tab/>
        <w:t xml:space="preserve">U dokaznom postupku je izvršen uvid u: </w:t>
      </w:r>
      <w:r w:rsidR="00253209">
        <w:rPr>
          <w:rFonts w:ascii="Arial" w:hAnsi="Arial" w:cs="Arial"/>
          <w:sz w:val="24"/>
          <w:szCs w:val="24"/>
          <w:lang w:val="hr-HR"/>
        </w:rPr>
        <w:t>potvrdu PP Buzet od 19. srpnja</w:t>
      </w:r>
      <w:r>
        <w:rPr>
          <w:rFonts w:ascii="Arial" w:hAnsi="Arial" w:cs="Arial"/>
          <w:sz w:val="24"/>
          <w:szCs w:val="24"/>
          <w:lang w:val="hr-HR"/>
        </w:rPr>
        <w:t xml:space="preserve"> </w:t>
      </w:r>
      <w:r w:rsidR="00253209">
        <w:rPr>
          <w:rFonts w:ascii="Arial" w:hAnsi="Arial" w:cs="Arial"/>
          <w:sz w:val="24"/>
          <w:szCs w:val="24"/>
          <w:lang w:val="hr-HR"/>
        </w:rPr>
        <w:t>2018. (4-5), policu kasko osiguranja vozila broj P32 1022877438 (7), račun R1 br. 418/1/18 od 09. srpnja 2018. (20), potvrdu o izvršenom nalogu od 28. studenog 2018. (19), račun R1 br. 287/1/18 od 11. svibnja 2018. (22), potvrdu o izvršenom nalogu od 28. studenog 2018. (21), potvrdu o izvršenom nalogu od 28. studenog 2018. (23), potvrdu o izvršenom nalogu od 28. studenog 2018. (24)</w:t>
      </w:r>
      <w:r>
        <w:rPr>
          <w:rFonts w:ascii="Arial" w:hAnsi="Arial" w:cs="Arial"/>
          <w:sz w:val="24"/>
          <w:szCs w:val="24"/>
          <w:lang w:val="hr-HR"/>
        </w:rPr>
        <w:t xml:space="preserve"> i</w:t>
      </w:r>
      <w:r w:rsidR="00253209">
        <w:rPr>
          <w:rFonts w:ascii="Arial" w:hAnsi="Arial" w:cs="Arial"/>
          <w:sz w:val="24"/>
          <w:szCs w:val="24"/>
          <w:lang w:val="hr-HR"/>
        </w:rPr>
        <w:t xml:space="preserve"> ugovor o produljenju ugovora broj 18008 o zakupu prava lova u zajedničkom otvorenom lovištu broj: XVIII/108-Mirna od 31. ožujka 2016. (61-64)</w:t>
      </w:r>
      <w:r>
        <w:rPr>
          <w:rFonts w:ascii="Arial" w:hAnsi="Arial" w:cs="Arial"/>
          <w:sz w:val="24"/>
          <w:szCs w:val="24"/>
          <w:lang w:val="hr-HR"/>
        </w:rPr>
        <w:t>.</w:t>
      </w:r>
      <w:r w:rsidR="00253209">
        <w:rPr>
          <w:rFonts w:ascii="Arial" w:hAnsi="Arial" w:cs="Arial"/>
          <w:sz w:val="24"/>
          <w:szCs w:val="24"/>
          <w:lang w:val="hr-HR"/>
        </w:rPr>
        <w:t xml:space="preserve"> Saslušan je svjedok Milan Marušić. Provedeno je prometno i geodetsko </w:t>
      </w:r>
      <w:r w:rsidR="00253209">
        <w:rPr>
          <w:rFonts w:ascii="Arial" w:hAnsi="Arial" w:cs="Arial"/>
          <w:sz w:val="24"/>
          <w:szCs w:val="24"/>
          <w:lang w:val="hr-HR"/>
        </w:rPr>
        <w:lastRenderedPageBreak/>
        <w:t xml:space="preserve">vještačenje. </w:t>
      </w:r>
      <w:r>
        <w:rPr>
          <w:rFonts w:ascii="Arial" w:hAnsi="Arial" w:cs="Arial"/>
          <w:sz w:val="24"/>
          <w:szCs w:val="24"/>
          <w:lang w:val="hr-HR"/>
        </w:rPr>
        <w:t xml:space="preserve">Odbijen je prijedlog </w:t>
      </w:r>
      <w:r w:rsidR="00C9799C">
        <w:rPr>
          <w:rFonts w:ascii="Arial" w:hAnsi="Arial" w:cs="Arial"/>
          <w:sz w:val="24"/>
          <w:szCs w:val="24"/>
          <w:lang w:val="hr-HR"/>
        </w:rPr>
        <w:t xml:space="preserve">tužitelja da se izvede dokaz uvidom u nalaz i mišljenje </w:t>
      </w:r>
      <w:r w:rsidR="00AE1432">
        <w:rPr>
          <w:rFonts w:ascii="Arial" w:hAnsi="Arial" w:cs="Arial"/>
          <w:sz w:val="24"/>
          <w:szCs w:val="24"/>
          <w:lang w:val="hr-HR"/>
        </w:rPr>
        <w:t>geodetskog</w:t>
      </w:r>
      <w:r w:rsidR="00C9799C">
        <w:rPr>
          <w:rFonts w:ascii="Arial" w:hAnsi="Arial" w:cs="Arial"/>
          <w:sz w:val="24"/>
          <w:szCs w:val="24"/>
          <w:lang w:val="hr-HR"/>
        </w:rPr>
        <w:t xml:space="preserve"> vještaka iz ovosudnog spisa predmeta posl. br. P-1001/19, jer, budući da se tuženik tome protivio, značaj nalaza i mišljenja vještaka može imati samo nalaz i mišljenje onog vještaka kojeg je u tom svojstvu odredio sud u ovom predmetu, a ne nalaz i mišljenje vještaka iz drugog predmeta. Odbijeni su prijedlozi za izvođenjem drugih dokaza, jer ti dokazi nisu bili potrebni za utvrđenje odlučnih činjenica. </w:t>
      </w:r>
    </w:p>
    <w:p w:rsidR="00964C3F" w:rsidP="00BB48BB" w:rsidRDefault="00964C3F" w14:paraId="280E483E" w14:textId="77777777">
      <w:pPr>
        <w:jc w:val="both"/>
        <w:rPr>
          <w:rFonts w:ascii="Arial" w:hAnsi="Arial" w:cs="Arial"/>
          <w:sz w:val="24"/>
          <w:szCs w:val="24"/>
          <w:lang w:val="hr-HR"/>
        </w:rPr>
      </w:pPr>
    </w:p>
    <w:p w:rsidR="005C6385" w:rsidP="00BB48BB" w:rsidRDefault="00BD1F92" w14:paraId="6C747653" w14:textId="3CF057FC">
      <w:pPr>
        <w:jc w:val="both"/>
        <w:rPr>
          <w:rFonts w:ascii="Arial" w:hAnsi="Arial" w:cs="Arial"/>
          <w:sz w:val="24"/>
          <w:szCs w:val="24"/>
          <w:lang w:val="hr-HR"/>
        </w:rPr>
      </w:pPr>
      <w:r>
        <w:rPr>
          <w:rFonts w:ascii="Arial" w:hAnsi="Arial" w:cs="Arial"/>
          <w:sz w:val="24"/>
          <w:szCs w:val="24"/>
          <w:lang w:val="hr-HR"/>
        </w:rPr>
        <w:t>8</w:t>
      </w:r>
      <w:r w:rsidR="00964C3F">
        <w:rPr>
          <w:rFonts w:ascii="Arial" w:hAnsi="Arial" w:cs="Arial"/>
          <w:sz w:val="24"/>
          <w:szCs w:val="24"/>
          <w:lang w:val="hr-HR"/>
        </w:rPr>
        <w:t>.</w:t>
      </w:r>
      <w:r w:rsidR="00964C3F">
        <w:rPr>
          <w:rFonts w:ascii="Arial" w:hAnsi="Arial" w:cs="Arial"/>
          <w:sz w:val="24"/>
          <w:szCs w:val="24"/>
          <w:lang w:val="hr-HR"/>
        </w:rPr>
        <w:tab/>
      </w:r>
      <w:r w:rsidR="005C6385">
        <w:rPr>
          <w:rFonts w:ascii="Arial" w:hAnsi="Arial" w:cs="Arial"/>
          <w:sz w:val="24"/>
          <w:szCs w:val="24"/>
          <w:lang w:val="hr-HR"/>
        </w:rPr>
        <w:t>Uvidom u potvrdu PP Buzet od 19. srpnja 2018. utvrđeno je da se dana 07. svibnja 2018., oko 14,20 sati, na državnoj cesti DC44 (Buzet-Ponte Porton), oko 180 m prije odvojka za naselje Senj, izvan naselja, na ravnom cestovnom potezu, dogodila prometna nesreća – nalet vozila na divljač (srna).</w:t>
      </w:r>
      <w:r w:rsidR="007E073E">
        <w:rPr>
          <w:rFonts w:ascii="Arial" w:hAnsi="Arial" w:cs="Arial"/>
          <w:sz w:val="24"/>
          <w:szCs w:val="24"/>
          <w:lang w:val="hr-HR"/>
        </w:rPr>
        <w:t xml:space="preserve"> Radilo se o vozilu marke "Citroen C4 Cactus", reg. oznake PU 186-RK, kojim je upravljao Milan Marušić. </w:t>
      </w:r>
    </w:p>
    <w:p w:rsidR="005C6385" w:rsidP="00BB48BB" w:rsidRDefault="005C6385" w14:paraId="64DD5DF2" w14:textId="77777777">
      <w:pPr>
        <w:jc w:val="both"/>
        <w:rPr>
          <w:rFonts w:ascii="Arial" w:hAnsi="Arial" w:cs="Arial"/>
          <w:sz w:val="24"/>
          <w:szCs w:val="24"/>
          <w:lang w:val="hr-HR"/>
        </w:rPr>
      </w:pPr>
    </w:p>
    <w:p w:rsidR="00964C3F" w:rsidP="007E073E" w:rsidRDefault="00964C3F" w14:paraId="6FA616EE" w14:textId="4AB54051">
      <w:pPr>
        <w:ind w:firstLine="708"/>
        <w:jc w:val="both"/>
        <w:rPr>
          <w:rFonts w:ascii="Arial" w:hAnsi="Arial" w:cs="Arial"/>
          <w:sz w:val="24"/>
          <w:szCs w:val="24"/>
          <w:lang w:val="hr-HR"/>
        </w:rPr>
      </w:pPr>
      <w:r>
        <w:rPr>
          <w:rFonts w:ascii="Arial" w:hAnsi="Arial" w:cs="Arial"/>
          <w:sz w:val="24"/>
          <w:szCs w:val="24"/>
          <w:lang w:val="hr-HR"/>
        </w:rPr>
        <w:t>Saslušanjem svjedoka Milana Marušića utvrđeno je da je do štetnog događaja došlo, tako što je on vozio normalnom brzinom. Srna je skočila na 2 m ispred auta, nije ju mogao uočiti, te mu je automobil bio oštećen. Srnu su lovili neki psi</w:t>
      </w:r>
      <w:r w:rsidR="005C6385">
        <w:rPr>
          <w:rFonts w:ascii="Arial" w:hAnsi="Arial" w:cs="Arial"/>
          <w:sz w:val="24"/>
          <w:szCs w:val="24"/>
          <w:lang w:val="hr-HR"/>
        </w:rPr>
        <w:t xml:space="preserve">, da je nisu lovili ona ne bi došla na prometnicu. </w:t>
      </w:r>
      <w:r w:rsidR="00C9799C">
        <w:rPr>
          <w:rFonts w:ascii="Arial" w:hAnsi="Arial" w:cs="Arial"/>
          <w:sz w:val="24"/>
          <w:szCs w:val="24"/>
          <w:lang w:val="hr-HR"/>
        </w:rPr>
        <w:t>Na iskaz svjedoka nije bilo prigovora, pa sud njegov iskaz o tome prihvaća.</w:t>
      </w:r>
    </w:p>
    <w:p w:rsidR="00BB48BB" w:rsidP="00626CB0" w:rsidRDefault="00BB48BB" w14:paraId="399058C4" w14:textId="77777777">
      <w:pPr>
        <w:jc w:val="both"/>
        <w:rPr>
          <w:rFonts w:ascii="Arial" w:hAnsi="Arial" w:cs="Arial"/>
          <w:sz w:val="24"/>
          <w:szCs w:val="24"/>
          <w:lang w:val="hr-HR"/>
        </w:rPr>
      </w:pPr>
    </w:p>
    <w:p w:rsidR="007E073E" w:rsidP="00626CB0" w:rsidRDefault="007E073E" w14:paraId="4DFF04C5" w14:textId="780B2DE9">
      <w:pPr>
        <w:jc w:val="both"/>
        <w:rPr>
          <w:rFonts w:ascii="Arial" w:hAnsi="Arial" w:cs="Arial"/>
          <w:sz w:val="24"/>
          <w:szCs w:val="24"/>
          <w:lang w:val="hr-HR"/>
        </w:rPr>
      </w:pPr>
      <w:r>
        <w:rPr>
          <w:rFonts w:ascii="Arial" w:hAnsi="Arial" w:cs="Arial"/>
          <w:sz w:val="24"/>
          <w:szCs w:val="24"/>
          <w:lang w:val="hr-HR"/>
        </w:rPr>
        <w:tab/>
        <w:t xml:space="preserve">Uvidom u policu kasko osiguranja vozila broj P32 1022877438 utvrđeno je da je Milan Marušić imao sa tužiteljem sklopljenu policu kasko osiguranja za navedeni automobil za period od 11. studenog 2017. do 11. studenog 2018. </w:t>
      </w:r>
    </w:p>
    <w:p w:rsidR="007E073E" w:rsidP="00626CB0" w:rsidRDefault="007E073E" w14:paraId="2B736301" w14:textId="77777777">
      <w:pPr>
        <w:jc w:val="both"/>
        <w:rPr>
          <w:rFonts w:ascii="Arial" w:hAnsi="Arial" w:cs="Arial"/>
          <w:sz w:val="24"/>
          <w:szCs w:val="24"/>
          <w:lang w:val="hr-HR"/>
        </w:rPr>
      </w:pPr>
    </w:p>
    <w:p w:rsidR="007E073E" w:rsidP="00626CB0" w:rsidRDefault="007E073E" w14:paraId="0313AA64" w14:textId="3EC396D6">
      <w:pPr>
        <w:jc w:val="both"/>
        <w:rPr>
          <w:rFonts w:ascii="Arial" w:hAnsi="Arial" w:cs="Arial"/>
          <w:sz w:val="24"/>
          <w:szCs w:val="24"/>
          <w:lang w:val="hr-HR"/>
        </w:rPr>
      </w:pPr>
      <w:r>
        <w:rPr>
          <w:rFonts w:ascii="Arial" w:hAnsi="Arial" w:cs="Arial"/>
          <w:sz w:val="24"/>
          <w:szCs w:val="24"/>
          <w:lang w:val="hr-HR"/>
        </w:rPr>
        <w:tab/>
        <w:t>Uvidom u račun R1 br. 418/1/18 od 09. srpnja 2018.,</w:t>
      </w:r>
      <w:r w:rsidRPr="00793702" w:rsidR="00793702">
        <w:rPr>
          <w:rFonts w:ascii="Arial" w:hAnsi="Arial" w:cs="Arial"/>
          <w:sz w:val="24"/>
          <w:szCs w:val="24"/>
          <w:lang w:val="hr-HR"/>
        </w:rPr>
        <w:t xml:space="preserve"> </w:t>
      </w:r>
      <w:r w:rsidR="00793702">
        <w:rPr>
          <w:rFonts w:ascii="Arial" w:hAnsi="Arial" w:cs="Arial"/>
          <w:sz w:val="24"/>
          <w:szCs w:val="24"/>
          <w:lang w:val="hr-HR"/>
        </w:rPr>
        <w:t xml:space="preserve">potvrdu o izvršenom nalogu od 28. studenog 2018., račun R1 br. 287/1/18 od 11. svibnja 2018., potvrdu o izvršenom nalogu od 28. studenog 2018., potvrdu o izvršenom nalogu od 28. studenog 2018. i </w:t>
      </w:r>
      <w:r>
        <w:rPr>
          <w:rFonts w:ascii="Arial" w:hAnsi="Arial" w:cs="Arial"/>
          <w:sz w:val="24"/>
          <w:szCs w:val="24"/>
          <w:lang w:val="hr-HR"/>
        </w:rPr>
        <w:t xml:space="preserve">potvrdu o izvršenom nalogu </w:t>
      </w:r>
      <w:r w:rsidR="00793702">
        <w:rPr>
          <w:rFonts w:ascii="Arial" w:hAnsi="Arial" w:cs="Arial"/>
          <w:sz w:val="24"/>
          <w:szCs w:val="24"/>
          <w:lang w:val="hr-HR"/>
        </w:rPr>
        <w:t>28. studenog 2018. utvrđeno je da je tužitelj dana 28. lipnja 2018. isplatio iznos od 23.913,79 kn i dana 28. kolovoza 2018. iznos od 2.769,99 kn autoservisu Nežić d.o.o., te dana 28. svibnja 2018. isplatio iznos od 592,50 kn i dana 20. srpnja 2018. iznos od 137,50 kn t.d. Extima d.o.o.</w:t>
      </w:r>
    </w:p>
    <w:p w:rsidR="00793702" w:rsidP="00626CB0" w:rsidRDefault="00793702" w14:paraId="3A8EA2DB" w14:textId="77777777">
      <w:pPr>
        <w:jc w:val="both"/>
        <w:rPr>
          <w:rFonts w:ascii="Arial" w:hAnsi="Arial" w:cs="Arial"/>
          <w:sz w:val="24"/>
          <w:szCs w:val="24"/>
          <w:lang w:val="hr-HR"/>
        </w:rPr>
      </w:pPr>
    </w:p>
    <w:p w:rsidR="00793702" w:rsidP="00626CB0" w:rsidRDefault="00793702" w14:paraId="677E6DCB" w14:textId="01D6F279">
      <w:pPr>
        <w:jc w:val="both"/>
        <w:rPr>
          <w:rFonts w:ascii="Arial" w:hAnsi="Arial" w:cs="Arial"/>
          <w:sz w:val="24"/>
          <w:szCs w:val="24"/>
          <w:lang w:val="hr-HR"/>
        </w:rPr>
      </w:pPr>
      <w:r>
        <w:rPr>
          <w:rFonts w:ascii="Arial" w:hAnsi="Arial" w:cs="Arial"/>
          <w:sz w:val="24"/>
          <w:szCs w:val="24"/>
          <w:lang w:val="hr-HR"/>
        </w:rPr>
        <w:tab/>
        <w:t xml:space="preserve">Uvidom u ugovor o produljenju ugovora broj 18008 o zakupu prava lova u zajedničkom otvorenom lovištu broj: XVIII/108-Mirna od 31. ožujka 2016. utvrđeno je da je taj ugovor sklopljen između Istarske županije, kao davatelja lovozakupa i tuženika, kao lovozakupnika. </w:t>
      </w:r>
      <w:r w:rsidR="00250108">
        <w:rPr>
          <w:rFonts w:ascii="Arial" w:hAnsi="Arial" w:cs="Arial"/>
          <w:sz w:val="24"/>
          <w:szCs w:val="24"/>
          <w:lang w:val="hr-HR"/>
        </w:rPr>
        <w:t xml:space="preserve">Ovim ugovorom davatelj lovozakupa produljuje lovozakupniku zakup prava lova u zajedničkom otvorenom lovištu broj: XVIII/108-"Mirna" površine 11164 ha, ustanovljenom Odlukom o ustanovljenju zajedničkih lovišta na području Istarske županije (Sl. novine Istarske županije br. 4/2006 i 2/2008, dalje: Odluka/06) koje se prostire na području Istarske županije. Odluka/06 je sastavni dio ovog ugovora. </w:t>
      </w:r>
    </w:p>
    <w:p w:rsidR="00250108" w:rsidP="00626CB0" w:rsidRDefault="00250108" w14:paraId="326F42FA" w14:textId="77777777">
      <w:pPr>
        <w:jc w:val="both"/>
        <w:rPr>
          <w:rFonts w:ascii="Arial" w:hAnsi="Arial" w:cs="Arial"/>
          <w:sz w:val="24"/>
          <w:szCs w:val="24"/>
          <w:lang w:val="hr-HR"/>
        </w:rPr>
      </w:pPr>
    </w:p>
    <w:p w:rsidR="00250108" w:rsidP="00626CB0" w:rsidRDefault="00250108" w14:paraId="6AD8BB50" w14:textId="434B9A4F">
      <w:pPr>
        <w:jc w:val="both"/>
        <w:rPr>
          <w:rFonts w:ascii="Arial" w:hAnsi="Arial" w:cs="Arial"/>
          <w:sz w:val="24"/>
          <w:szCs w:val="24"/>
          <w:lang w:val="hr-HR"/>
        </w:rPr>
      </w:pPr>
      <w:r>
        <w:rPr>
          <w:rFonts w:ascii="Arial" w:hAnsi="Arial" w:cs="Arial"/>
          <w:sz w:val="24"/>
          <w:szCs w:val="24"/>
          <w:lang w:val="hr-HR"/>
        </w:rPr>
        <w:tab/>
        <w:t xml:space="preserve">Prema t. 8. Odluke/06, vezano za opis granice Zajedničkog otvorenog lovišta broj XVIII/108-"Mirna", početna točka granice lovišta nalazi se na ušću rijeke Bračane u rijeku Mirnu … i dolazi na rijeku Mirnu, rijekom Mirnom (novim koritom) uzvodno dolazi na početnu točku na ušću Bračane. </w:t>
      </w:r>
    </w:p>
    <w:p w:rsidR="001851DC" w:rsidP="00626CB0" w:rsidRDefault="001851DC" w14:paraId="5B8A6BB2" w14:textId="77777777">
      <w:pPr>
        <w:jc w:val="both"/>
        <w:rPr>
          <w:rFonts w:ascii="Arial" w:hAnsi="Arial" w:cs="Arial"/>
          <w:sz w:val="24"/>
          <w:szCs w:val="24"/>
          <w:lang w:val="hr-HR"/>
        </w:rPr>
      </w:pPr>
    </w:p>
    <w:p w:rsidR="001851DC" w:rsidP="00626CB0" w:rsidRDefault="001851DC" w14:paraId="3FCCEC57" w14:textId="1B5C3BAC">
      <w:pPr>
        <w:jc w:val="both"/>
        <w:rPr>
          <w:rFonts w:ascii="Arial" w:hAnsi="Arial" w:cs="Arial"/>
          <w:sz w:val="24"/>
          <w:szCs w:val="24"/>
          <w:lang w:val="hr-HR"/>
        </w:rPr>
      </w:pPr>
      <w:r>
        <w:rPr>
          <w:rFonts w:ascii="Arial" w:hAnsi="Arial" w:cs="Arial"/>
          <w:sz w:val="24"/>
          <w:szCs w:val="24"/>
          <w:lang w:val="hr-HR"/>
        </w:rPr>
        <w:tab/>
        <w:t xml:space="preserve">Prometnim vještačenjem, </w:t>
      </w:r>
      <w:r w:rsidR="00C9799C">
        <w:rPr>
          <w:rFonts w:ascii="Arial" w:hAnsi="Arial" w:cs="Arial"/>
          <w:sz w:val="24"/>
          <w:szCs w:val="24"/>
          <w:lang w:val="hr-HR"/>
        </w:rPr>
        <w:t>na koje nije bilo prigovora, a sud nalaz i mišljenje ovog vještaka ocjenjuje nepristranim i stručnim, pa ga zato prihvaća</w:t>
      </w:r>
      <w:r>
        <w:rPr>
          <w:rFonts w:ascii="Arial" w:hAnsi="Arial" w:cs="Arial"/>
          <w:sz w:val="24"/>
          <w:szCs w:val="24"/>
          <w:lang w:val="hr-HR"/>
        </w:rPr>
        <w:t xml:space="preserve">, </w:t>
      </w:r>
      <w:r>
        <w:rPr>
          <w:rFonts w:ascii="Arial" w:hAnsi="Arial" w:cs="Arial"/>
          <w:sz w:val="24"/>
          <w:szCs w:val="24"/>
          <w:lang w:val="hr-HR"/>
        </w:rPr>
        <w:lastRenderedPageBreak/>
        <w:t xml:space="preserve">utvrđeno je </w:t>
      </w:r>
      <w:r w:rsidR="00203984">
        <w:rPr>
          <w:rFonts w:ascii="Arial" w:hAnsi="Arial" w:cs="Arial"/>
          <w:sz w:val="24"/>
          <w:szCs w:val="24"/>
          <w:lang w:val="hr-HR"/>
        </w:rPr>
        <w:t>da je do naleta predmetnog vozila na srnu došlo na udaljenosti od oko 295 m prije raskrižja DC44 sa odvojkom ceste za naselje Vrh i ceste za naselje Gradinje, sve gledano po smjeru kretanja vozila</w:t>
      </w:r>
      <w:r w:rsidR="00DB5B99">
        <w:rPr>
          <w:rFonts w:ascii="Arial" w:hAnsi="Arial" w:cs="Arial"/>
          <w:sz w:val="24"/>
          <w:szCs w:val="24"/>
          <w:lang w:val="hr-HR"/>
        </w:rPr>
        <w:t xml:space="preserve">, na mjestu koje u </w:t>
      </w:r>
      <w:r w:rsidR="00203984">
        <w:rPr>
          <w:rFonts w:ascii="Arial" w:hAnsi="Arial" w:cs="Arial"/>
          <w:sz w:val="24"/>
          <w:szCs w:val="24"/>
          <w:lang w:val="hr-HR"/>
        </w:rPr>
        <w:t xml:space="preserve"> </w:t>
      </w:r>
      <w:r w:rsidR="00DB5B99">
        <w:rPr>
          <w:rFonts w:ascii="Arial" w:hAnsi="Arial" w:cs="Arial"/>
          <w:sz w:val="24"/>
          <w:szCs w:val="24"/>
          <w:lang w:val="hr-HR"/>
        </w:rPr>
        <w:t xml:space="preserve">situacijskom planu označeno sa slovom "K". </w:t>
      </w:r>
      <w:r w:rsidR="00203984">
        <w:rPr>
          <w:rFonts w:ascii="Arial" w:hAnsi="Arial" w:cs="Arial"/>
          <w:sz w:val="24"/>
          <w:szCs w:val="24"/>
          <w:lang w:val="hr-HR"/>
        </w:rPr>
        <w:t>Divljač je ušla na kolnik na način da je skočila sa desne strane u odnosu na smjer kretanja vozila.</w:t>
      </w:r>
      <w:r w:rsidR="00DB5B99">
        <w:rPr>
          <w:rFonts w:ascii="Arial" w:hAnsi="Arial" w:cs="Arial"/>
          <w:sz w:val="24"/>
          <w:szCs w:val="24"/>
          <w:lang w:val="hr-HR"/>
        </w:rPr>
        <w:t xml:space="preserve"> </w:t>
      </w:r>
    </w:p>
    <w:p w:rsidR="000458B5" w:rsidP="00626CB0" w:rsidRDefault="000458B5" w14:paraId="0AF2CBA8" w14:textId="77777777">
      <w:pPr>
        <w:jc w:val="both"/>
        <w:rPr>
          <w:rFonts w:ascii="Arial" w:hAnsi="Arial" w:cs="Arial"/>
          <w:sz w:val="24"/>
          <w:szCs w:val="24"/>
          <w:lang w:val="hr-HR"/>
        </w:rPr>
      </w:pPr>
    </w:p>
    <w:p w:rsidRPr="00D80867" w:rsidR="00D80867" w:rsidP="00D80867" w:rsidRDefault="000458B5" w14:paraId="34700834" w14:textId="09E3F1E3">
      <w:pPr>
        <w:jc w:val="both"/>
        <w:rPr>
          <w:rFonts w:ascii="Arial" w:hAnsi="Arial" w:cs="Arial"/>
          <w:sz w:val="24"/>
          <w:szCs w:val="24"/>
          <w:lang w:val="hr-HR"/>
        </w:rPr>
      </w:pPr>
      <w:r>
        <w:rPr>
          <w:rFonts w:ascii="Arial" w:hAnsi="Arial" w:cs="Arial"/>
          <w:sz w:val="24"/>
          <w:szCs w:val="24"/>
          <w:lang w:val="hr-HR"/>
        </w:rPr>
        <w:tab/>
        <w:t xml:space="preserve">Geodetskim vještačenjem je utvrđeno da se mjesto udara divljači nalazi na području lovišta Motovun. Granica lovišta je preuzeta sa pregledne karte mjerila 1:25000. Obzirom da je granica lovišta označena na preglednoj karti sitnog mjerila, ta se granica lovište ne može točno i precizno označiti niti na drugim kartografskim podlogama krupnih mjerila, a niti u naravi. </w:t>
      </w:r>
      <w:r w:rsidR="00C9799C">
        <w:rPr>
          <w:rFonts w:ascii="Arial" w:hAnsi="Arial" w:cs="Arial"/>
          <w:sz w:val="24"/>
          <w:szCs w:val="24"/>
          <w:lang w:val="hr-HR"/>
        </w:rPr>
        <w:t xml:space="preserve">Tuženik i umješač nisu imali prigovora na nalaz i mišljenje ovog vještaka. Tužitelj je predložio </w:t>
      </w:r>
      <w:r w:rsidR="000772F0">
        <w:rPr>
          <w:rFonts w:ascii="Arial" w:hAnsi="Arial" w:cs="Arial"/>
          <w:sz w:val="24"/>
          <w:szCs w:val="24"/>
          <w:lang w:val="hr-HR"/>
        </w:rPr>
        <w:t xml:space="preserve">da se od vještaka zatraži očitovanje, a vezano za izračune iz nalaza i mišljenja </w:t>
      </w:r>
      <w:r w:rsidR="00AE1432">
        <w:rPr>
          <w:rFonts w:ascii="Arial" w:hAnsi="Arial" w:cs="Arial"/>
          <w:sz w:val="24"/>
          <w:szCs w:val="24"/>
          <w:lang w:val="hr-HR"/>
        </w:rPr>
        <w:t>geodetskog</w:t>
      </w:r>
      <w:r w:rsidR="000772F0">
        <w:rPr>
          <w:rFonts w:ascii="Arial" w:hAnsi="Arial" w:cs="Arial"/>
          <w:sz w:val="24"/>
          <w:szCs w:val="24"/>
          <w:lang w:val="hr-HR"/>
        </w:rPr>
        <w:t xml:space="preserve"> vještaka iz ovosudnog predmeta posl. br. P-1001/2019. Sud ovaj prijedlog nije prihvatio, jer kao što je rečeno, nalaz i mišljenje vještaka iz drugog predmeta nema značaj nalaza i mišljenja vještaka u ovom predmetu, pa se u tom smislu ne može ni koristiti. Sud nalaz i mišljenje </w:t>
      </w:r>
      <w:r w:rsidR="00BC3382">
        <w:rPr>
          <w:rFonts w:ascii="Arial" w:hAnsi="Arial" w:cs="Arial"/>
          <w:sz w:val="24"/>
          <w:szCs w:val="24"/>
          <w:lang w:val="hr-HR"/>
        </w:rPr>
        <w:t>geodetskog</w:t>
      </w:r>
      <w:r w:rsidR="000772F0">
        <w:rPr>
          <w:rFonts w:ascii="Arial" w:hAnsi="Arial" w:cs="Arial"/>
          <w:sz w:val="24"/>
          <w:szCs w:val="24"/>
          <w:lang w:val="hr-HR"/>
        </w:rPr>
        <w:t xml:space="preserve"> vještaka ocjenjuje nepristranim i stručnim</w:t>
      </w:r>
      <w:r w:rsidR="00AE1432">
        <w:rPr>
          <w:rFonts w:ascii="Arial" w:hAnsi="Arial" w:cs="Arial"/>
          <w:sz w:val="24"/>
          <w:szCs w:val="24"/>
          <w:lang w:val="hr-HR"/>
        </w:rPr>
        <w:t xml:space="preserve">. Zbog navedenih razloga sud prihvaća nalaz i mišljenje </w:t>
      </w:r>
      <w:r w:rsidR="00BC3382">
        <w:rPr>
          <w:rFonts w:ascii="Arial" w:hAnsi="Arial" w:cs="Arial"/>
          <w:sz w:val="24"/>
          <w:szCs w:val="24"/>
          <w:lang w:val="hr-HR"/>
        </w:rPr>
        <w:t xml:space="preserve">geodetskog </w:t>
      </w:r>
      <w:r w:rsidR="00AE1432">
        <w:rPr>
          <w:rFonts w:ascii="Arial" w:hAnsi="Arial" w:cs="Arial"/>
          <w:sz w:val="24"/>
          <w:szCs w:val="24"/>
          <w:lang w:val="hr-HR"/>
        </w:rPr>
        <w:t xml:space="preserve">vještaka. </w:t>
      </w:r>
    </w:p>
    <w:p w:rsidRPr="00D80867" w:rsidR="00D80867" w:rsidP="00D80867" w:rsidRDefault="00D80867" w14:paraId="36376DE6" w14:textId="3F24F3AB">
      <w:pPr>
        <w:jc w:val="both"/>
        <w:rPr>
          <w:rFonts w:ascii="Arial" w:hAnsi="Arial" w:cs="Arial"/>
          <w:sz w:val="24"/>
          <w:szCs w:val="24"/>
          <w:lang w:val="hr-HR"/>
        </w:rPr>
      </w:pPr>
    </w:p>
    <w:p w:rsidRPr="00D80867" w:rsidR="00D80867" w:rsidP="00D80867" w:rsidRDefault="00D80867" w14:paraId="077FEF32" w14:textId="77777777">
      <w:pPr>
        <w:jc w:val="both"/>
        <w:rPr>
          <w:rFonts w:ascii="Arial" w:hAnsi="Arial" w:cs="Arial"/>
          <w:sz w:val="24"/>
          <w:szCs w:val="24"/>
          <w:lang w:val="hr-HR"/>
        </w:rPr>
      </w:pPr>
      <w:r w:rsidRPr="00D80867">
        <w:rPr>
          <w:rFonts w:ascii="Arial" w:hAnsi="Arial" w:cs="Arial"/>
          <w:sz w:val="24"/>
          <w:szCs w:val="24"/>
          <w:lang w:val="hr-HR"/>
        </w:rPr>
        <w:tab/>
        <w:t xml:space="preserve">U vrijeme nastanka štetnog događaja, odgovornost osoba koje gospodare lovištima (lovoovlaštenika), i to kao objektivna odgovornost, bila je uređena Zakonom o lovstvu (NN 140/05, 75/09,153/09 i 14/14 dalje: ZL/05) i općim propisima obveznog prava. </w:t>
      </w:r>
    </w:p>
    <w:p w:rsidRPr="00D80867" w:rsidR="00D80867" w:rsidP="00D80867" w:rsidRDefault="00D80867" w14:paraId="52080517" w14:textId="77777777">
      <w:pPr>
        <w:jc w:val="both"/>
        <w:rPr>
          <w:rFonts w:ascii="Arial" w:hAnsi="Arial" w:cs="Arial"/>
          <w:sz w:val="24"/>
          <w:szCs w:val="24"/>
          <w:lang w:val="hr-HR"/>
        </w:rPr>
      </w:pPr>
    </w:p>
    <w:p w:rsidR="002472EE" w:rsidP="00D80867" w:rsidRDefault="00D80867" w14:paraId="5EC646C2" w14:textId="0DBD97CE">
      <w:pPr>
        <w:jc w:val="both"/>
        <w:rPr>
          <w:rFonts w:ascii="Arial" w:hAnsi="Arial" w:cs="Arial"/>
          <w:sz w:val="24"/>
          <w:szCs w:val="24"/>
          <w:lang w:val="hr-HR"/>
        </w:rPr>
      </w:pPr>
      <w:r w:rsidRPr="00D80867">
        <w:rPr>
          <w:rFonts w:ascii="Arial" w:hAnsi="Arial" w:cs="Arial"/>
          <w:sz w:val="24"/>
          <w:szCs w:val="24"/>
          <w:lang w:val="hr-HR"/>
        </w:rPr>
        <w:tab/>
        <w:t>Prema čl. 83. st. 1. ZL-a/05 za štetu koju počini divljač u lovištu odgovara lovoovlaštenik lovišta u kojem ta divljač stalno živi. Prema st. 2. istog članka smatra se da divljač stalno živi u lovištu u kojem je počinjena šteta, ako lovoovlaštenik u tom lovištu ne dokaže protivno.</w:t>
      </w:r>
    </w:p>
    <w:p w:rsidRPr="00D80867" w:rsidR="00D80867" w:rsidP="00D80867" w:rsidRDefault="00D80867" w14:paraId="410320CD" w14:textId="49D7268A">
      <w:pPr>
        <w:jc w:val="both"/>
        <w:rPr>
          <w:rFonts w:ascii="Arial" w:hAnsi="Arial" w:cs="Arial"/>
          <w:sz w:val="24"/>
          <w:szCs w:val="24"/>
          <w:lang w:val="hr-HR"/>
        </w:rPr>
      </w:pPr>
    </w:p>
    <w:p w:rsidRPr="00D80867" w:rsidR="00D80867" w:rsidP="00D80867" w:rsidRDefault="00D80867" w14:paraId="300E4246" w14:textId="77777777">
      <w:pPr>
        <w:jc w:val="both"/>
        <w:rPr>
          <w:rFonts w:ascii="Arial" w:hAnsi="Arial" w:cs="Arial"/>
          <w:sz w:val="24"/>
          <w:szCs w:val="24"/>
          <w:lang w:val="hr-HR"/>
        </w:rPr>
      </w:pPr>
      <w:r w:rsidRPr="00D80867">
        <w:rPr>
          <w:rFonts w:ascii="Arial" w:hAnsi="Arial" w:cs="Arial"/>
          <w:sz w:val="24"/>
          <w:szCs w:val="24"/>
          <w:lang w:val="hr-HR"/>
        </w:rPr>
        <w:tab/>
        <w:t xml:space="preserve">Divljač na cesti predstavlja opasnu stvar, budući da po svojim karakteristikama predstavlja povećanu opasnost štete za sudionike u prometu. </w:t>
      </w:r>
    </w:p>
    <w:p w:rsidRPr="00D80867" w:rsidR="00D80867" w:rsidP="00D80867" w:rsidRDefault="00D80867" w14:paraId="2E113D30" w14:textId="77777777">
      <w:pPr>
        <w:jc w:val="both"/>
        <w:rPr>
          <w:rFonts w:ascii="Arial" w:hAnsi="Arial" w:cs="Arial"/>
          <w:sz w:val="24"/>
          <w:szCs w:val="24"/>
          <w:lang w:val="hr-HR"/>
        </w:rPr>
      </w:pPr>
    </w:p>
    <w:p w:rsidR="00D80867" w:rsidP="00D80867" w:rsidRDefault="002472EE" w14:paraId="66653865" w14:textId="4DF5AA7D">
      <w:pPr>
        <w:ind w:firstLine="708"/>
        <w:jc w:val="both"/>
        <w:rPr>
          <w:rFonts w:ascii="Arial" w:hAnsi="Arial" w:cs="Arial"/>
          <w:sz w:val="24"/>
          <w:szCs w:val="24"/>
          <w:lang w:val="hr-HR"/>
        </w:rPr>
      </w:pPr>
      <w:r>
        <w:rPr>
          <w:rFonts w:ascii="Arial" w:hAnsi="Arial" w:cs="Arial"/>
          <w:sz w:val="24"/>
          <w:szCs w:val="24"/>
          <w:lang w:val="hr-HR"/>
        </w:rPr>
        <w:t>Zato</w:t>
      </w:r>
      <w:r w:rsidRPr="00D80867" w:rsidR="00D80867">
        <w:rPr>
          <w:rFonts w:ascii="Arial" w:hAnsi="Arial" w:cs="Arial"/>
          <w:sz w:val="24"/>
          <w:szCs w:val="24"/>
          <w:lang w:val="hr-HR"/>
        </w:rPr>
        <w:t>, za štetu</w:t>
      </w:r>
      <w:r>
        <w:rPr>
          <w:rFonts w:ascii="Arial" w:hAnsi="Arial" w:cs="Arial"/>
          <w:sz w:val="24"/>
          <w:szCs w:val="24"/>
          <w:lang w:val="hr-HR"/>
        </w:rPr>
        <w:t xml:space="preserve"> od divljači na cesti</w:t>
      </w:r>
      <w:r w:rsidRPr="00D80867" w:rsidR="00D80867">
        <w:rPr>
          <w:rFonts w:ascii="Arial" w:hAnsi="Arial" w:cs="Arial"/>
          <w:sz w:val="24"/>
          <w:szCs w:val="24"/>
          <w:lang w:val="hr-HR"/>
        </w:rPr>
        <w:t xml:space="preserve"> odgovara </w:t>
      </w:r>
      <w:r>
        <w:rPr>
          <w:rFonts w:ascii="Arial" w:hAnsi="Arial" w:cs="Arial"/>
          <w:sz w:val="24"/>
          <w:szCs w:val="24"/>
          <w:lang w:val="hr-HR"/>
        </w:rPr>
        <w:t>lovoovlaštenik</w:t>
      </w:r>
      <w:r w:rsidRPr="00D80867" w:rsidR="00D80867">
        <w:rPr>
          <w:rFonts w:ascii="Arial" w:hAnsi="Arial" w:cs="Arial"/>
          <w:sz w:val="24"/>
          <w:szCs w:val="24"/>
          <w:lang w:val="hr-HR"/>
        </w:rPr>
        <w:t>, bez obzira na krivnju, odnosno, prema odredbama o objektivnoj odgovornosti za štetu iz čl. 1064. Zakona o obveznim odnosima (dalje: ZOO).</w:t>
      </w:r>
    </w:p>
    <w:p w:rsidR="00624308" w:rsidP="00D80867" w:rsidRDefault="00624308" w14:paraId="422A8B1F" w14:textId="77777777">
      <w:pPr>
        <w:ind w:firstLine="708"/>
        <w:jc w:val="both"/>
        <w:rPr>
          <w:rFonts w:ascii="Arial" w:hAnsi="Arial" w:cs="Arial"/>
          <w:sz w:val="24"/>
          <w:szCs w:val="24"/>
          <w:lang w:val="hr-HR"/>
        </w:rPr>
      </w:pPr>
    </w:p>
    <w:p w:rsidR="00624308" w:rsidP="00D80867" w:rsidRDefault="00624308" w14:paraId="1C62A511" w14:textId="1F852934">
      <w:pPr>
        <w:ind w:firstLine="708"/>
        <w:jc w:val="both"/>
        <w:rPr>
          <w:rFonts w:ascii="Arial" w:hAnsi="Arial" w:cs="Arial"/>
          <w:sz w:val="24"/>
          <w:szCs w:val="24"/>
          <w:lang w:val="hr-HR"/>
        </w:rPr>
      </w:pPr>
      <w:r>
        <w:rPr>
          <w:rFonts w:ascii="Arial" w:hAnsi="Arial" w:cs="Arial"/>
          <w:sz w:val="24"/>
          <w:szCs w:val="24"/>
          <w:lang w:val="hr-HR"/>
        </w:rPr>
        <w:t>Temeljna pretpostavka za odgovornost tuženika za predmetnu štetu je ta da se predmetna prometna nezgoda desila na cesti na području lovišta tuženika</w:t>
      </w:r>
      <w:r w:rsidR="00BC3382">
        <w:rPr>
          <w:rFonts w:ascii="Arial" w:hAnsi="Arial" w:cs="Arial"/>
          <w:sz w:val="24"/>
          <w:szCs w:val="24"/>
          <w:lang w:val="hr-HR"/>
        </w:rPr>
        <w:t xml:space="preserve"> (Mirna XVIII/108)</w:t>
      </w:r>
      <w:r>
        <w:rPr>
          <w:rFonts w:ascii="Arial" w:hAnsi="Arial" w:cs="Arial"/>
          <w:sz w:val="24"/>
          <w:szCs w:val="24"/>
          <w:lang w:val="hr-HR"/>
        </w:rPr>
        <w:t xml:space="preserve">. </w:t>
      </w:r>
    </w:p>
    <w:p w:rsidR="00624308" w:rsidP="00D80867" w:rsidRDefault="00624308" w14:paraId="37C14344" w14:textId="77777777">
      <w:pPr>
        <w:ind w:firstLine="708"/>
        <w:jc w:val="both"/>
        <w:rPr>
          <w:rFonts w:ascii="Arial" w:hAnsi="Arial" w:cs="Arial"/>
          <w:sz w:val="24"/>
          <w:szCs w:val="24"/>
          <w:lang w:val="hr-HR"/>
        </w:rPr>
      </w:pPr>
    </w:p>
    <w:p w:rsidR="00624308" w:rsidP="00BC3382" w:rsidRDefault="00AE1432" w14:paraId="5141F6E2" w14:textId="6872CBA0">
      <w:pPr>
        <w:ind w:firstLine="708"/>
        <w:jc w:val="both"/>
        <w:rPr>
          <w:rFonts w:ascii="Arial" w:hAnsi="Arial" w:cs="Arial"/>
          <w:sz w:val="24"/>
          <w:szCs w:val="24"/>
          <w:lang w:val="hr-HR"/>
        </w:rPr>
      </w:pPr>
      <w:r>
        <w:rPr>
          <w:rFonts w:ascii="Arial" w:hAnsi="Arial" w:cs="Arial"/>
          <w:sz w:val="24"/>
          <w:szCs w:val="24"/>
          <w:lang w:val="hr-HR"/>
        </w:rPr>
        <w:t>S</w:t>
      </w:r>
      <w:r w:rsidR="00624308">
        <w:rPr>
          <w:rFonts w:ascii="Arial" w:hAnsi="Arial" w:cs="Arial"/>
          <w:sz w:val="24"/>
          <w:szCs w:val="24"/>
          <w:lang w:val="hr-HR"/>
        </w:rPr>
        <w:t xml:space="preserve"> obzirom na nalaz i mišljenje geodetskog vještaka, </w:t>
      </w:r>
      <w:r w:rsidR="00BC3382">
        <w:rPr>
          <w:rFonts w:ascii="Arial" w:hAnsi="Arial" w:cs="Arial"/>
          <w:sz w:val="24"/>
          <w:szCs w:val="24"/>
          <w:lang w:val="hr-HR"/>
        </w:rPr>
        <w:t xml:space="preserve">ne postoji osnova za utvrđenje, sa stupnjem izvjesnosti, </w:t>
      </w:r>
      <w:r w:rsidR="00624308">
        <w:rPr>
          <w:rFonts w:ascii="Arial" w:hAnsi="Arial" w:cs="Arial"/>
          <w:sz w:val="24"/>
          <w:szCs w:val="24"/>
          <w:lang w:val="hr-HR"/>
        </w:rPr>
        <w:t xml:space="preserve">da se predmetna prometna nezgoda desila na cesti na području lovišta tuženika, pa tuženik ne odgovora za tu štetu. </w:t>
      </w:r>
    </w:p>
    <w:p w:rsidR="00624308" w:rsidP="00D80867" w:rsidRDefault="00624308" w14:paraId="0DDAEEF2" w14:textId="77777777">
      <w:pPr>
        <w:ind w:firstLine="708"/>
        <w:jc w:val="both"/>
        <w:rPr>
          <w:rFonts w:ascii="Arial" w:hAnsi="Arial" w:cs="Arial"/>
          <w:sz w:val="24"/>
          <w:szCs w:val="24"/>
          <w:lang w:val="hr-HR"/>
        </w:rPr>
      </w:pPr>
    </w:p>
    <w:p w:rsidR="00624308" w:rsidP="00D80867" w:rsidRDefault="00624308" w14:paraId="1BF5E7C0" w14:textId="12376725">
      <w:pPr>
        <w:ind w:firstLine="708"/>
        <w:jc w:val="both"/>
        <w:rPr>
          <w:rFonts w:ascii="Arial" w:hAnsi="Arial" w:cs="Arial"/>
          <w:sz w:val="24"/>
          <w:szCs w:val="24"/>
          <w:lang w:val="hr-HR"/>
        </w:rPr>
      </w:pPr>
      <w:r>
        <w:rPr>
          <w:rFonts w:ascii="Arial" w:hAnsi="Arial" w:cs="Arial"/>
          <w:sz w:val="24"/>
          <w:szCs w:val="24"/>
          <w:lang w:val="hr-HR"/>
        </w:rPr>
        <w:t xml:space="preserve">Prema čl. 963. st. 1. ZOO-a isplatom naknade iz osiguranja prelaze na osiguratelja, po samom zakonu, do visine isplaćene naknade, sva osiguranikova prava prema osobi koja je po bilo kojoj osnovi odgovorna za štetu. </w:t>
      </w:r>
    </w:p>
    <w:p w:rsidR="00624308" w:rsidP="00D80867" w:rsidRDefault="00624308" w14:paraId="35C89470" w14:textId="77777777">
      <w:pPr>
        <w:ind w:firstLine="708"/>
        <w:jc w:val="both"/>
        <w:rPr>
          <w:rFonts w:ascii="Arial" w:hAnsi="Arial" w:cs="Arial"/>
          <w:sz w:val="24"/>
          <w:szCs w:val="24"/>
          <w:lang w:val="hr-HR"/>
        </w:rPr>
      </w:pPr>
    </w:p>
    <w:p w:rsidR="005F31BC" w:rsidP="00D80867" w:rsidRDefault="005F31BC" w14:paraId="5DF331C3" w14:textId="77777777">
      <w:pPr>
        <w:ind w:firstLine="708"/>
        <w:jc w:val="both"/>
        <w:rPr>
          <w:rFonts w:ascii="Arial" w:hAnsi="Arial" w:cs="Arial"/>
          <w:sz w:val="24"/>
          <w:szCs w:val="24"/>
          <w:lang w:val="hr-HR"/>
        </w:rPr>
      </w:pPr>
    </w:p>
    <w:p w:rsidR="005F31BC" w:rsidP="00D80867" w:rsidRDefault="005F31BC" w14:paraId="1A7E36BE" w14:textId="77777777">
      <w:pPr>
        <w:ind w:firstLine="708"/>
        <w:jc w:val="both"/>
        <w:rPr>
          <w:rFonts w:ascii="Arial" w:hAnsi="Arial" w:cs="Arial"/>
          <w:sz w:val="24"/>
          <w:szCs w:val="24"/>
          <w:lang w:val="hr-HR"/>
        </w:rPr>
      </w:pPr>
    </w:p>
    <w:p w:rsidR="00624308" w:rsidP="00D80867" w:rsidRDefault="00624308" w14:paraId="15132D57" w14:textId="55C8FC27">
      <w:pPr>
        <w:ind w:firstLine="708"/>
        <w:jc w:val="both"/>
        <w:rPr>
          <w:rFonts w:ascii="Arial" w:hAnsi="Arial" w:cs="Arial"/>
          <w:sz w:val="24"/>
          <w:szCs w:val="24"/>
          <w:lang w:val="hr-HR"/>
        </w:rPr>
      </w:pPr>
      <w:r>
        <w:rPr>
          <w:rFonts w:ascii="Arial" w:hAnsi="Arial" w:cs="Arial"/>
          <w:sz w:val="24"/>
          <w:szCs w:val="24"/>
          <w:lang w:val="hr-HR"/>
        </w:rPr>
        <w:t xml:space="preserve">Kako tuženik nije odgovoran za štetu, to nije dužan isplatiti tužitelju novčani iznos koji je ovaj isplatio. </w:t>
      </w:r>
    </w:p>
    <w:p w:rsidR="00624308" w:rsidP="00D80867" w:rsidRDefault="00624308" w14:paraId="4B9A6130" w14:textId="77777777">
      <w:pPr>
        <w:ind w:firstLine="708"/>
        <w:jc w:val="both"/>
        <w:rPr>
          <w:rFonts w:ascii="Arial" w:hAnsi="Arial" w:cs="Arial"/>
          <w:sz w:val="24"/>
          <w:szCs w:val="24"/>
          <w:lang w:val="hr-HR"/>
        </w:rPr>
      </w:pPr>
    </w:p>
    <w:p w:rsidR="00624308" w:rsidP="00AE1432" w:rsidRDefault="00624308" w14:paraId="4DBD30CF" w14:textId="01F430C6">
      <w:pPr>
        <w:ind w:firstLine="708"/>
        <w:jc w:val="both"/>
        <w:rPr>
          <w:rFonts w:ascii="Arial" w:hAnsi="Arial" w:cs="Arial"/>
          <w:sz w:val="24"/>
          <w:szCs w:val="24"/>
          <w:lang w:val="hr-HR"/>
        </w:rPr>
      </w:pPr>
      <w:r>
        <w:rPr>
          <w:rFonts w:ascii="Arial" w:hAnsi="Arial" w:cs="Arial"/>
          <w:sz w:val="24"/>
          <w:szCs w:val="24"/>
          <w:lang w:val="hr-HR"/>
        </w:rPr>
        <w:t xml:space="preserve">Slijedom svega iznijetog, odlučeno je kao u t. I dispozitiva. </w:t>
      </w:r>
    </w:p>
    <w:p w:rsidRPr="00D80867" w:rsidR="00D80867" w:rsidP="00D80867" w:rsidRDefault="00D80867" w14:paraId="72028828" w14:textId="77777777">
      <w:pPr>
        <w:jc w:val="both"/>
        <w:rPr>
          <w:rFonts w:ascii="Arial" w:hAnsi="Arial" w:cs="Arial"/>
          <w:sz w:val="24"/>
          <w:szCs w:val="24"/>
          <w:lang w:val="hr-HR"/>
        </w:rPr>
      </w:pPr>
    </w:p>
    <w:p w:rsidRPr="00D80867" w:rsidR="00D80867" w:rsidP="00D80867" w:rsidRDefault="00BD1F92" w14:paraId="662E5FEA" w14:textId="20D27802">
      <w:pPr>
        <w:jc w:val="both"/>
        <w:rPr>
          <w:rFonts w:ascii="Arial" w:hAnsi="Arial" w:cs="Arial"/>
          <w:sz w:val="24"/>
          <w:szCs w:val="24"/>
          <w:lang w:val="hr-HR"/>
        </w:rPr>
      </w:pPr>
      <w:r>
        <w:rPr>
          <w:rFonts w:ascii="Arial" w:hAnsi="Arial" w:cs="Arial"/>
          <w:sz w:val="24"/>
          <w:szCs w:val="24"/>
          <w:lang w:val="hr-HR"/>
        </w:rPr>
        <w:t>9</w:t>
      </w:r>
      <w:r w:rsidR="00624308">
        <w:rPr>
          <w:rFonts w:ascii="Arial" w:hAnsi="Arial" w:cs="Arial"/>
          <w:sz w:val="24"/>
          <w:szCs w:val="24"/>
          <w:lang w:val="hr-HR"/>
        </w:rPr>
        <w:t>.</w:t>
      </w:r>
      <w:r w:rsidR="00624308">
        <w:rPr>
          <w:rFonts w:ascii="Arial" w:hAnsi="Arial" w:cs="Arial"/>
          <w:sz w:val="24"/>
          <w:szCs w:val="24"/>
          <w:lang w:val="hr-HR"/>
        </w:rPr>
        <w:tab/>
      </w:r>
      <w:r w:rsidR="00AE1432">
        <w:rPr>
          <w:rFonts w:ascii="Arial" w:hAnsi="Arial" w:cs="Arial"/>
          <w:sz w:val="24"/>
          <w:szCs w:val="24"/>
          <w:lang w:val="hr-HR"/>
        </w:rPr>
        <w:t>Stranke i umješač su</w:t>
      </w:r>
      <w:r w:rsidRPr="00D80867" w:rsidR="00D80867">
        <w:rPr>
          <w:rFonts w:ascii="Arial" w:hAnsi="Arial" w:cs="Arial"/>
          <w:sz w:val="24"/>
          <w:szCs w:val="24"/>
          <w:lang w:val="hr-HR"/>
        </w:rPr>
        <w:t xml:space="preserve"> zatražil</w:t>
      </w:r>
      <w:r w:rsidR="00AE1432">
        <w:rPr>
          <w:rFonts w:ascii="Arial" w:hAnsi="Arial" w:cs="Arial"/>
          <w:sz w:val="24"/>
          <w:szCs w:val="24"/>
          <w:lang w:val="hr-HR"/>
        </w:rPr>
        <w:t>i</w:t>
      </w:r>
      <w:r w:rsidRPr="00D80867" w:rsidR="00D80867">
        <w:rPr>
          <w:rFonts w:ascii="Arial" w:hAnsi="Arial" w:cs="Arial"/>
          <w:sz w:val="24"/>
          <w:szCs w:val="24"/>
          <w:lang w:val="hr-HR"/>
        </w:rPr>
        <w:t xml:space="preserve"> naknadu parničnih troškova.</w:t>
      </w:r>
    </w:p>
    <w:p w:rsidRPr="00D80867" w:rsidR="00D80867" w:rsidP="00D80867" w:rsidRDefault="00D80867" w14:paraId="1C2277BD" w14:textId="77777777">
      <w:pPr>
        <w:jc w:val="both"/>
        <w:rPr>
          <w:rFonts w:ascii="Arial" w:hAnsi="Arial" w:cs="Arial"/>
          <w:sz w:val="24"/>
          <w:szCs w:val="24"/>
          <w:lang w:val="hr-HR"/>
        </w:rPr>
      </w:pPr>
      <w:r w:rsidRPr="00D80867">
        <w:rPr>
          <w:rFonts w:ascii="Arial" w:hAnsi="Arial" w:cs="Arial"/>
          <w:sz w:val="24"/>
          <w:szCs w:val="24"/>
          <w:lang w:val="hr-HR"/>
        </w:rPr>
        <w:tab/>
      </w:r>
    </w:p>
    <w:p w:rsidRPr="00D80867" w:rsidR="00D80867" w:rsidP="00D80867" w:rsidRDefault="00D80867" w14:paraId="71585E6E" w14:textId="215033C3">
      <w:pPr>
        <w:ind w:firstLine="708"/>
        <w:jc w:val="both"/>
        <w:rPr>
          <w:rFonts w:ascii="Arial" w:hAnsi="Arial" w:cs="Arial"/>
          <w:sz w:val="24"/>
          <w:szCs w:val="24"/>
          <w:lang w:val="hr-HR"/>
        </w:rPr>
      </w:pPr>
      <w:r w:rsidRPr="00D80867">
        <w:rPr>
          <w:rFonts w:ascii="Arial" w:hAnsi="Arial" w:cs="Arial"/>
          <w:sz w:val="24"/>
          <w:szCs w:val="24"/>
          <w:lang w:val="hr-HR"/>
        </w:rPr>
        <w:t xml:space="preserve">Prema čl. 154. st. 1. ZPP-a stranka koja u cijelosti izgubi parnicu dužna je protivnoj stranci </w:t>
      </w:r>
      <w:r w:rsidR="00AE1432">
        <w:rPr>
          <w:rFonts w:ascii="Arial" w:hAnsi="Arial" w:cs="Arial"/>
          <w:sz w:val="24"/>
          <w:szCs w:val="24"/>
          <w:lang w:val="hr-HR"/>
        </w:rPr>
        <w:t xml:space="preserve">i njezinu umješaču </w:t>
      </w:r>
      <w:r w:rsidRPr="00D80867">
        <w:rPr>
          <w:rFonts w:ascii="Arial" w:hAnsi="Arial" w:cs="Arial"/>
          <w:sz w:val="24"/>
          <w:szCs w:val="24"/>
          <w:lang w:val="hr-HR"/>
        </w:rPr>
        <w:t>naknaditi troškove izazvane vođenjem postupka.</w:t>
      </w:r>
    </w:p>
    <w:p w:rsidRPr="00D80867" w:rsidR="00D80867" w:rsidP="00D80867" w:rsidRDefault="00D80867" w14:paraId="662B9AD1" w14:textId="77777777">
      <w:pPr>
        <w:ind w:firstLine="708"/>
        <w:jc w:val="both"/>
        <w:rPr>
          <w:rFonts w:ascii="Arial" w:hAnsi="Arial" w:cs="Arial"/>
          <w:sz w:val="24"/>
          <w:szCs w:val="24"/>
          <w:lang w:val="hr-HR"/>
        </w:rPr>
      </w:pPr>
    </w:p>
    <w:p w:rsidR="00D80867" w:rsidP="00D80867" w:rsidRDefault="00D80867" w14:paraId="31DF43AE" w14:textId="6A127370">
      <w:pPr>
        <w:ind w:firstLine="708"/>
        <w:jc w:val="both"/>
        <w:rPr>
          <w:rFonts w:ascii="Arial" w:hAnsi="Arial" w:cs="Arial"/>
          <w:sz w:val="24"/>
          <w:szCs w:val="24"/>
          <w:lang w:val="hr-HR"/>
        </w:rPr>
      </w:pPr>
      <w:r w:rsidRPr="00D80867">
        <w:rPr>
          <w:rFonts w:ascii="Arial" w:hAnsi="Arial" w:cs="Arial"/>
          <w:sz w:val="24"/>
          <w:szCs w:val="24"/>
          <w:lang w:val="hr-HR"/>
        </w:rPr>
        <w:t>Tuž</w:t>
      </w:r>
      <w:r w:rsidR="00AE1432">
        <w:rPr>
          <w:rFonts w:ascii="Arial" w:hAnsi="Arial" w:cs="Arial"/>
          <w:sz w:val="24"/>
          <w:szCs w:val="24"/>
          <w:lang w:val="hr-HR"/>
        </w:rPr>
        <w:t>enik</w:t>
      </w:r>
      <w:r w:rsidRPr="00D80867">
        <w:rPr>
          <w:rFonts w:ascii="Arial" w:hAnsi="Arial" w:cs="Arial"/>
          <w:sz w:val="24"/>
          <w:szCs w:val="24"/>
          <w:lang w:val="hr-HR"/>
        </w:rPr>
        <w:t xml:space="preserve"> </w:t>
      </w:r>
      <w:r w:rsidR="00AE1432">
        <w:rPr>
          <w:rFonts w:ascii="Arial" w:hAnsi="Arial" w:cs="Arial"/>
          <w:sz w:val="24"/>
          <w:szCs w:val="24"/>
          <w:lang w:val="hr-HR"/>
        </w:rPr>
        <w:t>ni</w:t>
      </w:r>
      <w:r w:rsidRPr="00D80867">
        <w:rPr>
          <w:rFonts w:ascii="Arial" w:hAnsi="Arial" w:cs="Arial"/>
          <w:sz w:val="24"/>
          <w:szCs w:val="24"/>
          <w:lang w:val="hr-HR"/>
        </w:rPr>
        <w:t xml:space="preserve">je izgubio ovu parnicu, pa </w:t>
      </w:r>
      <w:r w:rsidR="00AE1432">
        <w:rPr>
          <w:rFonts w:ascii="Arial" w:hAnsi="Arial" w:cs="Arial"/>
          <w:sz w:val="24"/>
          <w:szCs w:val="24"/>
          <w:lang w:val="hr-HR"/>
        </w:rPr>
        <w:t>ni</w:t>
      </w:r>
      <w:r w:rsidRPr="00D80867">
        <w:rPr>
          <w:rFonts w:ascii="Arial" w:hAnsi="Arial" w:cs="Arial"/>
          <w:sz w:val="24"/>
          <w:szCs w:val="24"/>
          <w:lang w:val="hr-HR"/>
        </w:rPr>
        <w:t xml:space="preserve">je dužan naknaditi tužitelju </w:t>
      </w:r>
      <w:r w:rsidR="00AE1432">
        <w:rPr>
          <w:rFonts w:ascii="Arial" w:hAnsi="Arial" w:cs="Arial"/>
          <w:sz w:val="24"/>
          <w:szCs w:val="24"/>
          <w:lang w:val="hr-HR"/>
        </w:rPr>
        <w:t xml:space="preserve">parnične </w:t>
      </w:r>
      <w:r w:rsidRPr="00D80867">
        <w:rPr>
          <w:rFonts w:ascii="Arial" w:hAnsi="Arial" w:cs="Arial"/>
          <w:sz w:val="24"/>
          <w:szCs w:val="24"/>
          <w:lang w:val="hr-HR"/>
        </w:rPr>
        <w:t>troškove</w:t>
      </w:r>
      <w:r w:rsidR="00AE1432">
        <w:rPr>
          <w:rFonts w:ascii="Arial" w:hAnsi="Arial" w:cs="Arial"/>
          <w:sz w:val="24"/>
          <w:szCs w:val="24"/>
          <w:lang w:val="hr-HR"/>
        </w:rPr>
        <w:t>. Zato je odlučeno kao u t. II dispozitiva.</w:t>
      </w:r>
    </w:p>
    <w:p w:rsidR="00AE1432" w:rsidP="00D80867" w:rsidRDefault="00AE1432" w14:paraId="18024220" w14:textId="77777777">
      <w:pPr>
        <w:ind w:firstLine="708"/>
        <w:jc w:val="both"/>
        <w:rPr>
          <w:rFonts w:ascii="Arial" w:hAnsi="Arial" w:cs="Arial"/>
          <w:sz w:val="24"/>
          <w:szCs w:val="24"/>
          <w:lang w:val="hr-HR"/>
        </w:rPr>
      </w:pPr>
    </w:p>
    <w:p w:rsidR="00AE1432" w:rsidP="00D80867" w:rsidRDefault="00AE1432" w14:paraId="4F3264AC" w14:textId="5B337ECD">
      <w:pPr>
        <w:ind w:firstLine="708"/>
        <w:jc w:val="both"/>
        <w:rPr>
          <w:rFonts w:ascii="Arial" w:hAnsi="Arial" w:cs="Arial"/>
          <w:sz w:val="24"/>
          <w:szCs w:val="24"/>
          <w:lang w:val="hr-HR"/>
        </w:rPr>
      </w:pPr>
      <w:r>
        <w:rPr>
          <w:rFonts w:ascii="Arial" w:hAnsi="Arial" w:cs="Arial"/>
          <w:sz w:val="24"/>
          <w:szCs w:val="24"/>
          <w:lang w:val="hr-HR"/>
        </w:rPr>
        <w:t xml:space="preserve">Tužitelj je izgubio ovu parnicu, pa je dužan tuženiku i njegovom umješaču naknaditi parnične troškove. </w:t>
      </w:r>
    </w:p>
    <w:p w:rsidRPr="00D80867" w:rsidR="00D80867" w:rsidP="00AE1432" w:rsidRDefault="00D80867" w14:paraId="5D34386F" w14:textId="77777777">
      <w:pPr>
        <w:jc w:val="both"/>
        <w:rPr>
          <w:rFonts w:ascii="Arial" w:hAnsi="Arial" w:cs="Arial"/>
          <w:sz w:val="24"/>
          <w:szCs w:val="24"/>
          <w:lang w:val="hr-HR"/>
        </w:rPr>
      </w:pPr>
    </w:p>
    <w:p w:rsidR="00AE1432" w:rsidP="00D80867" w:rsidRDefault="00D80867" w14:paraId="16C2DA0E" w14:textId="7410B63F">
      <w:pPr>
        <w:ind w:firstLine="708"/>
        <w:jc w:val="both"/>
        <w:rPr>
          <w:rFonts w:ascii="Arial" w:hAnsi="Arial" w:cs="Arial"/>
          <w:sz w:val="24"/>
          <w:szCs w:val="24"/>
          <w:lang w:val="hr-HR"/>
        </w:rPr>
      </w:pPr>
      <w:r w:rsidRPr="00D80867">
        <w:rPr>
          <w:rFonts w:ascii="Arial" w:hAnsi="Arial" w:cs="Arial"/>
          <w:sz w:val="24"/>
          <w:szCs w:val="24"/>
          <w:lang w:val="hr-HR"/>
        </w:rPr>
        <w:t>Tuž</w:t>
      </w:r>
      <w:r w:rsidR="00AE1432">
        <w:rPr>
          <w:rFonts w:ascii="Arial" w:hAnsi="Arial" w:cs="Arial"/>
          <w:sz w:val="24"/>
          <w:szCs w:val="24"/>
          <w:lang w:val="hr-HR"/>
        </w:rPr>
        <w:t>eniku</w:t>
      </w:r>
      <w:r w:rsidRPr="00D80867">
        <w:rPr>
          <w:rFonts w:ascii="Arial" w:hAnsi="Arial" w:cs="Arial"/>
          <w:sz w:val="24"/>
          <w:szCs w:val="24"/>
          <w:lang w:val="hr-HR"/>
        </w:rPr>
        <w:t xml:space="preserve"> su priznati sljedeći parnični troškovi: </w:t>
      </w:r>
      <w:r w:rsidR="00005E05">
        <w:rPr>
          <w:rFonts w:ascii="Arial" w:hAnsi="Arial" w:cs="Arial"/>
          <w:sz w:val="24"/>
          <w:szCs w:val="24"/>
          <w:lang w:val="hr-HR"/>
        </w:rPr>
        <w:t xml:space="preserve">za sastav odgovora na tužbu 200,00 eur (Tbr. 8. t. 1. Tarife o nagradama i naknadi troškova za rad odvjetnika), za zastupanje na ročištu 30. </w:t>
      </w:r>
      <w:r w:rsidR="00AB418B">
        <w:rPr>
          <w:rFonts w:ascii="Arial" w:hAnsi="Arial" w:cs="Arial"/>
          <w:sz w:val="24"/>
          <w:szCs w:val="24"/>
          <w:lang w:val="hr-HR"/>
        </w:rPr>
        <w:t>kolovoza 2021. 200,00 eur (Tbr. 9. t. 1.), za zastupanje na ročištu 06. svibnja 2024. 200,00 eur (Tbr. 9. t. 1.), za sastav podneska od 18. rujna 2025. 200,00 eur (Tbr. 8. t. 1.) i za PDV na ove radnje 250,00 eur (Tbr. 46.), ili ukupno 1.250,00 eur.</w:t>
      </w:r>
    </w:p>
    <w:p w:rsidR="00AB418B" w:rsidP="00D80867" w:rsidRDefault="00AB418B" w14:paraId="073E0555" w14:textId="77777777">
      <w:pPr>
        <w:ind w:firstLine="708"/>
        <w:jc w:val="both"/>
        <w:rPr>
          <w:rFonts w:ascii="Arial" w:hAnsi="Arial" w:cs="Arial"/>
          <w:sz w:val="24"/>
          <w:szCs w:val="24"/>
          <w:lang w:val="hr-HR"/>
        </w:rPr>
      </w:pPr>
    </w:p>
    <w:p w:rsidR="00AB418B" w:rsidP="00D80867" w:rsidRDefault="00AB418B" w14:paraId="6E46F2A2" w14:textId="1FF68346">
      <w:pPr>
        <w:ind w:firstLine="708"/>
        <w:jc w:val="both"/>
        <w:rPr>
          <w:rFonts w:ascii="Arial" w:hAnsi="Arial" w:cs="Arial"/>
          <w:sz w:val="24"/>
          <w:szCs w:val="24"/>
          <w:lang w:val="hr-HR"/>
        </w:rPr>
      </w:pPr>
      <w:r>
        <w:rPr>
          <w:rFonts w:ascii="Arial" w:hAnsi="Arial" w:cs="Arial"/>
          <w:sz w:val="24"/>
          <w:szCs w:val="24"/>
          <w:lang w:val="hr-HR"/>
        </w:rPr>
        <w:t xml:space="preserve">Tuženiku nisu priznati troškovi "sudske pristojbe po odluci suda", jer u pogledu ovih troškova njegov zahtjev nije postavljen određeno (nije navedeno o kojoj se to sudskoj pristojbi radi, niti koji se novčani iznos potražuje po toj osnovi), a kako je to nužno sukladno čl. 164. st. 2. ZPP-a. </w:t>
      </w:r>
    </w:p>
    <w:p w:rsidR="00AB418B" w:rsidP="00D80867" w:rsidRDefault="00AB418B" w14:paraId="380E404F" w14:textId="77777777">
      <w:pPr>
        <w:ind w:firstLine="708"/>
        <w:jc w:val="both"/>
        <w:rPr>
          <w:rFonts w:ascii="Arial" w:hAnsi="Arial" w:cs="Arial"/>
          <w:sz w:val="24"/>
          <w:szCs w:val="24"/>
          <w:lang w:val="hr-HR"/>
        </w:rPr>
      </w:pPr>
    </w:p>
    <w:p w:rsidR="00AB418B" w:rsidP="00D80867" w:rsidRDefault="00AB418B" w14:paraId="6281F425" w14:textId="4B57E04A">
      <w:pPr>
        <w:ind w:firstLine="708"/>
        <w:jc w:val="both"/>
        <w:rPr>
          <w:rFonts w:ascii="Arial" w:hAnsi="Arial" w:cs="Arial"/>
          <w:sz w:val="24"/>
          <w:szCs w:val="24"/>
          <w:lang w:val="hr-HR"/>
        </w:rPr>
      </w:pPr>
      <w:r>
        <w:rPr>
          <w:rFonts w:ascii="Arial" w:hAnsi="Arial" w:cs="Arial"/>
          <w:sz w:val="24"/>
          <w:szCs w:val="24"/>
          <w:lang w:val="hr-HR"/>
        </w:rPr>
        <w:t>Umješaču su priznati sljedeći parnični troškovi: za zastupanje na ročištu 30. kolovoza 2021. 200,00 eur (Tbr. 9. t. 1.), za zastupanje na ročištu 06. svibnja 2025. 200,00 eur (Tbr. 9. t. 1.), za sastav podneska od 02. listopada 2025. 200,00 eur (Tbr. 8. t. 1.) i za PDV na ove radnje 150,00 eur (Tbr. 46.), ili ukupno 750,00 eur.</w:t>
      </w:r>
    </w:p>
    <w:p w:rsidR="00AB418B" w:rsidP="00D80867" w:rsidRDefault="00AB418B" w14:paraId="2BF8B6EE" w14:textId="77777777">
      <w:pPr>
        <w:ind w:firstLine="708"/>
        <w:jc w:val="both"/>
        <w:rPr>
          <w:rFonts w:ascii="Arial" w:hAnsi="Arial" w:cs="Arial"/>
          <w:sz w:val="24"/>
          <w:szCs w:val="24"/>
          <w:lang w:val="hr-HR"/>
        </w:rPr>
      </w:pPr>
    </w:p>
    <w:p w:rsidR="00AB418B" w:rsidP="00D80867" w:rsidRDefault="00AB418B" w14:paraId="18ED6F96" w14:textId="35268032">
      <w:pPr>
        <w:ind w:firstLine="708"/>
        <w:jc w:val="both"/>
        <w:rPr>
          <w:rFonts w:ascii="Arial" w:hAnsi="Arial" w:cs="Arial"/>
          <w:sz w:val="24"/>
          <w:szCs w:val="24"/>
          <w:lang w:val="hr-HR"/>
        </w:rPr>
      </w:pPr>
      <w:r>
        <w:rPr>
          <w:rFonts w:ascii="Arial" w:hAnsi="Arial" w:cs="Arial"/>
          <w:sz w:val="24"/>
          <w:szCs w:val="24"/>
          <w:lang w:val="hr-HR"/>
        </w:rPr>
        <w:t xml:space="preserve">Umješaču nisu priznati troškovi sastava podneska od 10. travnja 2026., jer ti troškovi nisu bili potrebni za vođenje ove parnice, </w:t>
      </w:r>
      <w:r w:rsidR="006B1EF5">
        <w:rPr>
          <w:rFonts w:ascii="Arial" w:hAnsi="Arial" w:cs="Arial"/>
          <w:sz w:val="24"/>
          <w:szCs w:val="24"/>
          <w:lang w:val="hr-HR"/>
        </w:rPr>
        <w:t xml:space="preserve">jer je navode iznijete u ovom podnesku već iznio u podnesku od 02. listopada 2025., za sastav kojeg su mu priznati troškovi. Shodno tome, nisu mu priznati ni troškovi PDV-a na ovu radnju. </w:t>
      </w:r>
    </w:p>
    <w:p w:rsidR="006B1EF5" w:rsidP="00D80867" w:rsidRDefault="006B1EF5" w14:paraId="4FF60D55" w14:textId="77777777">
      <w:pPr>
        <w:ind w:firstLine="708"/>
        <w:jc w:val="both"/>
        <w:rPr>
          <w:rFonts w:ascii="Arial" w:hAnsi="Arial" w:cs="Arial"/>
          <w:sz w:val="24"/>
          <w:szCs w:val="24"/>
          <w:lang w:val="hr-HR"/>
        </w:rPr>
      </w:pPr>
    </w:p>
    <w:p w:rsidR="00AE1432" w:rsidP="006B1EF5" w:rsidRDefault="006B1EF5" w14:paraId="0626C841" w14:textId="0C8ADC8B">
      <w:pPr>
        <w:ind w:firstLine="708"/>
        <w:jc w:val="both"/>
        <w:rPr>
          <w:rFonts w:ascii="Arial" w:hAnsi="Arial" w:cs="Arial"/>
          <w:sz w:val="24"/>
          <w:szCs w:val="24"/>
          <w:lang w:val="hr-HR"/>
        </w:rPr>
      </w:pPr>
      <w:r>
        <w:rPr>
          <w:rFonts w:ascii="Arial" w:hAnsi="Arial" w:cs="Arial"/>
          <w:sz w:val="24"/>
          <w:szCs w:val="24"/>
          <w:lang w:val="hr-HR"/>
        </w:rPr>
        <w:t xml:space="preserve">Umješaču, sukladno čl. 151. st. 3. ZPP-a, pripadaju zatražene zatezne kamate na priznate troškove, od dana donošenja odluke, pa do isplate, po stopi iz čl. 29. st. 2. ZOO-a. </w:t>
      </w:r>
    </w:p>
    <w:p w:rsidR="00D80867" w:rsidP="006B1EF5" w:rsidRDefault="00D80867" w14:paraId="7C1EB21D" w14:textId="77777777">
      <w:pPr>
        <w:jc w:val="both"/>
        <w:rPr>
          <w:rFonts w:ascii="Arial" w:hAnsi="Arial" w:cs="Arial"/>
          <w:sz w:val="24"/>
          <w:szCs w:val="24"/>
          <w:lang w:val="hr-HR"/>
        </w:rPr>
      </w:pPr>
    </w:p>
    <w:p w:rsidR="005F31BC" w:rsidP="006B1EF5" w:rsidRDefault="005F31BC" w14:paraId="37BFFBE2" w14:textId="77777777">
      <w:pPr>
        <w:jc w:val="both"/>
        <w:rPr>
          <w:rFonts w:ascii="Arial" w:hAnsi="Arial" w:cs="Arial"/>
          <w:sz w:val="24"/>
          <w:szCs w:val="24"/>
          <w:lang w:val="hr-HR"/>
        </w:rPr>
      </w:pPr>
    </w:p>
    <w:p w:rsidR="005F31BC" w:rsidP="006B1EF5" w:rsidRDefault="005F31BC" w14:paraId="31501DDF" w14:textId="77777777">
      <w:pPr>
        <w:jc w:val="both"/>
        <w:rPr>
          <w:rFonts w:ascii="Arial" w:hAnsi="Arial" w:cs="Arial"/>
          <w:sz w:val="24"/>
          <w:szCs w:val="24"/>
          <w:lang w:val="hr-HR"/>
        </w:rPr>
      </w:pPr>
    </w:p>
    <w:p w:rsidR="005F31BC" w:rsidP="006B1EF5" w:rsidRDefault="005F31BC" w14:paraId="56A9754B" w14:textId="77777777">
      <w:pPr>
        <w:jc w:val="both"/>
        <w:rPr>
          <w:rFonts w:ascii="Arial" w:hAnsi="Arial" w:cs="Arial"/>
          <w:sz w:val="24"/>
          <w:szCs w:val="24"/>
          <w:lang w:val="hr-HR"/>
        </w:rPr>
      </w:pPr>
    </w:p>
    <w:p w:rsidR="005F31BC" w:rsidP="006B1EF5" w:rsidRDefault="005F31BC" w14:paraId="782F6F95" w14:textId="77777777">
      <w:pPr>
        <w:jc w:val="both"/>
        <w:rPr>
          <w:rFonts w:ascii="Arial" w:hAnsi="Arial" w:cs="Arial"/>
          <w:sz w:val="24"/>
          <w:szCs w:val="24"/>
          <w:lang w:val="hr-HR"/>
        </w:rPr>
      </w:pPr>
    </w:p>
    <w:p w:rsidR="005F31BC" w:rsidP="006B1EF5" w:rsidRDefault="005F31BC" w14:paraId="683F1D8F" w14:textId="77777777">
      <w:pPr>
        <w:jc w:val="both"/>
        <w:rPr>
          <w:rFonts w:ascii="Arial" w:hAnsi="Arial" w:cs="Arial"/>
          <w:sz w:val="24"/>
          <w:szCs w:val="24"/>
          <w:lang w:val="hr-HR"/>
        </w:rPr>
      </w:pPr>
    </w:p>
    <w:p w:rsidRPr="00D80867" w:rsidR="005F31BC" w:rsidP="006B1EF5" w:rsidRDefault="005F31BC" w14:paraId="0335309A" w14:textId="77777777">
      <w:pPr>
        <w:jc w:val="both"/>
        <w:rPr>
          <w:rFonts w:ascii="Arial" w:hAnsi="Arial" w:cs="Arial"/>
          <w:sz w:val="24"/>
          <w:szCs w:val="24"/>
          <w:lang w:val="hr-HR"/>
        </w:rPr>
      </w:pPr>
    </w:p>
    <w:p w:rsidRPr="00D80867" w:rsidR="00D80867" w:rsidP="00D80867" w:rsidRDefault="00D80867" w14:paraId="40A3FE8B" w14:textId="1C21B4E8">
      <w:pPr>
        <w:ind w:firstLine="708"/>
        <w:jc w:val="both"/>
        <w:rPr>
          <w:rFonts w:ascii="Arial" w:hAnsi="Arial" w:cs="Arial"/>
          <w:sz w:val="24"/>
          <w:szCs w:val="24"/>
          <w:lang w:val="hr-HR"/>
        </w:rPr>
      </w:pPr>
      <w:r w:rsidRPr="00D80867">
        <w:rPr>
          <w:rFonts w:ascii="Arial" w:hAnsi="Arial" w:cs="Arial"/>
          <w:sz w:val="24"/>
          <w:szCs w:val="24"/>
          <w:lang w:val="hr-HR"/>
        </w:rPr>
        <w:t xml:space="preserve">Slijedom iznijetog, odlučeno je kao u t. </w:t>
      </w:r>
      <w:r w:rsidR="006B1EF5">
        <w:rPr>
          <w:rFonts w:ascii="Arial" w:hAnsi="Arial" w:cs="Arial"/>
          <w:sz w:val="24"/>
          <w:szCs w:val="24"/>
          <w:lang w:val="hr-HR"/>
        </w:rPr>
        <w:t xml:space="preserve">III i IV </w:t>
      </w:r>
      <w:r w:rsidRPr="00D80867">
        <w:rPr>
          <w:rFonts w:ascii="Arial" w:hAnsi="Arial" w:cs="Arial"/>
          <w:sz w:val="24"/>
          <w:szCs w:val="24"/>
          <w:lang w:val="hr-HR"/>
        </w:rPr>
        <w:t>dispozitiva.</w:t>
      </w:r>
    </w:p>
    <w:p w:rsidRPr="00D80867" w:rsidR="00D80867" w:rsidP="00D80867" w:rsidRDefault="00D80867" w14:paraId="0EE0CFFB" w14:textId="77777777">
      <w:pPr>
        <w:jc w:val="both"/>
        <w:rPr>
          <w:rFonts w:ascii="Arial" w:hAnsi="Arial" w:cs="Arial"/>
          <w:sz w:val="24"/>
          <w:szCs w:val="24"/>
          <w:lang w:val="hr-HR"/>
        </w:rPr>
      </w:pPr>
    </w:p>
    <w:p w:rsidRPr="00D80867" w:rsidR="00D80867" w:rsidP="00D80867" w:rsidRDefault="00D80867" w14:paraId="61978947" w14:textId="40D43AA4">
      <w:pPr>
        <w:jc w:val="center"/>
        <w:rPr>
          <w:rFonts w:ascii="Arial" w:hAnsi="Arial" w:cs="Arial"/>
          <w:sz w:val="24"/>
          <w:szCs w:val="24"/>
          <w:lang w:val="hr-HR"/>
        </w:rPr>
      </w:pPr>
      <w:r w:rsidRPr="00D80867">
        <w:rPr>
          <w:rFonts w:ascii="Arial" w:hAnsi="Arial" w:cs="Arial"/>
          <w:sz w:val="24"/>
          <w:szCs w:val="24"/>
          <w:lang w:val="hr-HR"/>
        </w:rPr>
        <w:t xml:space="preserve">U Poreču-Parenzo, </w:t>
      </w:r>
      <w:r w:rsidR="006B1EF5">
        <w:rPr>
          <w:rFonts w:ascii="Arial" w:hAnsi="Arial" w:cs="Arial"/>
          <w:sz w:val="24"/>
          <w:szCs w:val="24"/>
          <w:lang w:val="hr-HR"/>
        </w:rPr>
        <w:t>05. svibnja 2026.</w:t>
      </w:r>
    </w:p>
    <w:p w:rsidRPr="00D80867" w:rsidR="00D80867" w:rsidP="00D80867" w:rsidRDefault="00D80867" w14:paraId="0D7A525F" w14:textId="77777777">
      <w:pPr>
        <w:jc w:val="both"/>
        <w:rPr>
          <w:rFonts w:ascii="Arial" w:hAnsi="Arial" w:cs="Arial"/>
          <w:sz w:val="24"/>
          <w:szCs w:val="24"/>
          <w:lang w:val="hr-HR"/>
        </w:rPr>
      </w:pPr>
    </w:p>
    <w:p w:rsidRPr="00D80867" w:rsidR="00D80867" w:rsidP="00D80867" w:rsidRDefault="00D80867" w14:paraId="28B6B75E" w14:textId="2D9158DD">
      <w:pPr>
        <w:jc w:val="both"/>
        <w:rPr>
          <w:rFonts w:ascii="Arial" w:hAnsi="Arial" w:cs="Arial"/>
          <w:sz w:val="24"/>
          <w:szCs w:val="24"/>
          <w:lang w:val="hr-HR"/>
        </w:rPr>
      </w:pP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t xml:space="preserve">      S u d a c:</w:t>
      </w:r>
    </w:p>
    <w:p w:rsidRPr="00D80867" w:rsidR="00D80867" w:rsidP="00D80867" w:rsidRDefault="00D80867" w14:paraId="04A5551D" w14:textId="77777777">
      <w:pPr>
        <w:jc w:val="both"/>
        <w:rPr>
          <w:rFonts w:ascii="Arial" w:hAnsi="Arial" w:cs="Arial"/>
          <w:sz w:val="24"/>
          <w:szCs w:val="24"/>
          <w:lang w:val="hr-HR"/>
        </w:rPr>
      </w:pPr>
    </w:p>
    <w:p w:rsidRPr="00D80867" w:rsidR="00D80867" w:rsidP="00D80867" w:rsidRDefault="00D80867" w14:paraId="55BEE358" w14:textId="09BF8238">
      <w:pPr>
        <w:jc w:val="both"/>
        <w:rPr>
          <w:rFonts w:ascii="Arial" w:hAnsi="Arial" w:cs="Arial"/>
          <w:sz w:val="24"/>
          <w:szCs w:val="24"/>
          <w:lang w:val="hr-HR"/>
        </w:rPr>
      </w:pP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t xml:space="preserve">              </w:t>
      </w:r>
      <w:r w:rsidRPr="00D80867">
        <w:rPr>
          <w:rFonts w:ascii="Arial" w:hAnsi="Arial" w:cs="Arial"/>
          <w:sz w:val="24"/>
          <w:szCs w:val="24"/>
          <w:lang w:val="hr-HR"/>
        </w:rPr>
        <w:tab/>
      </w:r>
      <w:r w:rsidRPr="00D80867">
        <w:rPr>
          <w:rFonts w:ascii="Arial" w:hAnsi="Arial" w:cs="Arial"/>
          <w:sz w:val="24"/>
          <w:szCs w:val="24"/>
          <w:lang w:val="hr-HR"/>
        </w:rPr>
        <w:tab/>
        <w:t xml:space="preserve">             Alen Barbić</w:t>
      </w:r>
      <w:r w:rsidR="009A7461">
        <w:rPr>
          <w:rFonts w:ascii="Arial" w:hAnsi="Arial" w:cs="Arial"/>
          <w:sz w:val="24"/>
          <w:szCs w:val="24"/>
          <w:lang w:val="hr-HR"/>
        </w:rPr>
        <w:t>, v.r.</w:t>
      </w:r>
    </w:p>
    <w:p w:rsidRPr="00D80867" w:rsidR="00D80867" w:rsidP="00D80867" w:rsidRDefault="00D80867" w14:paraId="17248E73" w14:textId="77777777">
      <w:pPr>
        <w:jc w:val="right"/>
        <w:rPr>
          <w:rFonts w:ascii="Arial" w:hAnsi="Arial" w:cs="Arial"/>
          <w:sz w:val="24"/>
          <w:szCs w:val="24"/>
          <w:lang w:val="hr-HR"/>
        </w:rPr>
      </w:pPr>
    </w:p>
    <w:p w:rsidRPr="00D80867" w:rsidR="00D80867" w:rsidP="00D80867" w:rsidRDefault="00D80867" w14:paraId="70797F55" w14:textId="77777777">
      <w:pPr>
        <w:jc w:val="both"/>
        <w:rPr>
          <w:rFonts w:ascii="Arial" w:hAnsi="Arial" w:cs="Arial"/>
          <w:sz w:val="24"/>
          <w:szCs w:val="24"/>
          <w:lang w:val="hr-HR"/>
        </w:rPr>
      </w:pPr>
    </w:p>
    <w:p w:rsidRPr="00D80867" w:rsidR="00D80867" w:rsidP="00D80867" w:rsidRDefault="00624308" w14:paraId="0016CA82" w14:textId="6964F525">
      <w:pPr>
        <w:jc w:val="both"/>
        <w:rPr>
          <w:rFonts w:ascii="Arial" w:hAnsi="Arial" w:cs="Arial"/>
          <w:sz w:val="24"/>
          <w:szCs w:val="24"/>
          <w:lang w:val="hr-HR"/>
        </w:rPr>
      </w:pPr>
      <w:r>
        <w:rPr>
          <w:rFonts w:ascii="Arial" w:hAnsi="Arial" w:cs="Arial"/>
          <w:sz w:val="24"/>
          <w:szCs w:val="24"/>
          <w:lang w:val="hr-HR"/>
        </w:rPr>
        <w:t>UPUTA</w:t>
      </w:r>
      <w:r w:rsidRPr="00D80867" w:rsidR="00D80867">
        <w:rPr>
          <w:rFonts w:ascii="Arial" w:hAnsi="Arial" w:cs="Arial"/>
          <w:sz w:val="24"/>
          <w:szCs w:val="24"/>
          <w:lang w:val="hr-HR"/>
        </w:rPr>
        <w:t xml:space="preserve"> O PRAVNOM LIJEKU:</w:t>
      </w:r>
    </w:p>
    <w:p w:rsidRPr="00D80867" w:rsidR="00D80867" w:rsidP="00D80867" w:rsidRDefault="00D80867" w14:paraId="1B6B412A" w14:textId="6A5A22EF">
      <w:pPr>
        <w:jc w:val="both"/>
        <w:rPr>
          <w:rFonts w:ascii="Arial" w:hAnsi="Arial" w:cs="Arial"/>
          <w:sz w:val="24"/>
          <w:szCs w:val="24"/>
          <w:lang w:val="hr-HR"/>
        </w:rPr>
      </w:pPr>
      <w:r w:rsidRPr="00D80867">
        <w:rPr>
          <w:rFonts w:ascii="Arial" w:hAnsi="Arial" w:cs="Arial"/>
          <w:sz w:val="24"/>
          <w:szCs w:val="24"/>
          <w:lang w:val="hr-HR"/>
        </w:rPr>
        <w:tab/>
        <w:t>Protiv ove presude nezadovoljna stranka ima pravo žalbe u roku od 15 dana od dana dostave prijepisa iste. Žalba se podnosi putem ovog suda, u dovoljnom broju primjeraka za sud i protivnu stranu, a o žalbi odlučuje nadležni županijski sud, kao drugostupanjski sud.</w:t>
      </w:r>
    </w:p>
    <w:p w:rsidRPr="00D80867" w:rsidR="00253209" w:rsidP="00D80867" w:rsidRDefault="00253209" w14:paraId="3615DEC3" w14:textId="77777777">
      <w:pPr>
        <w:jc w:val="both"/>
        <w:rPr>
          <w:rFonts w:ascii="Arial" w:hAnsi="Arial" w:cs="Arial"/>
          <w:sz w:val="24"/>
          <w:szCs w:val="24"/>
          <w:lang w:val="hr-HR"/>
        </w:rPr>
      </w:pPr>
    </w:p>
    <w:p w:rsidRPr="00D80867" w:rsidR="00D80867" w:rsidP="00D80867" w:rsidRDefault="00D80867" w14:paraId="7794915D" w14:textId="77777777">
      <w:pPr>
        <w:jc w:val="both"/>
        <w:rPr>
          <w:rFonts w:ascii="Arial" w:hAnsi="Arial" w:cs="Arial"/>
          <w:sz w:val="24"/>
          <w:szCs w:val="24"/>
          <w:lang w:val="hr-HR"/>
        </w:rPr>
      </w:pPr>
      <w:r w:rsidRPr="00D80867">
        <w:rPr>
          <w:rFonts w:ascii="Arial" w:hAnsi="Arial" w:cs="Arial"/>
          <w:sz w:val="24"/>
          <w:szCs w:val="24"/>
          <w:lang w:val="hr-HR"/>
        </w:rPr>
        <w:t>DNA:</w:t>
      </w:r>
    </w:p>
    <w:p w:rsidRPr="00D80867" w:rsidR="00D80867" w:rsidP="00D80867" w:rsidRDefault="00D80867" w14:paraId="19998F34" w14:textId="1EFB08A3">
      <w:pPr>
        <w:jc w:val="both"/>
        <w:rPr>
          <w:rFonts w:ascii="Arial" w:hAnsi="Arial" w:cs="Arial"/>
          <w:sz w:val="24"/>
          <w:szCs w:val="24"/>
          <w:lang w:val="hr-HR"/>
        </w:rPr>
      </w:pPr>
      <w:r w:rsidRPr="00D80867">
        <w:rPr>
          <w:rFonts w:ascii="Arial" w:hAnsi="Arial" w:cs="Arial"/>
          <w:sz w:val="24"/>
          <w:szCs w:val="24"/>
          <w:lang w:val="hr-HR"/>
        </w:rPr>
        <w:t>1. tužitelju</w:t>
      </w:r>
      <w:r w:rsidR="00624308">
        <w:rPr>
          <w:rFonts w:ascii="Arial" w:hAnsi="Arial" w:cs="Arial"/>
          <w:sz w:val="24"/>
          <w:szCs w:val="24"/>
          <w:lang w:val="hr-HR"/>
        </w:rPr>
        <w:t xml:space="preserve"> p.p.,</w:t>
      </w:r>
    </w:p>
    <w:p w:rsidR="00D80867" w:rsidP="00D80867" w:rsidRDefault="00D80867" w14:paraId="33177F74" w14:textId="1F871894">
      <w:pPr>
        <w:jc w:val="both"/>
        <w:rPr>
          <w:rFonts w:ascii="Arial" w:hAnsi="Arial" w:cs="Arial"/>
          <w:sz w:val="24"/>
          <w:szCs w:val="24"/>
          <w:lang w:val="hr-HR"/>
        </w:rPr>
      </w:pPr>
      <w:r w:rsidRPr="00D80867">
        <w:rPr>
          <w:rFonts w:ascii="Arial" w:hAnsi="Arial" w:cs="Arial"/>
          <w:sz w:val="24"/>
          <w:szCs w:val="24"/>
          <w:lang w:val="hr-HR"/>
        </w:rPr>
        <w:t>2. tuženiku p.p.</w:t>
      </w:r>
      <w:r w:rsidR="00624308">
        <w:rPr>
          <w:rFonts w:ascii="Arial" w:hAnsi="Arial" w:cs="Arial"/>
          <w:sz w:val="24"/>
          <w:szCs w:val="24"/>
          <w:lang w:val="hr-HR"/>
        </w:rPr>
        <w:t>,</w:t>
      </w:r>
    </w:p>
    <w:p w:rsidRPr="00D80867" w:rsidR="00624308" w:rsidP="00D80867" w:rsidRDefault="00624308" w14:paraId="0BA3BDAC" w14:textId="7A7EC06A">
      <w:pPr>
        <w:jc w:val="both"/>
        <w:rPr>
          <w:rFonts w:ascii="Arial" w:hAnsi="Arial" w:cs="Arial"/>
          <w:sz w:val="24"/>
          <w:szCs w:val="24"/>
          <w:lang w:val="hr-HR"/>
        </w:rPr>
      </w:pPr>
      <w:r>
        <w:rPr>
          <w:rFonts w:ascii="Arial" w:hAnsi="Arial" w:cs="Arial"/>
          <w:sz w:val="24"/>
          <w:szCs w:val="24"/>
          <w:lang w:val="hr-HR"/>
        </w:rPr>
        <w:t>3. umješaču p.p.</w:t>
      </w:r>
    </w:p>
    <w:p w:rsidRPr="00D80867" w:rsidR="00D80867" w:rsidP="00D80867" w:rsidRDefault="00D80867" w14:paraId="27815C82" w14:textId="77777777">
      <w:pPr>
        <w:jc w:val="both"/>
        <w:rPr>
          <w:rFonts w:ascii="Arial" w:hAnsi="Arial" w:cs="Arial"/>
          <w:sz w:val="24"/>
          <w:szCs w:val="24"/>
          <w:lang w:val="hr-HR"/>
        </w:rPr>
      </w:pPr>
    </w:p>
    <w:p w:rsidR="00D80867" w:rsidP="00D80867" w:rsidRDefault="00D80867" w14:paraId="28C6B920" w14:textId="68CF623F">
      <w:pPr>
        <w:jc w:val="both"/>
        <w:rPr>
          <w:rFonts w:ascii="Arial" w:hAnsi="Arial" w:cs="Arial"/>
          <w:sz w:val="24"/>
          <w:szCs w:val="24"/>
          <w:lang w:val="hr-HR"/>
        </w:rPr>
      </w:pP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t xml:space="preserve">                S u d a c: </w:t>
      </w:r>
      <w:r w:rsidR="009A7461">
        <w:rPr>
          <w:rFonts w:ascii="Arial" w:hAnsi="Arial" w:cs="Arial"/>
          <w:sz w:val="24"/>
          <w:szCs w:val="24"/>
          <w:lang w:val="hr-HR"/>
        </w:rPr>
        <w:t>v.r.</w:t>
      </w:r>
    </w:p>
    <w:p w:rsidR="009A7461" w:rsidP="00D80867" w:rsidRDefault="009A7461" w14:paraId="1F5432EB" w14:textId="77777777">
      <w:pPr>
        <w:jc w:val="both"/>
        <w:rPr>
          <w:rFonts w:ascii="Arial" w:hAnsi="Arial" w:cs="Arial"/>
          <w:sz w:val="24"/>
          <w:szCs w:val="24"/>
          <w:lang w:val="hr-HR"/>
        </w:rPr>
      </w:pPr>
    </w:p>
    <w:p w:rsidR="009A7461" w:rsidP="00D80867" w:rsidRDefault="009A7461" w14:paraId="4B1723EF" w14:textId="77777777">
      <w:pPr>
        <w:jc w:val="both"/>
        <w:rPr>
          <w:rFonts w:ascii="Arial" w:hAnsi="Arial" w:cs="Arial"/>
          <w:sz w:val="24"/>
          <w:szCs w:val="24"/>
          <w:lang w:val="hr-HR"/>
        </w:rPr>
      </w:pPr>
    </w:p>
    <w:p w:rsidR="009A7461" w:rsidP="00D80867" w:rsidRDefault="009A7461" w14:paraId="5A961980" w14:textId="77777777">
      <w:pPr>
        <w:jc w:val="both"/>
        <w:rPr>
          <w:rFonts w:ascii="Arial" w:hAnsi="Arial" w:cs="Arial"/>
          <w:sz w:val="24"/>
          <w:szCs w:val="24"/>
          <w:lang w:val="hr-HR"/>
        </w:rPr>
      </w:pPr>
    </w:p>
    <w:p w:rsidRPr="00D80867" w:rsidR="009A7461" w:rsidP="009A7461" w:rsidRDefault="009A7461" w14:paraId="4F329928" w14:textId="35696A40">
      <w:pPr>
        <w:jc w:val="center"/>
        <w:rPr>
          <w:rFonts w:ascii="Arial" w:hAnsi="Arial" w:cs="Arial"/>
          <w:sz w:val="24"/>
          <w:szCs w:val="24"/>
          <w:lang w:val="hr-HR"/>
        </w:rPr>
      </w:pPr>
      <w:r>
        <w:rPr>
          <w:rFonts w:ascii="Arial" w:hAnsi="Arial" w:cs="Arial"/>
          <w:sz w:val="24"/>
          <w:szCs w:val="24"/>
          <w:lang w:val="hr-HR"/>
        </w:rPr>
        <w:t>Za točnost otpravka – ovlašteni službenik</w:t>
      </w:r>
    </w:p>
    <w:p w:rsidRPr="00D80867" w:rsidR="00D80867" w:rsidP="00D80867" w:rsidRDefault="00D80867" w14:paraId="6AB8C88E" w14:textId="77777777">
      <w:pPr>
        <w:jc w:val="both"/>
        <w:rPr>
          <w:rFonts w:ascii="Arial" w:hAnsi="Arial" w:cs="Arial"/>
          <w:sz w:val="24"/>
          <w:szCs w:val="24"/>
          <w:lang w:val="hr-HR"/>
        </w:rPr>
      </w:pPr>
    </w:p>
    <w:p w:rsidRPr="00D80867" w:rsidR="00D80867" w:rsidP="00D80867" w:rsidRDefault="00D80867" w14:paraId="4DF2D7D0" w14:textId="77777777">
      <w:pPr>
        <w:jc w:val="both"/>
        <w:rPr>
          <w:rFonts w:ascii="Arial" w:hAnsi="Arial" w:cs="Arial"/>
          <w:sz w:val="24"/>
          <w:szCs w:val="24"/>
          <w:lang w:val="hr-HR"/>
        </w:rPr>
      </w:pPr>
    </w:p>
    <w:p w:rsidRPr="00D80867" w:rsidR="00D80867" w:rsidP="00D80867" w:rsidRDefault="00D80867" w14:paraId="784E1370" w14:textId="77777777">
      <w:pPr>
        <w:jc w:val="both"/>
        <w:rPr>
          <w:rFonts w:ascii="Arial" w:hAnsi="Arial" w:cs="Arial"/>
          <w:sz w:val="24"/>
          <w:szCs w:val="24"/>
          <w:lang w:val="hr-HR"/>
        </w:rPr>
      </w:pPr>
    </w:p>
    <w:p w:rsidRPr="00D80867" w:rsidR="00D80867" w:rsidP="00D80867" w:rsidRDefault="00D80867" w14:paraId="231B12D8" w14:textId="77777777">
      <w:pPr>
        <w:jc w:val="both"/>
        <w:rPr>
          <w:rFonts w:ascii="Arial" w:hAnsi="Arial" w:cs="Arial"/>
          <w:sz w:val="24"/>
          <w:szCs w:val="24"/>
          <w:lang w:val="hr-HR"/>
        </w:rPr>
      </w:pPr>
    </w:p>
    <w:p w:rsidRPr="00D80867" w:rsidR="00D80867" w:rsidP="00D80867" w:rsidRDefault="00D80867" w14:paraId="60AEB1BF" w14:textId="77777777">
      <w:pPr>
        <w:jc w:val="both"/>
        <w:rPr>
          <w:rFonts w:ascii="Arial" w:hAnsi="Arial" w:cs="Arial"/>
          <w:sz w:val="24"/>
          <w:szCs w:val="24"/>
          <w:lang w:val="hr-HR"/>
        </w:rPr>
      </w:pPr>
    </w:p>
    <w:p w:rsidRPr="00D80867" w:rsidR="00D80867" w:rsidP="00D80867" w:rsidRDefault="00D80867" w14:paraId="28E5DEF4" w14:textId="77777777">
      <w:pPr>
        <w:jc w:val="both"/>
        <w:rPr>
          <w:rFonts w:ascii="Arial" w:hAnsi="Arial" w:cs="Arial"/>
          <w:sz w:val="24"/>
          <w:szCs w:val="24"/>
          <w:lang w:val="hr-HR"/>
        </w:rPr>
      </w:pPr>
    </w:p>
    <w:p w:rsidRPr="00D80867" w:rsidR="00D80867" w:rsidP="00D80867" w:rsidRDefault="00D80867" w14:paraId="15A70611" w14:textId="77777777">
      <w:pPr>
        <w:jc w:val="right"/>
        <w:rPr>
          <w:rFonts w:ascii="Arial" w:hAnsi="Arial" w:cs="Arial"/>
          <w:sz w:val="24"/>
          <w:szCs w:val="24"/>
          <w:lang w:val="hr-HR"/>
        </w:rPr>
      </w:pPr>
    </w:p>
    <w:p w:rsidRPr="00D80867" w:rsidR="00D80867" w:rsidP="00D80867" w:rsidRDefault="00D80867" w14:paraId="43A08255" w14:textId="77777777">
      <w:pPr>
        <w:jc w:val="right"/>
        <w:rPr>
          <w:rFonts w:ascii="Arial" w:hAnsi="Arial" w:cs="Arial"/>
          <w:sz w:val="24"/>
          <w:szCs w:val="24"/>
          <w:lang w:val="hr-HR"/>
        </w:rPr>
      </w:pPr>
    </w:p>
    <w:p w:rsidRPr="00D80867" w:rsidR="00D80867" w:rsidP="00D80867" w:rsidRDefault="00D80867" w14:paraId="7FB4CDA4" w14:textId="77777777">
      <w:pPr>
        <w:jc w:val="both"/>
        <w:rPr>
          <w:rFonts w:ascii="Arial" w:hAnsi="Arial" w:cs="Arial"/>
          <w:sz w:val="24"/>
          <w:szCs w:val="24"/>
          <w:lang w:val="hr-HR"/>
        </w:rPr>
      </w:pPr>
    </w:p>
    <w:p w:rsidRPr="00D80867" w:rsidR="00D80867" w:rsidP="00D80867" w:rsidRDefault="00D80867" w14:paraId="564219D1" w14:textId="77777777">
      <w:pPr>
        <w:jc w:val="both"/>
        <w:rPr>
          <w:rFonts w:ascii="Arial" w:hAnsi="Arial" w:cs="Arial"/>
          <w:sz w:val="24"/>
          <w:szCs w:val="24"/>
          <w:lang w:val="hr-HR"/>
        </w:rPr>
      </w:pPr>
    </w:p>
    <w:p w:rsidRPr="00D80867" w:rsidR="00D80867" w:rsidP="00D80867" w:rsidRDefault="00D80867" w14:paraId="40E54FE7" w14:textId="77777777">
      <w:pPr>
        <w:jc w:val="both"/>
        <w:rPr>
          <w:rFonts w:ascii="Arial" w:hAnsi="Arial" w:cs="Arial"/>
          <w:sz w:val="24"/>
          <w:szCs w:val="24"/>
          <w:lang w:val="hr-HR"/>
        </w:rPr>
      </w:pPr>
    </w:p>
    <w:p w:rsidRPr="00D80867" w:rsidR="00D80867" w:rsidP="00D80867" w:rsidRDefault="00D80867" w14:paraId="383716C0" w14:textId="77777777">
      <w:pPr>
        <w:jc w:val="both"/>
        <w:rPr>
          <w:rFonts w:ascii="Arial" w:hAnsi="Arial" w:cs="Arial"/>
          <w:sz w:val="24"/>
          <w:szCs w:val="24"/>
          <w:lang w:val="hr-HR"/>
        </w:rPr>
      </w:pPr>
    </w:p>
    <w:p w:rsidRPr="00D80867" w:rsidR="00D80867" w:rsidP="00D80867" w:rsidRDefault="00D80867" w14:paraId="3470A8AE" w14:textId="77777777">
      <w:pPr>
        <w:jc w:val="both"/>
        <w:rPr>
          <w:rFonts w:ascii="Arial" w:hAnsi="Arial" w:cs="Arial"/>
          <w:sz w:val="24"/>
          <w:szCs w:val="24"/>
          <w:lang w:val="hr-HR"/>
        </w:rPr>
      </w:pPr>
    </w:p>
    <w:p w:rsidRPr="00D80867" w:rsidR="00D80867" w:rsidP="00D80867" w:rsidRDefault="00D80867" w14:paraId="6103E863" w14:textId="77777777">
      <w:pPr>
        <w:jc w:val="both"/>
        <w:rPr>
          <w:rFonts w:ascii="Arial" w:hAnsi="Arial" w:cs="Arial"/>
          <w:sz w:val="24"/>
          <w:szCs w:val="24"/>
          <w:lang w:val="hr-HR"/>
        </w:rPr>
      </w:pPr>
    </w:p>
    <w:p w:rsidRPr="00D80867" w:rsidR="00D80867" w:rsidP="00D80867" w:rsidRDefault="00D80867" w14:paraId="6DF6FB40" w14:textId="77777777">
      <w:pPr>
        <w:jc w:val="both"/>
        <w:rPr>
          <w:rFonts w:ascii="Arial" w:hAnsi="Arial" w:cs="Arial"/>
          <w:sz w:val="24"/>
          <w:szCs w:val="24"/>
          <w:lang w:val="hr-HR"/>
        </w:rPr>
      </w:pPr>
    </w:p>
    <w:p w:rsidRPr="00D80867" w:rsidR="00D80867" w:rsidP="00D80867" w:rsidRDefault="00D80867" w14:paraId="3711A58F" w14:textId="77777777">
      <w:pPr>
        <w:jc w:val="both"/>
        <w:rPr>
          <w:rFonts w:ascii="Arial" w:hAnsi="Arial" w:cs="Arial"/>
          <w:sz w:val="24"/>
          <w:szCs w:val="24"/>
          <w:lang w:val="hr-HR"/>
        </w:rPr>
      </w:pPr>
    </w:p>
    <w:p w:rsidRPr="00D80867" w:rsidR="00D80867" w:rsidP="00D80867" w:rsidRDefault="00D80867" w14:paraId="3B093A96" w14:textId="77777777">
      <w:pPr>
        <w:jc w:val="both"/>
        <w:rPr>
          <w:rFonts w:ascii="Arial" w:hAnsi="Arial" w:cs="Arial"/>
          <w:sz w:val="24"/>
          <w:szCs w:val="24"/>
          <w:lang w:val="hr-HR"/>
        </w:rPr>
      </w:pPr>
    </w:p>
    <w:p w:rsidRPr="00D80867" w:rsidR="00D80867" w:rsidP="00D80867" w:rsidRDefault="00D80867" w14:paraId="6C196BF3" w14:textId="77777777">
      <w:pPr>
        <w:jc w:val="both"/>
        <w:rPr>
          <w:rFonts w:ascii="Arial" w:hAnsi="Arial" w:cs="Arial"/>
          <w:sz w:val="24"/>
          <w:szCs w:val="24"/>
          <w:lang w:val="hr-HR"/>
        </w:rPr>
      </w:pPr>
    </w:p>
    <w:p w:rsidRPr="00D80867" w:rsidR="00D80867" w:rsidP="00D80867" w:rsidRDefault="00D80867" w14:paraId="264F32DA" w14:textId="77777777">
      <w:pPr>
        <w:jc w:val="both"/>
        <w:rPr>
          <w:rFonts w:ascii="Arial" w:hAnsi="Arial" w:cs="Arial"/>
          <w:sz w:val="24"/>
          <w:szCs w:val="24"/>
          <w:lang w:val="hr-HR"/>
        </w:rPr>
      </w:pPr>
    </w:p>
    <w:p w:rsidRPr="00D80867" w:rsidR="00D80867" w:rsidP="00D80867" w:rsidRDefault="00D80867" w14:paraId="475EAC7D" w14:textId="77777777">
      <w:pPr>
        <w:jc w:val="both"/>
        <w:rPr>
          <w:rFonts w:ascii="Arial" w:hAnsi="Arial" w:cs="Arial"/>
          <w:sz w:val="24"/>
          <w:szCs w:val="24"/>
          <w:lang w:val="hr-HR"/>
        </w:rPr>
      </w:pPr>
    </w:p>
    <w:p w:rsidRPr="00D80867" w:rsidR="00D80867" w:rsidP="00D80867" w:rsidRDefault="00D80867" w14:paraId="160C0257" w14:textId="77777777">
      <w:pPr>
        <w:jc w:val="both"/>
        <w:rPr>
          <w:rFonts w:ascii="Arial" w:hAnsi="Arial" w:cs="Arial"/>
          <w:sz w:val="24"/>
          <w:szCs w:val="24"/>
          <w:lang w:val="hr-HR"/>
        </w:rPr>
      </w:pP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r w:rsidRPr="00D80867">
        <w:rPr>
          <w:rFonts w:ascii="Arial" w:hAnsi="Arial" w:cs="Arial"/>
          <w:sz w:val="24"/>
          <w:szCs w:val="24"/>
          <w:lang w:val="hr-HR"/>
        </w:rPr>
        <w:tab/>
      </w:r>
    </w:p>
    <w:p w:rsidRPr="00D80867" w:rsidR="00D80867" w:rsidP="00D80867" w:rsidRDefault="00D80867" w14:paraId="65C28FA8" w14:textId="77777777">
      <w:pPr>
        <w:rPr>
          <w:rFonts w:ascii="Arial" w:hAnsi="Arial" w:cs="Arial"/>
          <w:sz w:val="24"/>
          <w:szCs w:val="24"/>
        </w:rPr>
      </w:pPr>
    </w:p>
    <w:p w:rsidRPr="00D80867" w:rsidR="00D80867" w:rsidP="00D80867" w:rsidRDefault="00D80867" w14:paraId="740E07E1" w14:textId="77777777">
      <w:pPr>
        <w:rPr>
          <w:rFonts w:ascii="Arial" w:hAnsi="Arial" w:cs="Arial"/>
          <w:sz w:val="24"/>
          <w:szCs w:val="24"/>
        </w:rPr>
      </w:pPr>
    </w:p>
    <w:p w:rsidRPr="00D80867" w:rsidR="004F0DD4" w:rsidRDefault="004F0DD4" w14:paraId="23CAA206" w14:textId="77777777">
      <w:pPr>
        <w:rPr>
          <w:rFonts w:ascii="Arial" w:hAnsi="Arial" w:cs="Arial"/>
          <w:sz w:val="24"/>
          <w:szCs w:val="24"/>
        </w:rPr>
      </w:pPr>
    </w:p>
    <w:sectPr w:rsidRPr="00D80867" w:rsidR="004F0DD4" w:rsidSect="005F31BC">
      <w:headerReference w:type="default" r:id="rId10"/>
      <w:footerReference w:type="default" r:id="rId11"/>
      <w:footerReference w:type="first" r:id="rId12"/>
      <w:pgSz w:w="11906" w:h="16838"/>
      <w:pgMar w:top="1134" w:right="1800" w:bottom="993" w:left="1800"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769B" w:rsidP="00624308" w:rsidRDefault="003B769B" w14:paraId="3FA07C5B" w14:textId="77777777">
      <w:r>
        <w:separator/>
      </w:r>
    </w:p>
  </w:endnote>
  <w:endnote w:type="continuationSeparator" w:id="0">
    <w:p w:rsidR="003B769B" w:rsidP="00624308" w:rsidRDefault="003B769B" w14:paraId="54458DF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53209" w:rsidP="00253209" w:rsidRDefault="00253209" w14:paraId="10939F63" w14:textId="1D758983">
    <w:pPr>
      <w:pStyle w:val="Podnoje"/>
      <w:jc w:val="center"/>
    </w:pPr>
    <w:r>
      <w:t xml:space="preserve"> - / -</w:t>
    </w:r>
  </w:p>
  <w:p w:rsidR="00253209" w:rsidRDefault="00253209" w14:paraId="2A367791"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53209" w:rsidP="00253209" w:rsidRDefault="00253209" w14:paraId="3EA9A768" w14:textId="6CB287AA">
    <w:pPr>
      <w:pStyle w:val="Podnoje"/>
      <w:jc w:val="center"/>
    </w:pPr>
    <w:r>
      <w:t>- / -</w:t>
    </w:r>
  </w:p>
  <w:p w:rsidR="00253209" w:rsidRDefault="00253209" w14:paraId="376746C9" w14:textId="45E7E7C0">
    <w:pPr>
      <w:pStyle w:val="Podnoje"/>
    </w:pPr>
  </w:p>
  <w:p w:rsidR="00253209" w:rsidRDefault="00253209" w14:paraId="384B2F6D"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769B" w:rsidP="00624308" w:rsidRDefault="003B769B" w14:paraId="69A50CDD" w14:textId="77777777">
      <w:r>
        <w:separator/>
      </w:r>
    </w:p>
  </w:footnote>
  <w:footnote w:type="continuationSeparator" w:id="0">
    <w:p w:rsidR="003B769B" w:rsidP="00624308" w:rsidRDefault="003B769B" w14:paraId="0F998F3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994935"/>
      <w:docPartObj>
        <w:docPartGallery w:val="Page Numbers (Top of Page)"/>
        <w:docPartUnique/>
      </w:docPartObj>
    </w:sdtPr>
    <w:sdtEndPr/>
    <w:sdtContent>
      <w:p w:rsidR="00D80867" w:rsidRDefault="00D80867" w14:paraId="59513980" w14:textId="77777777">
        <w:pPr>
          <w:pStyle w:val="Zaglavlje"/>
          <w:jc w:val="center"/>
        </w:pPr>
        <w:r>
          <w:fldChar w:fldCharType="begin"/>
        </w:r>
        <w:r>
          <w:instrText>PAGE   \* MERGEFORMAT</w:instrText>
        </w:r>
        <w:r>
          <w:fldChar w:fldCharType="separate"/>
        </w:r>
        <w:r w:rsidRPr="003D342F">
          <w:rPr>
            <w:noProof/>
            <w:lang w:val="hr-HR"/>
          </w:rPr>
          <w:t>2</w:t>
        </w:r>
        <w:r>
          <w:fldChar w:fldCharType="end"/>
        </w:r>
      </w:p>
    </w:sdtContent>
  </w:sdt>
  <w:p w:rsidRPr="004F4609" w:rsidR="00D80867" w:rsidP="004F4609" w:rsidRDefault="00624308" w14:paraId="1C17B998" w14:textId="13C96F0F">
    <w:pPr>
      <w:jc w:val="right"/>
      <w:rPr>
        <w:rFonts w:ascii="Times New Roman" w:hAnsi="Times New Roman"/>
        <w:sz w:val="24"/>
        <w:szCs w:val="24"/>
        <w:lang w:val="hr-HR"/>
      </w:rPr>
    </w:pPr>
    <w:r w:rsidRPr="00D80867">
      <w:rPr>
        <w:rFonts w:ascii="Arial" w:hAnsi="Arial" w:cs="Arial"/>
        <w:sz w:val="24"/>
        <w:szCs w:val="24"/>
        <w:lang w:val="hr-HR"/>
      </w:rPr>
      <w:t>Posl</w:t>
    </w:r>
    <w:r>
      <w:rPr>
        <w:rFonts w:ascii="Arial" w:hAnsi="Arial" w:cs="Arial"/>
        <w:sz w:val="24"/>
        <w:szCs w:val="24"/>
        <w:lang w:val="hr-HR"/>
      </w:rPr>
      <w:t>ovni broj: P-322/2021-</w:t>
    </w:r>
    <w:r w:rsidR="00E76212">
      <w:rPr>
        <w:rFonts w:ascii="Arial" w:hAnsi="Arial" w:cs="Arial"/>
        <w:sz w:val="24"/>
        <w:szCs w:val="24"/>
        <w:lang w:val="hr-HR"/>
      </w:rPr>
      <w:t>42</w:t>
    </w:r>
    <w:r w:rsidRPr="009E4F16" w:rsidR="00D80867">
      <w:rPr>
        <w:rFonts w:ascii="Times New Roman" w:hAnsi="Times New Roman"/>
        <w:sz w:val="24"/>
        <w:szCs w:val="24"/>
        <w:lang w:val="hr-HR"/>
      </w:rPr>
      <w:t xml:space="preserve">                                            </w:t>
    </w:r>
  </w:p>
  <w:p w:rsidRPr="005113AB" w:rsidR="00D80867" w:rsidP="005113AB" w:rsidRDefault="00D80867" w14:paraId="5537CABE" w14:textId="77777777">
    <w:pPr>
      <w:jc w:val="right"/>
      <w:rPr>
        <w:rFonts w:ascii="Times New Roman" w:hAnsi="Times New Roman"/>
        <w:sz w:val="24"/>
        <w:szCs w:val="24"/>
        <w:lang w:val="hr-HR"/>
      </w:rPr>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867"/>
    <w:rsid w:val="00005E05"/>
    <w:rsid w:val="00016204"/>
    <w:rsid w:val="000458B5"/>
    <w:rsid w:val="000772F0"/>
    <w:rsid w:val="0013192F"/>
    <w:rsid w:val="001851DC"/>
    <w:rsid w:val="001B1FE1"/>
    <w:rsid w:val="001D2F95"/>
    <w:rsid w:val="00203984"/>
    <w:rsid w:val="002472EE"/>
    <w:rsid w:val="00250108"/>
    <w:rsid w:val="00253209"/>
    <w:rsid w:val="00297E8D"/>
    <w:rsid w:val="003B769B"/>
    <w:rsid w:val="004F0DD4"/>
    <w:rsid w:val="00522237"/>
    <w:rsid w:val="005C6385"/>
    <w:rsid w:val="005F31BC"/>
    <w:rsid w:val="00624308"/>
    <w:rsid w:val="00626CB0"/>
    <w:rsid w:val="00653A40"/>
    <w:rsid w:val="006B1EF5"/>
    <w:rsid w:val="006B5958"/>
    <w:rsid w:val="00714B4B"/>
    <w:rsid w:val="00781032"/>
    <w:rsid w:val="00793702"/>
    <w:rsid w:val="007E073E"/>
    <w:rsid w:val="008422EC"/>
    <w:rsid w:val="008479A5"/>
    <w:rsid w:val="00952D39"/>
    <w:rsid w:val="00961F33"/>
    <w:rsid w:val="00964C3F"/>
    <w:rsid w:val="009A7461"/>
    <w:rsid w:val="00AB418B"/>
    <w:rsid w:val="00AE1432"/>
    <w:rsid w:val="00B256A0"/>
    <w:rsid w:val="00B53A67"/>
    <w:rsid w:val="00BB48BB"/>
    <w:rsid w:val="00BC3382"/>
    <w:rsid w:val="00BD1F92"/>
    <w:rsid w:val="00C9799C"/>
    <w:rsid w:val="00CE7FF8"/>
    <w:rsid w:val="00D80867"/>
    <w:rsid w:val="00DB5B99"/>
    <w:rsid w:val="00E55BEE"/>
    <w:rsid w:val="00E76212"/>
    <w:rsid w:val="00EF65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293EA615"/>
  <w15:docId w15:val="{28070163-409C-49A2-ACD1-928298121B0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D80867"/>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uiPriority w:val="9"/>
    <w:qFormat/>
    <w:rsid w:val="00D80867"/>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hr-HR" w:eastAsia="en-US"/>
    </w:rPr>
  </w:style>
  <w:style w:type="paragraph" w:styleId="Naslov2">
    <w:name w:val="heading 2"/>
    <w:basedOn w:val="Normal"/>
    <w:next w:val="Normal"/>
    <w:link w:val="Naslov2Char"/>
    <w:uiPriority w:val="9"/>
    <w:semiHidden/>
    <w:unhideWhenUsed/>
    <w:qFormat/>
    <w:rsid w:val="00D80867"/>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hr-HR" w:eastAsia="en-US"/>
    </w:rPr>
  </w:style>
  <w:style w:type="paragraph" w:styleId="Naslov3">
    <w:name w:val="heading 3"/>
    <w:basedOn w:val="Normal"/>
    <w:next w:val="Normal"/>
    <w:link w:val="Naslov3Char"/>
    <w:uiPriority w:val="9"/>
    <w:semiHidden/>
    <w:unhideWhenUsed/>
    <w:qFormat/>
    <w:rsid w:val="00D80867"/>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hr-HR" w:eastAsia="en-US"/>
    </w:rPr>
  </w:style>
  <w:style w:type="paragraph" w:styleId="Naslov4">
    <w:name w:val="heading 4"/>
    <w:basedOn w:val="Normal"/>
    <w:next w:val="Normal"/>
    <w:link w:val="Naslov4Char"/>
    <w:uiPriority w:val="9"/>
    <w:semiHidden/>
    <w:unhideWhenUsed/>
    <w:qFormat/>
    <w:rsid w:val="00D80867"/>
    <w:pPr>
      <w:keepNext/>
      <w:keepLines/>
      <w:spacing w:before="80" w:after="40" w:line="259" w:lineRule="auto"/>
      <w:outlineLvl w:val="3"/>
    </w:pPr>
    <w:rPr>
      <w:rFonts w:asciiTheme="minorHAnsi" w:hAnsiTheme="minorHAnsi" w:eastAsiaTheme="majorEastAsia" w:cstheme="majorBidi"/>
      <w:i/>
      <w:iCs/>
      <w:color w:val="0F4761" w:themeColor="accent1" w:themeShade="BF"/>
      <w:kern w:val="2"/>
      <w:szCs w:val="22"/>
      <w:lang w:val="hr-HR" w:eastAsia="en-US"/>
    </w:rPr>
  </w:style>
  <w:style w:type="paragraph" w:styleId="Naslov5">
    <w:name w:val="heading 5"/>
    <w:basedOn w:val="Normal"/>
    <w:next w:val="Normal"/>
    <w:link w:val="Naslov5Char"/>
    <w:uiPriority w:val="9"/>
    <w:semiHidden/>
    <w:unhideWhenUsed/>
    <w:qFormat/>
    <w:rsid w:val="00D80867"/>
    <w:pPr>
      <w:keepNext/>
      <w:keepLines/>
      <w:spacing w:before="80" w:after="40" w:line="259" w:lineRule="auto"/>
      <w:outlineLvl w:val="4"/>
    </w:pPr>
    <w:rPr>
      <w:rFonts w:asciiTheme="minorHAnsi" w:hAnsiTheme="minorHAnsi" w:eastAsiaTheme="majorEastAsia" w:cstheme="majorBidi"/>
      <w:color w:val="0F4761" w:themeColor="accent1" w:themeShade="BF"/>
      <w:kern w:val="2"/>
      <w:szCs w:val="22"/>
      <w:lang w:val="hr-HR" w:eastAsia="en-US"/>
    </w:rPr>
  </w:style>
  <w:style w:type="paragraph" w:styleId="Naslov6">
    <w:name w:val="heading 6"/>
    <w:basedOn w:val="Normal"/>
    <w:next w:val="Normal"/>
    <w:link w:val="Naslov6Char"/>
    <w:uiPriority w:val="9"/>
    <w:semiHidden/>
    <w:unhideWhenUsed/>
    <w:qFormat/>
    <w:rsid w:val="00D80867"/>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val="hr-HR" w:eastAsia="en-US"/>
    </w:rPr>
  </w:style>
  <w:style w:type="paragraph" w:styleId="Naslov7">
    <w:name w:val="heading 7"/>
    <w:basedOn w:val="Normal"/>
    <w:next w:val="Normal"/>
    <w:link w:val="Naslov7Char"/>
    <w:uiPriority w:val="9"/>
    <w:semiHidden/>
    <w:unhideWhenUsed/>
    <w:qFormat/>
    <w:rsid w:val="00D80867"/>
    <w:pPr>
      <w:keepNext/>
      <w:keepLines/>
      <w:spacing w:before="40" w:line="259" w:lineRule="auto"/>
      <w:outlineLvl w:val="6"/>
    </w:pPr>
    <w:rPr>
      <w:rFonts w:asciiTheme="minorHAnsi" w:hAnsiTheme="minorHAnsi" w:eastAsiaTheme="majorEastAsia" w:cstheme="majorBidi"/>
      <w:color w:val="595959" w:themeColor="text1" w:themeTint="A6"/>
      <w:kern w:val="2"/>
      <w:szCs w:val="22"/>
      <w:lang w:val="hr-HR" w:eastAsia="en-US"/>
    </w:rPr>
  </w:style>
  <w:style w:type="paragraph" w:styleId="Naslov8">
    <w:name w:val="heading 8"/>
    <w:basedOn w:val="Normal"/>
    <w:next w:val="Normal"/>
    <w:link w:val="Naslov8Char"/>
    <w:uiPriority w:val="9"/>
    <w:semiHidden/>
    <w:unhideWhenUsed/>
    <w:qFormat/>
    <w:rsid w:val="00D80867"/>
    <w:pPr>
      <w:keepNext/>
      <w:keepLines/>
      <w:spacing w:line="259" w:lineRule="auto"/>
      <w:outlineLvl w:val="7"/>
    </w:pPr>
    <w:rPr>
      <w:rFonts w:asciiTheme="minorHAnsi" w:hAnsiTheme="minorHAnsi" w:eastAsiaTheme="majorEastAsia" w:cstheme="majorBidi"/>
      <w:i/>
      <w:iCs/>
      <w:color w:val="272727" w:themeColor="text1" w:themeTint="D8"/>
      <w:kern w:val="2"/>
      <w:szCs w:val="22"/>
      <w:lang w:val="hr-HR" w:eastAsia="en-US"/>
    </w:rPr>
  </w:style>
  <w:style w:type="paragraph" w:styleId="Naslov9">
    <w:name w:val="heading 9"/>
    <w:basedOn w:val="Normal"/>
    <w:next w:val="Normal"/>
    <w:link w:val="Naslov9Char"/>
    <w:uiPriority w:val="9"/>
    <w:semiHidden/>
    <w:unhideWhenUsed/>
    <w:qFormat/>
    <w:rsid w:val="00D80867"/>
    <w:pPr>
      <w:keepNext/>
      <w:keepLines/>
      <w:spacing w:line="259" w:lineRule="auto"/>
      <w:outlineLvl w:val="8"/>
    </w:pPr>
    <w:rPr>
      <w:rFonts w:asciiTheme="minorHAnsi" w:hAnsiTheme="minorHAnsi" w:eastAsiaTheme="majorEastAsia" w:cstheme="majorBidi"/>
      <w:color w:val="272727" w:themeColor="text1" w:themeTint="D8"/>
      <w:kern w:val="2"/>
      <w:szCs w:val="22"/>
      <w:lang w:val="hr-HR"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D80867"/>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D80867"/>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D80867"/>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D80867"/>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D80867"/>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D80867"/>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80867"/>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80867"/>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80867"/>
    <w:rPr>
      <w:rFonts w:eastAsiaTheme="majorEastAsia" w:cstheme="majorBidi"/>
      <w:color w:val="272727" w:themeColor="text1" w:themeTint="D8"/>
    </w:rPr>
  </w:style>
  <w:style w:type="paragraph" w:styleId="Naslov">
    <w:name w:val="Title"/>
    <w:basedOn w:val="Normal"/>
    <w:next w:val="Normal"/>
    <w:link w:val="NaslovChar"/>
    <w:uiPriority w:val="10"/>
    <w:qFormat/>
    <w:rsid w:val="00D80867"/>
    <w:pPr>
      <w:spacing w:after="80"/>
      <w:contextualSpacing/>
    </w:pPr>
    <w:rPr>
      <w:rFonts w:asciiTheme="majorHAnsi" w:hAnsiTheme="majorHAnsi" w:eastAsiaTheme="majorEastAsia" w:cstheme="majorBidi"/>
      <w:spacing w:val="-10"/>
      <w:kern w:val="28"/>
      <w:sz w:val="56"/>
      <w:szCs w:val="56"/>
      <w:lang w:val="hr-HR" w:eastAsia="en-US"/>
    </w:rPr>
  </w:style>
  <w:style w:type="character" w:styleId="NaslovChar" w:customStyle="true">
    <w:name w:val="Naslov Char"/>
    <w:basedOn w:val="Zadanifontodlomka"/>
    <w:link w:val="Naslov"/>
    <w:uiPriority w:val="10"/>
    <w:rsid w:val="00D80867"/>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80867"/>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hr-HR" w:eastAsia="en-US"/>
    </w:rPr>
  </w:style>
  <w:style w:type="character" w:styleId="PodnaslovChar" w:customStyle="true">
    <w:name w:val="Podnaslov Char"/>
    <w:basedOn w:val="Zadanifontodlomka"/>
    <w:link w:val="Podnaslov"/>
    <w:uiPriority w:val="11"/>
    <w:rsid w:val="00D8086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80867"/>
    <w:pPr>
      <w:spacing w:before="160" w:after="160" w:line="259" w:lineRule="auto"/>
      <w:jc w:val="center"/>
    </w:pPr>
    <w:rPr>
      <w:rFonts w:asciiTheme="minorHAnsi" w:hAnsiTheme="minorHAnsi" w:eastAsiaTheme="minorHAnsi" w:cstheme="minorBidi"/>
      <w:i/>
      <w:iCs/>
      <w:color w:val="404040" w:themeColor="text1" w:themeTint="BF"/>
      <w:kern w:val="2"/>
      <w:szCs w:val="22"/>
      <w:lang w:val="hr-HR" w:eastAsia="en-US"/>
    </w:rPr>
  </w:style>
  <w:style w:type="character" w:styleId="CitatChar" w:customStyle="true">
    <w:name w:val="Citat Char"/>
    <w:basedOn w:val="Zadanifontodlomka"/>
    <w:link w:val="Citat"/>
    <w:uiPriority w:val="29"/>
    <w:rsid w:val="00D80867"/>
    <w:rPr>
      <w:i/>
      <w:iCs/>
      <w:color w:val="404040" w:themeColor="text1" w:themeTint="BF"/>
    </w:rPr>
  </w:style>
  <w:style w:type="paragraph" w:styleId="Odlomakpopisa">
    <w:name w:val="List Paragraph"/>
    <w:basedOn w:val="Normal"/>
    <w:uiPriority w:val="34"/>
    <w:qFormat/>
    <w:rsid w:val="00D80867"/>
    <w:pPr>
      <w:spacing w:after="160" w:line="259" w:lineRule="auto"/>
      <w:ind w:left="720"/>
      <w:contextualSpacing/>
    </w:pPr>
    <w:rPr>
      <w:rFonts w:asciiTheme="minorHAnsi" w:hAnsiTheme="minorHAnsi" w:eastAsiaTheme="minorHAnsi" w:cstheme="minorBidi"/>
      <w:kern w:val="2"/>
      <w:szCs w:val="22"/>
      <w:lang w:val="hr-HR" w:eastAsia="en-US"/>
    </w:rPr>
  </w:style>
  <w:style w:type="character" w:styleId="Jakoisticanje">
    <w:name w:val="Intense Emphasis"/>
    <w:basedOn w:val="Zadanifontodlomka"/>
    <w:uiPriority w:val="21"/>
    <w:qFormat/>
    <w:rsid w:val="00D80867"/>
    <w:rPr>
      <w:i/>
      <w:iCs/>
      <w:color w:val="0F4761" w:themeColor="accent1" w:themeShade="BF"/>
    </w:rPr>
  </w:style>
  <w:style w:type="paragraph" w:styleId="Naglaencitat">
    <w:name w:val="Intense Quote"/>
    <w:basedOn w:val="Normal"/>
    <w:next w:val="Normal"/>
    <w:link w:val="NaglaencitatChar"/>
    <w:uiPriority w:val="30"/>
    <w:qFormat/>
    <w:rsid w:val="00D80867"/>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Cs w:val="22"/>
      <w:lang w:val="hr-HR" w:eastAsia="en-US"/>
    </w:rPr>
  </w:style>
  <w:style w:type="character" w:styleId="NaglaencitatChar" w:customStyle="true">
    <w:name w:val="Naglašen citat Char"/>
    <w:basedOn w:val="Zadanifontodlomka"/>
    <w:link w:val="Naglaencitat"/>
    <w:uiPriority w:val="30"/>
    <w:rsid w:val="00D80867"/>
    <w:rPr>
      <w:i/>
      <w:iCs/>
      <w:color w:val="0F4761" w:themeColor="accent1" w:themeShade="BF"/>
    </w:rPr>
  </w:style>
  <w:style w:type="character" w:styleId="Istaknutareferenca">
    <w:name w:val="Intense Reference"/>
    <w:basedOn w:val="Zadanifontodlomka"/>
    <w:uiPriority w:val="32"/>
    <w:qFormat/>
    <w:rsid w:val="00D80867"/>
    <w:rPr>
      <w:b/>
      <w:bCs/>
      <w:smallCaps/>
      <w:color w:val="0F4761" w:themeColor="accent1" w:themeShade="BF"/>
      <w:spacing w:val="5"/>
    </w:rPr>
  </w:style>
  <w:style w:type="paragraph" w:styleId="Zaglavlje">
    <w:name w:val="header"/>
    <w:basedOn w:val="Normal"/>
    <w:link w:val="ZaglavljeChar"/>
    <w:uiPriority w:val="99"/>
    <w:unhideWhenUsed/>
    <w:rsid w:val="00D80867"/>
    <w:pPr>
      <w:tabs>
        <w:tab w:val="center" w:pos="4536"/>
        <w:tab w:val="right" w:pos="9072"/>
      </w:tabs>
    </w:pPr>
  </w:style>
  <w:style w:type="character" w:styleId="ZaglavljeChar" w:customStyle="true">
    <w:name w:val="Zaglavlje Char"/>
    <w:basedOn w:val="Zadanifontodlomka"/>
    <w:link w:val="Zaglavlje"/>
    <w:uiPriority w:val="99"/>
    <w:rsid w:val="00D80867"/>
    <w:rPr>
      <w:rFonts w:ascii="Courier New" w:hAnsi="Courier New" w:eastAsia="Times New Roman" w:cs="Times New Roman"/>
      <w:kern w:val="0"/>
      <w:szCs w:val="20"/>
      <w:lang w:val="en-GB" w:eastAsia="hr-HR"/>
    </w:rPr>
  </w:style>
  <w:style w:type="paragraph" w:styleId="Bezproreda">
    <w:name w:val="No Spacing"/>
    <w:uiPriority w:val="1"/>
    <w:qFormat/>
    <w:rsid w:val="00D80867"/>
    <w:pPr>
      <w:spacing w:after="0" w:line="240" w:lineRule="auto"/>
    </w:pPr>
    <w:rPr>
      <w:kern w:val="0"/>
    </w:rPr>
  </w:style>
  <w:style w:type="paragraph" w:styleId="Podnoje">
    <w:name w:val="footer"/>
    <w:basedOn w:val="Normal"/>
    <w:link w:val="PodnojeChar"/>
    <w:uiPriority w:val="99"/>
    <w:unhideWhenUsed/>
    <w:rsid w:val="00624308"/>
    <w:pPr>
      <w:tabs>
        <w:tab w:val="center" w:pos="4536"/>
        <w:tab w:val="right" w:pos="9072"/>
      </w:tabs>
    </w:pPr>
  </w:style>
  <w:style w:type="character" w:styleId="PodnojeChar" w:customStyle="true">
    <w:name w:val="Podnožje Char"/>
    <w:basedOn w:val="Zadanifontodlomka"/>
    <w:link w:val="Podnoje"/>
    <w:uiPriority w:val="99"/>
    <w:rsid w:val="00624308"/>
    <w:rPr>
      <w:rFonts w:ascii="Courier New" w:hAnsi="Courier New" w:eastAsia="Times New Roman" w:cs="Times New Roman"/>
      <w:kern w:val="0"/>
      <w:szCs w:val="20"/>
      <w:lang w:val="en-GB" w:eastAsia="hr-HR"/>
    </w:rPr>
  </w:style>
  <w:style w:type="character" w:styleId="Tekstrezerviranogmjesta">
    <w:name w:val="Placeholder Text"/>
    <w:basedOn w:val="Zadanifontodlomka"/>
    <w:uiPriority w:val="99"/>
    <w:semiHidden/>
    <w:rsid w:val="00653A40"/>
    <w:rPr>
      <w:color w:val="808080"/>
      <w:bdr w:val="none" w:color="auto" w:sz="0" w:space="0"/>
      <w:shd w:val="clear" w:color="auto" w:fill="auto"/>
    </w:rPr>
  </w:style>
  <w:style w:type="character" w:styleId="eSPISCCParagraphDefaultFont" w:customStyle="true">
    <w:name w:val="eSPIS_CC_Paragraph Default Font"/>
    <w:basedOn w:val="Zadanifontodlomka"/>
    <w:rsid w:val="00653A4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53A40"/>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53A4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53A40"/>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5. svibnja 2026.</izvorni_sadrzaj>
    <derivirana_varijabla naziv="DomainObject.DatumDonosenjaOdluke_1">5.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2021.</izvorni_sadrzaj>
    <derivirana_varijabla naziv="DomainObject.Predmet.DatumOsnivanja_1">26.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3638.43</izvorni_sadrzaj>
    <derivirana_varijabla naziv="DomainObject.Predmet.InicijalnaVrijednost_1">3638.43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priklopljen P-1001/2019</izvorni_sadrzaj>
    <derivirana_varijabla naziv="DomainObject.Predmet.Opis_1">priklopljen P-1001/2019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P-322/2021</izvorni_sadrzaj>
    <derivirana_varijabla naziv="DomainObject.Predmet.OznakaBroj_1">P-322/2021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Lovačko društvo Mirna zastupanog po punomoćniku Massimo Činić; CROATIA osiguranje d.d. zastupanog po punomoćniku Adrijana Jovanović</izvorni_sadrzaj>
    <derivirana_varijabla naziv="DomainObject.Predmet.ProtustrankaFormated_1">  Lovačko društvo Mirna zastupanog po punomoćniku Massimo Činić; CROATIA osiguranje d.d. zastupanog po punomoćniku Adrijana Jovanović</derivirana_varijabla>
  </DomainObject.Predmet.ProtustrankaFormated>
  <DomainObject.Predmet.ProtustrankaFormatedOIB>
    <izvorni_sadrzaj>  Lovačko društvo Mirna, OIB 21478675127 zastupanog po punomoćniku Massimo Činić; CROATIA osiguranje d.d., OIB 26187994862 zastupanog po punomoćniku Adrijana Jovanović</izvorni_sadrzaj>
    <derivirana_varijabla naziv="DomainObject.Predmet.ProtustrankaFormatedOIB_1">  Lovačko društvo Mirna, OIB 21478675127 zastupanog po punomoćniku Massimo Činić; CROATIA osiguranje d.d., OIB 26187994862 zastupanog po punomoćniku Adrijana Jovanović</derivirana_varijabla>
  </DomainObject.Predmet.ProtustrankaFormatedOIB>
  <DomainObject.Predmet.ProtustrankaFormatedWithAdress>
    <izvorni_sadrzaj> Lovačko društvo Mirna, Trg Fontana 7, 52420 Buzet zastupanog po punomoćniku Massimo Činić; CROATIA osiguranje d.d., Vatroslava Jagića 33, 10000 Zagreb zastupanog po punomoćniku Adrijana Jovanović</izvorni_sadrzaj>
    <derivirana_varijabla naziv="DomainObject.Predmet.ProtustrankaFormatedWithAdress_1"> Lovačko društvo Mirna, Trg Fontana 7, 52420 Buzet zastupanog po punomoćniku Massimo Činić; CROATIA osiguranje d.d., Vatroslava Jagića 33, 10000 Zagreb zastupanog po punomoćniku Adrijana Jovanović</derivirana_varijabla>
  </DomainObject.Predmet.ProtustrankaFormatedWithAdress>
  <DomainObject.Predmet.ProtustrankaFormatedWithAdressOIB>
    <izvorni_sadrzaj> Lovačko društvo Mirna, OIB 21478675127, Trg Fontana 7, 52420 Buzet zastupanog po punomoćniku Massimo Činić; CROATIA osiguranje d.d., OIB 26187994862, Vatroslava Jagića 33, 10000 Zagreb zastupanog po punomoćniku Adrijana Jovanović</izvorni_sadrzaj>
    <derivirana_varijabla naziv="DomainObject.Predmet.ProtustrankaFormatedWithAdressOIB_1"> Lovačko društvo Mirna, OIB 21478675127, Trg Fontana 7, 52420 Buzet zastupanog po punomoćniku Massimo Činić; CROATIA osiguranje d.d., OIB 26187994862, Vatroslava Jagića 33, 10000 Zagreb zastupanog po punomoćniku Adrijana Jovanović</derivirana_varijabla>
  </DomainObject.Predmet.ProtustrankaFormatedWithAdressOIB>
  <DomainObject.Predmet.ProtustrankaWithAdress>
    <izvorni_sadrzaj>Lovačko društvo Mirna Trg Fontana 7, 52420 Buzet, CROATIA osiguranje d.d. Vatroslava Jagića 33, 10000 Zagreb</izvorni_sadrzaj>
    <derivirana_varijabla naziv="DomainObject.Predmet.ProtustrankaWithAdress_1">Lovačko društvo Mirna Trg Fontana 7, 52420 Buzet, CROATIA osiguranje d.d. Vatroslava Jagića 33, 10000 Zagreb</derivirana_varijabla>
  </DomainObject.Predmet.ProtustrankaWithAdress>
  <DomainObject.Predmet.ProtustrankaWithAdressOIB>
    <izvorni_sadrzaj>Lovačko društvo Mirna, OIB 21478675127, Trg Fontana 7, 52420 Buzet, CROATIA osiguranje d.d., OIB 26187994862, Vatroslava Jagića 33, 10000 Zagreb</izvorni_sadrzaj>
    <derivirana_varijabla naziv="DomainObject.Predmet.ProtustrankaWithAdressOIB_1">Lovačko društvo Mirna, OIB 21478675127, Trg Fontana 7, 52420 Buzet, CROATIA osiguranje d.d., OIB 26187994862, Vatroslava Jagića 33, 10000 Zagreb</derivirana_varijabla>
  </DomainObject.Predmet.ProtustrankaWithAdressOIB>
  <DomainObject.Predmet.ProtustrankaNazivFormated>
    <izvorni_sadrzaj>Lovačko društvo Mirna,CROATIA osiguranje d.d.</izvorni_sadrzaj>
    <derivirana_varijabla naziv="DomainObject.Predmet.ProtustrankaNazivFormated_1">Lovačko društvo Mirna,CROATIA osiguranje d.d.</derivirana_varijabla>
  </DomainObject.Predmet.ProtustrankaNazivFormated>
  <DomainObject.Predmet.ProtustrankaNazivFormatedOIB>
    <izvorni_sadrzaj>Lovačko društvo Mirna, OIB 21478675127,CROATIA osiguranje d.d., OIB 26187994862</izvorni_sadrzaj>
    <derivirana_varijabla naziv="DomainObject.Predmet.ProtustrankaNazivFormatedOIB_1">Lovačko društvo Mirna, OIB 21478675127,CROATIA osiguranje d.d., OIB 26187994862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generali osiguranje d.d. zastupanog po punomoćniku Mirna Bokun Vlašić</izvorni_sadrzaj>
    <derivirana_varijabla naziv="DomainObject.Predmet.StrankaFormated_1">  generali osiguranje d.d. zastupanog po punomoćniku Mirna Bokun Vlašić</derivirana_varijabla>
  </DomainObject.Predmet.StrankaFormated>
  <DomainObject.Predmet.StrankaFormatedOIB>
    <izvorni_sadrzaj>  generali osiguranje d.d., OIB 10840749604 zastupanog po punomoćniku Mirna Bokun Vlašić</izvorni_sadrzaj>
    <derivirana_varijabla naziv="DomainObject.Predmet.StrankaFormatedOIB_1">  generali osiguranje d.d., OIB 10840749604 zastupanog po punomoćniku Mirna Bokun Vlašić</derivirana_varijabla>
  </DomainObject.Predmet.StrankaFormatedOIB>
  <DomainObject.Predmet.StrankaFormatedWithAdress>
    <izvorni_sadrzaj> generali osiguranje d.d., Ul.Grada Vukovara 284, 10000 Zagreb zastupanog po punomoćniku Mirna Bokun Vlašić</izvorni_sadrzaj>
    <derivirana_varijabla naziv="DomainObject.Predmet.StrankaFormatedWithAdress_1"> generali osiguranje d.d., Ul.Grada Vukovara 284, 10000 Zagreb zastupanog po punomoćniku Mirna Bokun Vlašić</derivirana_varijabla>
  </DomainObject.Predmet.StrankaFormatedWithAdress>
  <DomainObject.Predmet.StrankaFormatedWithAdressOIB>
    <izvorni_sadrzaj> generali osiguranje d.d., OIB 10840749604, Ul.Grada Vukovara 284, 10000 Zagreb zastupanog po punomoćniku Mirna Bokun Vlašić</izvorni_sadrzaj>
    <derivirana_varijabla naziv="DomainObject.Predmet.StrankaFormatedWithAdressOIB_1"> generali osiguranje d.d., OIB 10840749604, Ul.Grada Vukovara 284, 10000 Zagreb zastupanog po punomoćniku Mirna Bokun Vlašić</derivirana_varijabla>
  </DomainObject.Predmet.StrankaFormatedWithAdressOIB>
  <DomainObject.Predmet.StrankaWithAdress>
    <izvorni_sadrzaj>generali osiguranje d.d. Ul.Grada Vukovara 284,10000 Zagreb</izvorni_sadrzaj>
    <derivirana_varijabla naziv="DomainObject.Predmet.StrankaWithAdress_1">generali osiguranje d.d. Ul.Grada Vukovara 284,10000 Zagreb</derivirana_varijabla>
  </DomainObject.Predmet.StrankaWithAdress>
  <DomainObject.Predmet.StrankaWithAdressOIB>
    <izvorni_sadrzaj>generali osiguranje d.d., OIB 10840749604, Ul.Grada Vukovara 284,10000 Zagreb</izvorni_sadrzaj>
    <derivirana_varijabla naziv="DomainObject.Predmet.StrankaWithAdressOIB_1">generali osiguranje d.d., OIB 10840749604, Ul.Grada Vukovara 284,10000 Zagreb</derivirana_varijabla>
  </DomainObject.Predmet.StrankaWithAdressOIB>
  <DomainObject.Predmet.StrankaNazivFormated>
    <izvorni_sadrzaj>generali osiguranje d.d.</izvorni_sadrzaj>
    <derivirana_varijabla naziv="DomainObject.Predmet.StrankaNazivFormated_1">generali osiguranje d.d.</derivirana_varijabla>
  </DomainObject.Predmet.StrankaNazivFormated>
  <DomainObject.Predmet.StrankaNazivFormatedOIB>
    <izvorni_sadrzaj>generali osiguranje d.d., OIB 10840749604</izvorni_sadrzaj>
    <derivirana_varijabla naziv="DomainObject.Predmet.StrankaNazivFormatedOIB_1">generali osiguranje d.d., OIB 10840749604</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isplata do 50.000 kn</izvorni_sadrzaj>
    <derivirana_varijabla naziv="DomainObject.Predmet.VrstaSpora.Naziv_1">Obvezno isplata do 50.000 kn</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generali osiguranje d.d. zastupanog po punomoćniku Mirna Bokun Vlašić</item>
    </izvorni_sadrzaj>
    <derivirana_varijabla naziv="DomainObject.Predmet.StrankaListFormated_1">
      <item>generali osiguranje d.d. zastupanog po punomoćniku Mirna Bokun Vlašić</item>
    </derivirana_varijabla>
  </DomainObject.Predmet.StrankaListFormated>
  <DomainObject.Predmet.StrankaListFormatedOIB>
    <izvorni_sadrzaj>
      <item>generali osiguranje d.d., OIB 10840749604 zastupanog po punomoćniku Mirna Bokun Vlašić</item>
    </izvorni_sadrzaj>
    <derivirana_varijabla naziv="DomainObject.Predmet.StrankaListFormatedOIB_1">
      <item>generali osiguranje d.d., OIB 10840749604 zastupanog po punomoćniku Mirna Bokun Vlašić</item>
    </derivirana_varijabla>
  </DomainObject.Predmet.StrankaListFormatedOIB>
  <DomainObject.Predmet.StrankaListFormatedWithAdress>
    <izvorni_sadrzaj>
      <item>generali osiguranje d.d., Ul.Grada Vukovara 284, 10000 Zagreb zastupanog po punomoćniku Mirna Bokun Vlašić</item>
    </izvorni_sadrzaj>
    <derivirana_varijabla naziv="DomainObject.Predmet.StrankaListFormatedWithAdress_1">
      <item>generali osiguranje d.d., Ul.Grada Vukovara 284, 10000 Zagreb zastupanog po punomoćniku Mirna Bokun Vlašić</item>
    </derivirana_varijabla>
  </DomainObject.Predmet.StrankaListFormatedWithAdress>
  <DomainObject.Predmet.StrankaListFormatedWithAdressOIB>
    <izvorni_sadrzaj>
      <item>generali osiguranje d.d., OIB 10840749604, Ul.Grada Vukovara 284, 10000 Zagreb zastupanog po punomoćniku Mirna Bokun Vlašić</item>
    </izvorni_sadrzaj>
    <derivirana_varijabla naziv="DomainObject.Predmet.StrankaListFormatedWithAdressOIB_1">
      <item>generali osiguranje d.d., OIB 10840749604, Ul.Grada Vukovara 284, 10000 Zagreb zastupanog po punomoćniku Mirna Bokun Vlašić</item>
    </derivirana_varijabla>
  </DomainObject.Predmet.StrankaListFormatedWithAdressOIB>
  <DomainObject.Predmet.StrankaListNazivFormated>
    <izvorni_sadrzaj>
      <item>generali osiguranje d.d.</item>
    </izvorni_sadrzaj>
    <derivirana_varijabla naziv="DomainObject.Predmet.StrankaListNazivFormated_1">
      <item>generali osiguranje d.d.</item>
    </derivirana_varijabla>
  </DomainObject.Predmet.StrankaListNazivFormated>
  <DomainObject.Predmet.StrankaListNazivFormatedOIB>
    <izvorni_sadrzaj>
      <item>generali osiguranje d.d., OIB 10840749604</item>
    </izvorni_sadrzaj>
    <derivirana_varijabla naziv="DomainObject.Predmet.StrankaListNazivFormatedOIB_1">
      <item>generali osiguranje d.d., OIB 10840749604</item>
    </derivirana_varijabla>
  </DomainObject.Predmet.StrankaListNazivFormatedOIB>
  <DomainObject.Predmet.ProtuStrankaListFormated>
    <izvorni_sadrzaj>
      <item>Lovačko društvo Mirna zastupanog po punomoćniku Massimo Činić</item>
      <item>CROATIA osiguranje d.d. zastupanog po punomoćniku Adrijana Jovanović</item>
    </izvorni_sadrzaj>
    <derivirana_varijabla naziv="DomainObject.Predmet.ProtuStrankaListFormated_1">
      <item>Lovačko društvo Mirna zastupanog po punomoćniku Massimo Činić</item>
      <item>CROATIA osiguranje d.d. zastupanog po punomoćniku Adrijana Jovanović</item>
    </derivirana_varijabla>
  </DomainObject.Predmet.ProtuStrankaListFormated>
  <DomainObject.Predmet.ProtuStrankaListFormatedOIB>
    <izvorni_sadrzaj>
      <item>Lovačko društvo Mirna, OIB 21478675127 zastupanog po punomoćniku Massimo Činić</item>
      <item>CROATIA osiguranje d.d., OIB 26187994862 zastupanog po punomoćniku Adrijana Jovanović</item>
    </izvorni_sadrzaj>
    <derivirana_varijabla naziv="DomainObject.Predmet.ProtuStrankaListFormatedOIB_1">
      <item>Lovačko društvo Mirna, OIB 21478675127 zastupanog po punomoćniku Massimo Činić</item>
      <item>CROATIA osiguranje d.d., OIB 26187994862 zastupanog po punomoćniku Adrijana Jovanović</item>
    </derivirana_varijabla>
  </DomainObject.Predmet.ProtuStrankaListFormatedOIB>
  <DomainObject.Predmet.ProtuStrankaListFormatedWithAdress>
    <izvorni_sadrzaj>
      <item>Lovačko društvo Mirna, Trg Fontana 7, 52420 Buzet zastupanog po punomoćniku Massimo Činić</item>
      <item>CROATIA osiguranje d.d., Vatroslava Jagića 33, 10000 Zagreb zastupanog po punomoćniku Adrijana Jovanović</item>
    </izvorni_sadrzaj>
    <derivirana_varijabla naziv="DomainObject.Predmet.ProtuStrankaListFormatedWithAdress_1">
      <item>Lovačko društvo Mirna, Trg Fontana 7, 52420 Buzet zastupanog po punomoćniku Massimo Činić</item>
      <item>CROATIA osiguranje d.d., Vatroslava Jagića 33, 10000 Zagreb zastupanog po punomoćniku Adrijana Jovanović</item>
    </derivirana_varijabla>
  </DomainObject.Predmet.ProtuStrankaListFormatedWithAdress>
  <DomainObject.Predmet.ProtuStrankaListFormatedWithAdressOIB>
    <izvorni_sadrzaj>
      <item>Lovačko društvo Mirna, OIB 21478675127, Trg Fontana 7, 52420 Buzet zastupanog po punomoćniku Massimo Činić</item>
      <item>CROATIA osiguranje d.d., OIB 26187994862, Vatroslava Jagića 33, 10000 Zagreb zastupanog po punomoćniku Adrijana Jovanović</item>
    </izvorni_sadrzaj>
    <derivirana_varijabla naziv="DomainObject.Predmet.ProtuStrankaListFormatedWithAdressOIB_1">
      <item>Lovačko društvo Mirna, OIB 21478675127, Trg Fontana 7, 52420 Buzet zastupanog po punomoćniku Massimo Činić</item>
      <item>CROATIA osiguranje d.d., OIB 26187994862, Vatroslava Jagića 33, 10000 Zagreb zastupanog po punomoćniku Adrijana Jovanović</item>
    </derivirana_varijabla>
  </DomainObject.Predmet.ProtuStrankaListFormatedWithAdressOIB>
  <DomainObject.Predmet.ProtuStrankaListNazivFormated>
    <izvorni_sadrzaj>
      <item>Lovačko društvo Mirna</item>
      <item>CROATIA osiguranje d.d.</item>
    </izvorni_sadrzaj>
    <derivirana_varijabla naziv="DomainObject.Predmet.ProtuStrankaListNazivFormated_1">
      <item>Lovačko društvo Mirna</item>
      <item>CROATIA osiguranje d.d.</item>
    </derivirana_varijabla>
  </DomainObject.Predmet.ProtuStrankaListNazivFormated>
  <DomainObject.Predmet.ProtuStrankaListNazivFormatedOIB>
    <izvorni_sadrzaj>
      <item>Lovačko društvo Mirna, OIB 21478675127</item>
      <item>CROATIA osiguranje d.d., OIB 26187994862</item>
    </izvorni_sadrzaj>
    <derivirana_varijabla naziv="DomainObject.Predmet.ProtuStrankaListNazivFormatedOIB_1">
      <item>Lovačko društvo Mirna, OIB 21478675127</item>
      <item>CROATIA osiguranje d.d., OIB 26187994862</item>
    </derivirana_varijabla>
  </DomainObject.Predmet.ProtuStrankaListNazivFormatedOIB>
  <DomainObject.Predmet.OstaliListFormated>
    <izvorni_sadrzaj>
      <item>Mirna Bokun Vlašić punomoćnik sudionika u postupku generali osiguranje d.d.</item>
      <item>Massimo Činić punomoćnik sudionika u postupku Lovačko društvo Mirna</item>
      <item>Milan Marušić</item>
      <item>Adrijana Jovanović punomoćnik sudionika u postupku CROATIA osiguranje d.d.</item>
    </izvorni_sadrzaj>
    <derivirana_varijabla naziv="DomainObject.Predmet.OstaliListFormated_1">
      <item>Mirna Bokun Vlašić punomoćnik sudionika u postupku generali osiguranje d.d.</item>
      <item>Massimo Činić punomoćnik sudionika u postupku Lovačko društvo Mirna</item>
      <item>Milan Marušić</item>
      <item>Adrijana Jovanović punomoćnik sudionika u postupku CROATIA osiguranje d.d.</item>
    </derivirana_varijabla>
  </DomainObject.Predmet.OstaliListFormated>
  <DomainObject.Predmet.OstaliListFormatedOIB>
    <izvorni_sadrzaj>
      <item>Mirna Bokun Vlašić, OIB 78661302705 punomoćnik sudionika u postupku generali osiguranje d.d.</item>
      <item>Massimo Činić, OIB 46346534474 punomoćnik sudionika u postupku Lovačko društvo Mirna</item>
      <item>Milan Marušić</item>
      <item>Adrijana Jovanović, OIB 56064665388 punomoćnik sudionika u postupku CROATIA osiguranje d.d.</item>
    </izvorni_sadrzaj>
    <derivirana_varijabla naziv="DomainObject.Predmet.OstaliListFormatedOIB_1">
      <item>Mirna Bokun Vlašić, OIB 78661302705 punomoćnik sudionika u postupku generali osiguranje d.d.</item>
      <item>Massimo Činić, OIB 46346534474 punomoćnik sudionika u postupku Lovačko društvo Mirna</item>
      <item>Milan Marušić</item>
      <item>Adrijana Jovanović, OIB 56064665388 punomoćnik sudionika u postupku CROATIA osiguranje d.d.</item>
    </derivirana_varijabla>
  </DomainObject.Predmet.OstaliListFormatedOIB>
  <DomainObject.Predmet.OstaliListFormatedWithAdress>
    <izvorni_sadrzaj>
      <item>Mirna Bokun Vlašić, Kranjčevićeva 16, 52100 Pula punomoćnik sudionika u postupku generali osiguranje d.d.</item>
      <item>Massimo Činić, Radnička cesta 36, 10000 Zagreb punomoćnik sudionika u postupku Lovačko društvo Mirna</item>
      <item>Milan Marušić, Barušići 17, 52420 Buzet</item>
      <item>Adrijana Jovanović, Školjić 8, 51000 Rijeka punomoćnik sudionika u postupku CROATIA osiguranje d.d.</item>
    </izvorni_sadrzaj>
    <derivirana_varijabla naziv="DomainObject.Predmet.OstaliListFormatedWithAdress_1">
      <item>Mirna Bokun Vlašić, Kranjčevićeva 16, 52100 Pula punomoćnik sudionika u postupku generali osiguranje d.d.</item>
      <item>Massimo Činić, Radnička cesta 36, 10000 Zagreb punomoćnik sudionika u postupku Lovačko društvo Mirna</item>
      <item>Milan Marušić, Barušići 17, 52420 Buzet</item>
      <item>Adrijana Jovanović, Školjić 8, 51000 Rijeka punomoćnik sudionika u postupku CROATIA osiguranje d.d.</item>
    </derivirana_varijabla>
  </DomainObject.Predmet.OstaliListFormatedWithAdress>
  <DomainObject.Predmet.OstaliListFormatedWithAdressOIB>
    <izvorni_sadrzaj>
      <item>Mirna Bokun Vlašić, OIB 78661302705, Kranjčevićeva 16, 52100 Pula punomoćnik sudionika u postupku generali osiguranje d.d.</item>
      <item>Massimo Činić, OIB 46346534474, Radnička cesta 36, 10000 Zagreb punomoćnik sudionika u postupku Lovačko društvo Mirna</item>
      <item>Milan Marušić, Barušići 17, 52420 Buzet</item>
      <item>Adrijana Jovanović, OIB 56064665388, Školjić 8, 51000 Rijeka punomoćnik sudionika u postupku CROATIA osiguranje d.d.</item>
    </izvorni_sadrzaj>
    <derivirana_varijabla naziv="DomainObject.Predmet.OstaliListFormatedWithAdressOIB_1">
      <item>Mirna Bokun Vlašić, OIB 78661302705, Kranjčevićeva 16, 52100 Pula punomoćnik sudionika u postupku generali osiguranje d.d.</item>
      <item>Massimo Činić, OIB 46346534474, Radnička cesta 36, 10000 Zagreb punomoćnik sudionika u postupku Lovačko društvo Mirna</item>
      <item>Milan Marušić, Barušići 17, 52420 Buzet</item>
      <item>Adrijana Jovanović, OIB 56064665388, Školjić 8, 51000 Rijeka punomoćnik sudionika u postupku CROATIA osiguranje d.d.</item>
    </derivirana_varijabla>
  </DomainObject.Predmet.OstaliListFormatedWithAdressOIB>
  <DomainObject.Predmet.OstaliListNazivFormated>
    <izvorni_sadrzaj>
      <item>Mirna Bokun Vlašić</item>
      <item>Massimo Činić</item>
      <item>Milan Marušić</item>
      <item>Adrijana Jovanović</item>
    </izvorni_sadrzaj>
    <derivirana_varijabla naziv="DomainObject.Predmet.OstaliListNazivFormated_1">
      <item>Mirna Bokun Vlašić</item>
      <item>Massimo Činić</item>
      <item>Milan Marušić</item>
      <item>Adrijana Jovanović</item>
    </derivirana_varijabla>
  </DomainObject.Predmet.OstaliListNazivFormated>
  <DomainObject.Predmet.OstaliListNazivFormatedOIB>
    <izvorni_sadrzaj>
      <item>Mirna Bokun Vlašić, OIB 78661302705</item>
      <item>Massimo Činić, OIB 46346534474</item>
      <item>Milan Marušić</item>
      <item>Adrijana Jovanović, OIB 56064665388</item>
    </izvorni_sadrzaj>
    <derivirana_varijabla naziv="DomainObject.Predmet.OstaliListNazivFormatedOIB_1">
      <item>Mirna Bokun Vlašić, OIB 78661302705</item>
      <item>Massimo Činić, OIB 46346534474</item>
      <item>Milan Marušić</item>
      <item>Adrijana Jovanović, OIB 56064665388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5. svibnja 2026.</izvorni_sadrzaj>
    <derivirana_varijabla naziv="DomainObject.Datum_1">5. svibnja 2026.</derivirana_varijabla>
  </DomainObject.Datum>
  <DomainObject.PoslovniBrojDokumenta>
    <izvorni_sadrzaj/>
    <derivirana_varijabla naziv="DomainObject.PoslovniBrojDokumenta_1"/>
  </DomainObject.PoslovniBrojDokumenta>
  <DomainObject.Predmet.StrankaIDrugi>
    <izvorni_sadrzaj>generali osiguranje d.d.</izvorni_sadrzaj>
    <derivirana_varijabla naziv="DomainObject.Predmet.StrankaIDrugi_1">generali osiguranje d.d.</derivirana_varijabla>
  </DomainObject.Predmet.StrankaIDrugi>
  <DomainObject.Predmet.ProtustrankaIDrugi>
    <izvorni_sadrzaj>Lovačko društvo Mirna i dr.</izvorni_sadrzaj>
    <derivirana_varijabla naziv="DomainObject.Predmet.ProtustrankaIDrugi_1">Lovačko društvo Mirna i dr.</derivirana_varijabla>
  </DomainObject.Predmet.ProtustrankaIDrugi>
  <DomainObject.Predmet.StrankaIDrugiAdressOIB>
    <izvorni_sadrzaj>generali osiguranje d.d., OIB 10840749604, Ul.Grada Vukovara 284, 10000 Zagreb</izvorni_sadrzaj>
    <derivirana_varijabla naziv="DomainObject.Predmet.StrankaIDrugiAdressOIB_1">generali osiguranje d.d., OIB 10840749604, Ul.Grada Vukovara 284, 10000 Zagreb</derivirana_varijabla>
  </DomainObject.Predmet.StrankaIDrugiAdressOIB>
  <DomainObject.Predmet.ProtustrankaIDrugiAdressOIB>
    <izvorni_sadrzaj>Lovačko društvo Mirna, OIB 21478675127, Trg Fontana 7, 52420 Buzet i dr.</izvorni_sadrzaj>
    <derivirana_varijabla naziv="DomainObject.Predmet.ProtustrankaIDrugiAdressOIB_1">Lovačko društvo Mirna, OIB 21478675127, Trg Fontana 7, 52420 Buzet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generali osiguranje d.d.</item>
      <item>Lovačko društvo Mirna</item>
      <item>Mirna Bokun Vlašić</item>
      <item>Massimo Činić</item>
      <item>CROATIA osiguranje d.d.</item>
      <item>Milan Marušić</item>
      <item>Adrijana Jovanović</item>
    </izvorni_sadrzaj>
    <derivirana_varijabla naziv="DomainObject.Predmet.SudioniciListNaziv_1">
      <item>generali osiguranje d.d.</item>
      <item>Lovačko društvo Mirna</item>
      <item>Mirna Bokun Vlašić</item>
      <item>Massimo Činić</item>
      <item>CROATIA osiguranje d.d.</item>
      <item>Milan Marušić</item>
      <item>Adrijana Jovanović</item>
    </derivirana_varijabla>
  </DomainObject.Predmet.SudioniciListNaziv>
  <DomainObject.Predmet.SudioniciListAdressOIB>
    <izvorni_sadrzaj>
      <item>generali osiguranje d.d., OIB 10840749604, Ul.Grada Vukovara 284,10000 Zagreb</item>
      <item>Lovačko društvo Mirna, OIB 21478675127, Trg Fontana 7,52420 Buzet</item>
      <item>Mirna Bokun Vlašić, OIB 78661302705, Kranjčevićeva 16,52100 Pula</item>
      <item>Massimo Činić, OIB 46346534474, Radnička cesta 36,10000 Zagreb</item>
      <item>CROATIA osiguranje d.d., OIB 26187994862, Vatroslava Jagića 33,10000 Zagreb</item>
      <item>Milan Marušić, Barušići 17,52420 Buzet</item>
      <item>Adrijana Jovanović, OIB 56064665388, Školjić 8,51000 Rijeka</item>
    </izvorni_sadrzaj>
    <derivirana_varijabla naziv="DomainObject.Predmet.SudioniciListAdressOIB_1">
      <item>generali osiguranje d.d., OIB 10840749604, Ul.Grada Vukovara 284,10000 Zagreb</item>
      <item>Lovačko društvo Mirna, OIB 21478675127, Trg Fontana 7,52420 Buzet</item>
      <item>Mirna Bokun Vlašić, OIB 78661302705, Kranjčevićeva 16,52100 Pula</item>
      <item>Massimo Činić, OIB 46346534474, Radnička cesta 36,10000 Zagreb</item>
      <item>CROATIA osiguranje d.d., OIB 26187994862, Vatroslava Jagića 33,10000 Zagreb</item>
      <item>Milan Marušić, Barušići 17,52420 Buzet</item>
      <item>Adrijana Jovanović, OIB 56064665388, Školjić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10840749604</item>
      <item>, OIB 21478675127</item>
      <item>, OIB 78661302705</item>
      <item>, OIB 46346534474</item>
      <item>, OIB 26187994862</item>
      <item>, OIB null</item>
      <item>, OIB 56064665388</item>
    </izvorni_sadrzaj>
    <derivirana_varijabla naziv="DomainObject.Predmet.SudioniciListNazivOIB_1">
      <item>, OIB 10840749604</item>
      <item>, OIB 21478675127</item>
      <item>, OIB 78661302705</item>
      <item>, OIB 46346534474</item>
      <item>, OIB 26187994862</item>
      <item>, OIB null</item>
      <item>, OIB 56064665388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2026.</izvorni_sadrzaj>
    <derivirana_varijabla naziv="DomainObject.PredzadnjaOdlukaIzPredmeta.DatumDonosenjaOdluke_1">30. siječnja 2026.</derivirana_varijabla>
  </DomainObject.PredzadnjaOdlukaIzPredmeta.DatumDonosenjaOdluke>
  <DomainObject.PredzadnjaOdlukaIzPredmeta.Oznaka>
    <izvorni_sadrzaj>P-322/2021-34</izvorni_sadrzaj>
    <derivirana_varijabla naziv="DomainObject.PredzadnjaOdlukaIzPredmeta.Oznaka_1">P-322/2021-34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travnja 2021.</izvorni_sadrzaj>
    <derivirana_varijabla naziv="DomainObject.Predmet.DatumPocetkaProcesa_1">26. travnja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7BD05B-133B-49CA-AAED-4DB9FE449706}">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9</properties:Pages>
  <properties:Words>3876</properties:Words>
  <properties:Characters>20758</properties:Characters>
  <properties:Lines>452</properties:Lines>
  <properties:Paragraphs>67</properties:Paragraphs>
  <properties:TotalTime>179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2026-02-27T11:36:00Z</dcterms:created>
  <dc:creator>Brunela Stojnić</dc:creator>
  <dc:description/>
  <cp:keywords/>
  <cp:lastModifiedBy>Brunela Stojnić</cp:lastModifiedBy>
  <cp:lastPrinted>2026-05-05T12:50:00Z</cp:lastPrinted>
  <dcterms:modified xmlns:xsi="http://www.w3.org/2001/XMLSchema-instance" xsi:type="dcterms:W3CDTF">2026-05-05T12:57:00Z</dcterms:modified>
  <cp:revision>21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P-322-21 Genereli osiguranje- LD Mirna.docx)</vt:lpwstr>
  </prop:property>
  <prop:property fmtid="{D5CDD505-2E9C-101B-9397-08002B2CF9AE}" pid="4" name="CC_coloring">
    <vt:bool>false</vt:bool>
  </prop:property>
  <prop:property fmtid="{D5CDD505-2E9C-101B-9397-08002B2CF9AE}" pid="5" name="BrojStranica">
    <vt:i4>9</vt:i4>
  </prop:property>
</prop:Properties>
</file>