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6a78" w14:paraId="7976a78" w:rsidRDefault="00752395" w:rsidP="00014842" w:rsidR="00752395" w:rsidRPr="001D6F17">
      <w:pPr>
        <w:spacing w:lineRule="auto" w:line="240" w:after="0"/>
        <w:ind w:left="7080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752395" w:rsidP="00014842" w:rsidR="00752395" w:rsidRPr="001D6F17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752395" w:rsidP="00014842" w:rsidR="00752395" w:rsidRPr="001D6F17">
      <w:pPr>
        <w:spacing w:lineRule="auto" w:line="240" w:after="0"/>
        <w:ind w:left="7080"/>
        <w:jc w:val="both"/>
        <w:rPr>
          <w:rFonts w:hAnsi="Times New Roman" w:ascii="Times New Roman"/>
          <w:b/>
          <w:sz w:val="24"/>
          <w:szCs w:val="24"/>
        </w:rPr>
      </w:pPr>
    </w:p>
    <w:p w:rsidRDefault="00EB33F0" w:rsidP="00E53239" w:rsidR="00EB33F0" w:rsidRPr="001D6F1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B33F0" w:rsidP="00E53239" w:rsidR="00EB33F0" w:rsidRPr="001D6F1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53239" w:rsidP="00E53239" w:rsidR="00752395" w:rsidRPr="001D6F1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1D6F17">
        <w:rPr>
          <w:rFonts w:hAnsi="Times New Roman" w:ascii="Times New Roman"/>
          <w:b/>
          <w:sz w:val="24"/>
          <w:szCs w:val="24"/>
        </w:rPr>
        <w:t xml:space="preserve">REPUBLIKA HRVATSKA </w:t>
      </w:r>
    </w:p>
    <w:p w:rsidRDefault="00E53239" w:rsidP="00E53239" w:rsidR="00E53239" w:rsidRPr="001D6F1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1D6F17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36BF9" w:rsidP="00E53239" w:rsidR="00A36BF9" w:rsidRPr="001D6F17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1D6F17">
        <w:rPr>
          <w:rFonts w:hAnsi="Times New Roman" w:ascii="Times New Roman"/>
          <w:bCs/>
          <w:sz w:val="24"/>
          <w:szCs w:val="24"/>
        </w:rPr>
        <w:t>Ulica dr. Franje Tuđmana 35</w:t>
      </w:r>
    </w:p>
    <w:p w:rsidRDefault="00E53239" w:rsidP="00E53239" w:rsidR="00E53239" w:rsidRPr="001D6F17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52395" w:rsidP="00125E86" w:rsidR="00752395" w:rsidRPr="001D6F1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6BF9" w:rsidP="00014842" w:rsidR="00A36BF9" w:rsidRPr="001D6F1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D6F17">
        <w:rPr>
          <w:rFonts w:hAnsi="Times New Roman" w:ascii="Times New Roman"/>
          <w:b/>
          <w:sz w:val="24"/>
          <w:szCs w:val="24"/>
        </w:rPr>
        <w:t>R E P U B L I K A H R V A T S K A</w:t>
      </w:r>
    </w:p>
    <w:p w:rsidRDefault="00A36BF9" w:rsidP="00014842" w:rsidR="00A36BF9" w:rsidRPr="001D6F1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14842" w:rsidP="00014842" w:rsidR="00014842" w:rsidRPr="001D6F1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D6F17">
        <w:rPr>
          <w:rFonts w:hAnsi="Times New Roman" w:ascii="Times New Roman"/>
          <w:b/>
          <w:sz w:val="24"/>
          <w:szCs w:val="24"/>
        </w:rPr>
        <w:t>R J E Š E N J E</w:t>
      </w:r>
    </w:p>
    <w:p w:rsidRDefault="003D0388" w:rsidP="00014842" w:rsidR="003D0388" w:rsidRPr="001D6F17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6C4DBE" w:rsidP="001C4284" w:rsidR="00125E86" w:rsidRPr="001D6F17">
      <w:pPr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ab/>
        <w:t>Trgovački sud u Zadru</w:t>
      </w:r>
      <w:r w:rsidR="00125E86" w:rsidRPr="001D6F17">
        <w:rPr>
          <w:rFonts w:hAnsi="Times New Roman" w:ascii="Times New Roman"/>
          <w:sz w:val="24"/>
          <w:szCs w:val="24"/>
        </w:rPr>
        <w:t>, OIB:</w:t>
      </w:r>
      <w:r w:rsidR="00125E86" w:rsidRPr="001D6F17">
        <w:rPr>
          <w:rFonts w:hAnsi="Times New Roman" w:ascii="Times New Roman"/>
          <w:sz w:val="24"/>
          <w:szCs w:val="24"/>
        </w:rPr>
        <w:tab/>
        <w:t xml:space="preserve">39670464653, </w:t>
      </w:r>
      <w:r w:rsidR="00E12396" w:rsidRPr="001D6F17">
        <w:rPr>
          <w:rFonts w:hAnsi="Times New Roman" w:ascii="Times New Roman"/>
          <w:sz w:val="24"/>
          <w:szCs w:val="24"/>
        </w:rPr>
        <w:t xml:space="preserve">po </w:t>
      </w:r>
      <w:r w:rsidR="00244935" w:rsidRPr="001D6F17">
        <w:rPr>
          <w:rFonts w:hAnsi="Times New Roman" w:ascii="Times New Roman"/>
          <w:sz w:val="24"/>
          <w:szCs w:val="24"/>
        </w:rPr>
        <w:t xml:space="preserve">sutkinji Ani Markač, povodom prijedloga dužnika </w:t>
      </w:r>
      <w:r w:rsidR="001D6F17" w:rsidRPr="001D6F17">
        <w:rPr>
          <w:rFonts w:hAnsi="Times New Roman" w:ascii="Times New Roman"/>
          <w:sz w:val="24"/>
          <w:szCs w:val="24"/>
        </w:rPr>
        <w:t>ANTENA ZADAR j.d.o.o. Zadar, Antuna Dobronića 2/4 zastupan po direktoru Franku Paviću, za sklapanje predstečajne nagodbe</w:t>
      </w:r>
      <w:r w:rsidR="00244935" w:rsidRPr="001D6F17">
        <w:rPr>
          <w:rFonts w:hAnsi="Times New Roman" w:ascii="Times New Roman"/>
          <w:sz w:val="24"/>
          <w:szCs w:val="24"/>
        </w:rPr>
        <w:t xml:space="preserve">, </w:t>
      </w:r>
      <w:r w:rsidRPr="001D6F17">
        <w:rPr>
          <w:rFonts w:hAnsi="Times New Roman" w:ascii="Times New Roman"/>
          <w:sz w:val="24"/>
          <w:szCs w:val="24"/>
        </w:rPr>
        <w:t>radi sklapanja predstečajne nagodbe nad imenovanim dužnikom</w:t>
      </w:r>
      <w:r w:rsidRPr="001D6F17">
        <w:rPr>
          <w:rFonts w:hAnsi="Times New Roman" w:ascii="Times New Roman"/>
          <w:bCs/>
          <w:sz w:val="24"/>
          <w:szCs w:val="24"/>
        </w:rPr>
        <w:t>,</w:t>
      </w:r>
      <w:r w:rsidRPr="001D6F17">
        <w:rPr>
          <w:rFonts w:hAnsi="Times New Roman" w:ascii="Times New Roman"/>
          <w:sz w:val="24"/>
          <w:szCs w:val="24"/>
        </w:rPr>
        <w:t xml:space="preserve"> dana </w:t>
      </w:r>
      <w:r w:rsidR="003B1DA3" w:rsidRPr="001D6F17">
        <w:rPr>
          <w:rFonts w:hAnsi="Times New Roman" w:ascii="Times New Roman"/>
          <w:sz w:val="24"/>
          <w:szCs w:val="24"/>
        </w:rPr>
        <w:t>12</w:t>
      </w:r>
      <w:r w:rsidR="00A36BF9" w:rsidRPr="001D6F17">
        <w:rPr>
          <w:rFonts w:hAnsi="Times New Roman" w:ascii="Times New Roman"/>
          <w:sz w:val="24"/>
          <w:szCs w:val="24"/>
        </w:rPr>
        <w:t xml:space="preserve">. </w:t>
      </w:r>
      <w:r w:rsidR="003B1DA3" w:rsidRPr="001D6F17">
        <w:rPr>
          <w:rFonts w:hAnsi="Times New Roman" w:ascii="Times New Roman"/>
          <w:sz w:val="24"/>
          <w:szCs w:val="24"/>
        </w:rPr>
        <w:t xml:space="preserve">listopada </w:t>
      </w:r>
      <w:r w:rsidR="00177116" w:rsidRPr="001D6F17">
        <w:rPr>
          <w:rFonts w:hAnsi="Times New Roman" w:ascii="Times New Roman"/>
          <w:sz w:val="24"/>
          <w:szCs w:val="24"/>
        </w:rPr>
        <w:t>201</w:t>
      </w:r>
      <w:r w:rsidR="001C4284" w:rsidRPr="001D6F17">
        <w:rPr>
          <w:rFonts w:hAnsi="Times New Roman" w:ascii="Times New Roman"/>
          <w:sz w:val="24"/>
          <w:szCs w:val="24"/>
        </w:rPr>
        <w:t>6</w:t>
      </w:r>
      <w:r w:rsidRPr="001D6F17">
        <w:rPr>
          <w:rFonts w:hAnsi="Times New Roman" w:ascii="Times New Roman"/>
          <w:sz w:val="24"/>
          <w:szCs w:val="24"/>
        </w:rPr>
        <w:t>.</w:t>
      </w:r>
      <w:r w:rsidR="00A36BF9" w:rsidRPr="001D6F17">
        <w:rPr>
          <w:rFonts w:hAnsi="Times New Roman" w:ascii="Times New Roman"/>
          <w:sz w:val="24"/>
          <w:szCs w:val="24"/>
        </w:rPr>
        <w:t xml:space="preserve">, </w:t>
      </w:r>
    </w:p>
    <w:p w:rsidRDefault="00014842" w:rsidP="00014842" w:rsidR="00014842" w:rsidRPr="001D6F1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1D6F17">
        <w:rPr>
          <w:rFonts w:hAnsi="Times New Roman" w:ascii="Times New Roman"/>
          <w:b/>
          <w:sz w:val="24"/>
          <w:szCs w:val="24"/>
        </w:rPr>
        <w:t>r i j e š i o</w:t>
      </w:r>
      <w:r w:rsidR="00235F07" w:rsidRPr="001D6F17">
        <w:rPr>
          <w:rFonts w:hAnsi="Times New Roman" w:ascii="Times New Roman"/>
          <w:b/>
          <w:sz w:val="24"/>
          <w:szCs w:val="24"/>
        </w:rPr>
        <w:t xml:space="preserve"> </w:t>
      </w:r>
      <w:r w:rsidRPr="001D6F17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DC63AB" w:rsidP="00DC63AB" w:rsidR="00DC63AB" w:rsidRPr="001D6F17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C2173" w:rsidP="005C2173" w:rsidR="005C2173" w:rsidRPr="001D6F1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>Odobrava se predstečajna nagodba koja glasi:</w:t>
      </w:r>
    </w:p>
    <w:p w:rsidRDefault="005C2173" w:rsidP="005C2173" w:rsidR="005C2173" w:rsidRPr="001D6F1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jc w:val="center"/>
        <w:rPr>
          <w:rFonts w:hAnsi="Times New Roman" w:ascii="Times New Roman"/>
          <w:sz w:val="28"/>
          <w:szCs w:val="28"/>
        </w:rPr>
      </w:pPr>
      <w:r w:rsidRPr="006402C5">
        <w:rPr>
          <w:rFonts w:hAnsi="Times New Roman" w:ascii="Times New Roman"/>
          <w:sz w:val="28"/>
          <w:szCs w:val="28"/>
        </w:rPr>
        <w:t>PREDSTEČAJNA NAGODBA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Dana 07.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6402C5">
        <w:rPr>
          <w:rFonts w:hAnsi="Times New Roman" w:ascii="Times New Roman"/>
          <w:sz w:val="24"/>
          <w:szCs w:val="24"/>
        </w:rPr>
        <w:t>lipnja 2016 godine dužnik ANTENA ZADAR j.d.o.o., za izdavačku, radijsku i televizijsku djelatnost i marketing, OIB: 18011589082, Antuna Dobronića 2/4, Zadar, (u nastavku: Dužnik) i vjerovnici predstečajne nagodbe (u nastavku skupno: vjerovnici predstečajne nagodbe), kako su poimence navedeni: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rPr>
          <w:rFonts w:hAnsi="Times New Roman" w:ascii="Times New Roman"/>
          <w:sz w:val="24"/>
          <w:szCs w:val="24"/>
        </w:rPr>
      </w:pPr>
    </w:p>
    <w:tbl>
      <w:tblPr>
        <w:tblW w:type="dxa" w:w="9622"/>
        <w:tblInd w:type="dxa" w:w="93"/>
        <w:tblLook w:val="04A0" w:noVBand="1" w:noHBand="0" w:lastColumn="0" w:firstColumn="1" w:lastRow="0" w:firstRow="1"/>
      </w:tblPr>
      <w:tblGrid>
        <w:gridCol w:w="724"/>
        <w:gridCol w:w="2268"/>
        <w:gridCol w:w="2835"/>
        <w:gridCol w:w="1559"/>
        <w:gridCol w:w="1276"/>
        <w:gridCol w:w="966"/>
      </w:tblGrid>
      <w:tr w:rsidTr="00E71269" w:rsidR="001D6F17" w:rsidRPr="006402C5">
        <w:trPr>
          <w:trHeight w:val="30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Vjerovnik: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Sjedište vjerovnika: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OIB: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Iznos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Udio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AMICO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A. Alešije 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81074409417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81.526,29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14,17%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ČISTOĆA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Stjepana Radića 33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84923155727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183,00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0,03%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10000 Zagreb, Ulica grada Vukovara 70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2.515,00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0,44%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GRAD ZADAR 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Narodni trg 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09933651854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5.654,35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0,98%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10000 Zagreb, Savska cesta 32, 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1.049,92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0,18%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IN TEKSTIL  j.d.o.o.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Zrinsko Frankopanska 14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81916134010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170.266,25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29,59%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MINISTARSTVO FINANCIJA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10000 Zagreb, Katančićeva 5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4.334,95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0,75%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NAPICA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Franka Lisice 42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75577457923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190.253,80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33,06%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PINK GROUP j.d.o.o.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Ivana Lucića 18c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67663721766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50.853,66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8,84%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SVEA EKONOMI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10000 Zagreb, Avenija Većeslava Holjevca 40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17863542417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15.455,18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2,69%</w:t>
            </w:r>
          </w:p>
        </w:tc>
      </w:tr>
      <w:tr w:rsidTr="00E71269" w:rsidR="001D6F17" w:rsidRPr="006402C5">
        <w:trPr>
          <w:trHeight w:val="25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TURISTHOTEL d.d.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23000 Zadar, Obala kneza Branimira 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74204012744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38.446,14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6,68%</w:t>
            </w:r>
          </w:p>
        </w:tc>
      </w:tr>
      <w:tr w:rsidTr="00E71269" w:rsidR="001D6F17" w:rsidRPr="006402C5">
        <w:trPr>
          <w:trHeight w:val="255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VIPNET d.o.o.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10000 Zagreb, J.J.Strossmayera 1a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14.870,17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2,58%</w:t>
            </w:r>
          </w:p>
        </w:tc>
      </w:tr>
      <w:tr w:rsidTr="00E71269" w:rsidR="001D6F17" w:rsidRPr="006402C5">
        <w:trPr>
          <w:trHeight w:val="300"/>
        </w:trPr>
        <w:tc>
          <w:tcPr>
            <w:tcW w:type="dxa" w:w="72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575.408,71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100,00%</w:t>
            </w:r>
          </w:p>
        </w:tc>
      </w:tr>
    </w:tbl>
    <w:p w:rsidRDefault="001D6F17" w:rsidP="001D6F17" w:rsidR="001D6F17" w:rsidRPr="006402C5">
      <w:pPr>
        <w:pStyle w:val="Bezproreda"/>
        <w:tabs>
          <w:tab w:pos="6804" w:val="center"/>
        </w:tabs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sklapaju</w:t>
      </w:r>
    </w:p>
    <w:p w:rsidRDefault="001D6F17" w:rsidP="001D6F17" w:rsidR="001D6F17" w:rsidRPr="006402C5">
      <w:pPr>
        <w:pStyle w:val="Bezproreda"/>
        <w:tabs>
          <w:tab w:pos="6804" w:val="center"/>
        </w:tabs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center"/>
        <w:rPr>
          <w:rFonts w:hAnsi="Times New Roman" w:ascii="Times New Roman"/>
          <w:b/>
          <w:sz w:val="40"/>
          <w:szCs w:val="40"/>
        </w:rPr>
      </w:pPr>
      <w:r w:rsidRPr="006402C5">
        <w:rPr>
          <w:rFonts w:hAnsi="Times New Roman" w:ascii="Times New Roman"/>
          <w:b/>
          <w:sz w:val="40"/>
          <w:szCs w:val="40"/>
        </w:rPr>
        <w:t>PREDSTEČAJNU NAGODBU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center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center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Članak 1.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center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 xml:space="preserve">Počevši od svrhe samog </w:t>
      </w:r>
      <w:r>
        <w:rPr>
          <w:rFonts w:hAnsi="Times New Roman" w:ascii="Times New Roman"/>
          <w:sz w:val="24"/>
          <w:szCs w:val="24"/>
        </w:rPr>
        <w:t>p</w:t>
      </w:r>
      <w:r w:rsidRPr="006402C5">
        <w:rPr>
          <w:rFonts w:hAnsi="Times New Roman" w:ascii="Times New Roman"/>
          <w:sz w:val="24"/>
          <w:szCs w:val="24"/>
        </w:rPr>
        <w:t>ostupka predstečajne nagodbe, te svrhe Zakona, Vjerovnici predstečajne nagodbe i Dužnik utvrđuju sljedeće: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7"/>
        </w:numPr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da ovom Nagodbom ne dolazi do novacije niti jedne obveze Dužnika prema Vjerovnicima predstečajne nagodbe, osim ako je drugačije određeno ovom nagodbom, nego da se iskl</w:t>
      </w:r>
      <w:r>
        <w:rPr>
          <w:rFonts w:hAnsi="Times New Roman" w:ascii="Times New Roman"/>
          <w:sz w:val="24"/>
          <w:szCs w:val="24"/>
        </w:rPr>
        <w:t>j</w:t>
      </w:r>
      <w:r w:rsidRPr="006402C5">
        <w:rPr>
          <w:rFonts w:hAnsi="Times New Roman" w:ascii="Times New Roman"/>
          <w:sz w:val="24"/>
          <w:szCs w:val="24"/>
        </w:rPr>
        <w:t>učivo radi o reprogramiranju postojećih obveza na način da se ponovno ugovaraju rokovi i način otplate duga Dužnika, osim ako je drugačije određeno ovom nagodbom, pa s time u vezi tražbine pobliže opisane u prijavi svakog Vjerovnika predstečajne nagodbe, a navedene u tablicama u pojedinoj kategoriji tražbine ove nagodbe zadržavaju isti identitet, ako ovom nagodbom n</w:t>
      </w:r>
      <w:r>
        <w:rPr>
          <w:rFonts w:hAnsi="Times New Roman" w:ascii="Times New Roman"/>
          <w:sz w:val="24"/>
          <w:szCs w:val="24"/>
        </w:rPr>
        <w:t>ije drugačije određeno, ali uz u</w:t>
      </w:r>
      <w:r w:rsidRPr="006402C5">
        <w:rPr>
          <w:rFonts w:hAnsi="Times New Roman" w:ascii="Times New Roman"/>
          <w:sz w:val="24"/>
          <w:szCs w:val="24"/>
        </w:rPr>
        <w:t>vjete iz ove nagodbe (visina duga, način ispunjenja, rok otplate i visina kamate), u mjeri u kojoj nisu protivni odredbama ove nagodbe;</w:t>
      </w:r>
    </w:p>
    <w:p w:rsidRDefault="001D6F17" w:rsidP="001D6F17" w:rsidR="001D6F17" w:rsidRPr="006402C5">
      <w:pPr>
        <w:pStyle w:val="Bezproreda"/>
        <w:tabs>
          <w:tab w:pos="709" w:val="center"/>
        </w:tabs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7"/>
        </w:numPr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da se tražbine Vjerovnika predstečajne nagodbe smatraju dospjelim na dan otvaranja postupka predstečajne nagodbe isključivo radi ponovnog ugovaranja rokova i načina plaćanja obveza ( u skladu s odredbama,a Zakona o financijskom poslovanju i predstečajnoj nagodbi), a na način kako je dogovoreno ovom nagodbom;</w:t>
      </w:r>
    </w:p>
    <w:p w:rsidRDefault="001D6F17" w:rsidP="001D6F17" w:rsidR="001D6F17" w:rsidRPr="006402C5">
      <w:pPr>
        <w:pStyle w:val="Bezproreda"/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7"/>
        </w:numPr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da se nagodbom uređuju odnosi između Dužnika i Vjerovnika predstečajne nagodbe, ali da se nagodba pojedinačno primjenjuje prema svakom pojedinom Vjerovniku predstečajne nagodbe, kako su popisani u uvodu ove nagodbe;</w:t>
      </w:r>
    </w:p>
    <w:p w:rsidRDefault="001D6F17" w:rsidP="001D6F17" w:rsidR="001D6F17" w:rsidRPr="006402C5">
      <w:pPr>
        <w:pStyle w:val="Bezproreda"/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7"/>
        </w:numPr>
        <w:tabs>
          <w:tab w:pos="709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prava radnika isključena su iz postupka predstečajne nagodbe i pr</w:t>
      </w:r>
      <w:r>
        <w:rPr>
          <w:rFonts w:hAnsi="Times New Roman" w:ascii="Times New Roman"/>
          <w:sz w:val="24"/>
          <w:szCs w:val="24"/>
        </w:rPr>
        <w:t>ioritetna su za podmirenje. Plać</w:t>
      </w:r>
      <w:r w:rsidRPr="006402C5">
        <w:rPr>
          <w:rFonts w:hAnsi="Times New Roman" w:ascii="Times New Roman"/>
          <w:sz w:val="24"/>
          <w:szCs w:val="24"/>
        </w:rPr>
        <w:t>anje dospjelih obveza provodit će se ovisno o razini novčanih priljeva, uz uvjet da se ne ugrozi stabilizacija poslovanja i održavanje radnog procesa.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Kategorija tražbina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b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center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Članak 2.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Utvrđene tražbine na koje se ova nagodba odnosi dijele se na grupe ovisno o svojim specifičnim objektivnim karakteristikama (vrsta obveze, sredstva osiguranja, iznos obveze) i za svaku grupu tražbina predviđen je poseban način namirenja.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prihvać</w:t>
      </w:r>
      <w:r w:rsidRPr="006402C5">
        <w:rPr>
          <w:rFonts w:hAnsi="Times New Roman" w:ascii="Times New Roman"/>
          <w:sz w:val="24"/>
          <w:szCs w:val="24"/>
        </w:rPr>
        <w:t>enog Plana financijskog restrukturiranja Dužnika, navedene kategorije utvrđenih tražbina su sljedeće:</w:t>
      </w:r>
    </w:p>
    <w:p w:rsidRDefault="001D6F17" w:rsidP="001D6F17" w:rsidR="001D6F17" w:rsidRPr="006402C5">
      <w:pPr>
        <w:pStyle w:val="Bezproreda"/>
        <w:tabs>
          <w:tab w:pos="6804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8"/>
        </w:numPr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I. Grupa vjerovnika – Republika Hrvatska, Ministarstvo f</w:t>
      </w:r>
      <w:r>
        <w:rPr>
          <w:rFonts w:hAnsi="Times New Roman" w:ascii="Times New Roman"/>
          <w:sz w:val="24"/>
          <w:szCs w:val="24"/>
        </w:rPr>
        <w:t>inancija - Porezna uprava (OIB:</w:t>
      </w:r>
      <w:r w:rsidRPr="006402C5">
        <w:rPr>
          <w:rFonts w:hAnsi="Times New Roman" w:ascii="Times New Roman"/>
          <w:sz w:val="24"/>
          <w:szCs w:val="24"/>
        </w:rPr>
        <w:t>18683136487)</w:t>
      </w:r>
    </w:p>
    <w:p w:rsidRDefault="001D6F17" w:rsidP="001D6F17" w:rsidR="001D6F17" w:rsidRPr="006402C5">
      <w:pPr>
        <w:pStyle w:val="Bezproreda"/>
        <w:numPr>
          <w:ilvl w:val="0"/>
          <w:numId w:val="38"/>
        </w:numPr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II. Grupa vjerovnika – Ostali vjerovnici (OIB po specifikaciji)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Tražbine koje ulaze u plan financijskog restrukturiranja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b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center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Članak 3.</w:t>
      </w:r>
    </w:p>
    <w:p w:rsidRDefault="001D6F17" w:rsidP="001D6F17" w:rsidR="001D6F17" w:rsidRPr="006402C5">
      <w:pPr>
        <w:pStyle w:val="Bezproreda"/>
        <w:tabs>
          <w:tab w:pos="851" w:val="center"/>
        </w:tabs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 xml:space="preserve"> U skraćenom postupku predstečajne nagodbe tražbine su utvrđene izvan ročišta pisanim putem. Tražbine su utvrđene prema prijavama vjerovnika i ispravama koje je dostavio dužnik.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Sve valjano prijavljene tražbine su ispitane, te je Nagodbeno vijeće ST06 sastavilo posebnu tablicu utvrđenih i osporenih tražbina, temeljem koje je Nagodbeno vijeće ST06 dana 25.svibnja 2016 godine donijelo Rješenje KLASA: UP-I/110/07/15-01/8559 i UR.BR.: 04-06-16-8559-60, kojim je odlučeno koje su tražbine utvrđene i u kojem iznosu, a koje tražbine su osporene i u kojem iznosu (u nastavku: Rješenje).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Na održanom ročištu od dana 25.05.2016. Nagodbeno vijeće ST06 je utvrdilo da je iznos tražbine za koju vjerovnici imaju pravo glasa 575.408,71 kn, od čega j ukupan iznos glasova ZA 535.681,09 kuna, što znači da je za prihvaćanje Plana glasovalo 93,10 % vjerovnika, te se sukladno Zakonu o financijskom poslovanju i predstečajnoj nagodbi članak 63. stavka 2 Plan smatra prihvaćenim.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Utvrđene tražbine na koje se ova nagodba odnosi dijele se na kategorije ovisno o svojim specifičnim objektivnim karakteristikama (vrsta obveze, sredstva osiguranja, iznos obveze) i za svaku kategoriju tražbine predviđen je poseban način namirenja.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 xml:space="preserve"> Opće obveze Dužnika prema Vjerovnicima predstečajne nagodbe</w:t>
      </w:r>
    </w:p>
    <w:p w:rsidRDefault="001D6F17" w:rsidP="001D6F17" w:rsidR="001D6F17" w:rsidRPr="006402C5">
      <w:pPr>
        <w:pStyle w:val="Bezproreda"/>
        <w:tabs>
          <w:tab w:pos="851" w:val="center"/>
        </w:tabs>
        <w:jc w:val="both"/>
        <w:rPr>
          <w:rFonts w:hAnsi="Times New Roman" w:ascii="Times New Roman"/>
          <w:b/>
          <w:sz w:val="24"/>
          <w:szCs w:val="24"/>
        </w:rPr>
      </w:pPr>
    </w:p>
    <w:p w:rsidRDefault="001D6F17" w:rsidP="001D6F17" w:rsidR="001D6F17" w:rsidRPr="006402C5">
      <w:pPr>
        <w:pStyle w:val="Bezproreda"/>
        <w:tabs>
          <w:tab w:pos="851" w:val="center"/>
        </w:tabs>
        <w:jc w:val="center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Članak 4.</w:t>
      </w:r>
    </w:p>
    <w:p w:rsidRDefault="001D6F17" w:rsidP="001D6F17" w:rsidR="001D6F17" w:rsidRPr="006402C5">
      <w:pPr>
        <w:pStyle w:val="Naslov1"/>
        <w:jc w:val="both"/>
        <w:rPr>
          <w:b w:val="false"/>
        </w:rPr>
      </w:pPr>
    </w:p>
    <w:p w:rsidRDefault="001D6F17" w:rsidP="001D6F17" w:rsidR="001D6F17" w:rsidRPr="006402C5">
      <w:pPr>
        <w:pStyle w:val="Naslov1"/>
        <w:keepNext w:val="false"/>
        <w:tabs>
          <w:tab w:pos="0" w:val="center"/>
        </w:tabs>
        <w:ind w:hanging="284" w:left="284"/>
        <w:jc w:val="both"/>
        <w:rPr>
          <w:b w:val="false"/>
        </w:rPr>
      </w:pPr>
      <w:r w:rsidRPr="006402C5">
        <w:rPr>
          <w:b w:val="false"/>
        </w:rPr>
        <w:t>Dužnik se u poslovanju, a posebno u slučaju potrebe za novim zaduženjem obvezuje postupati s pažnjom dobrog gospodarstvenika, poduzimajući radnje i poslove u interesu Dužnika, i postupajući pritom s dužnom pažnjom prema obvezama preuzetim nagodbom.</w:t>
      </w:r>
    </w:p>
    <w:p w:rsidRDefault="001D6F17" w:rsidP="001D6F17" w:rsidR="001D6F17" w:rsidRPr="006402C5">
      <w:pPr>
        <w:jc w:val="both"/>
        <w:rPr>
          <w:rFonts w:hAnsi="Times New Roman" w:ascii="Times New Roman"/>
        </w:rPr>
      </w:pPr>
    </w:p>
    <w:p w:rsidRDefault="001D6F17" w:rsidP="001D6F17" w:rsidR="001D6F17" w:rsidRPr="006402C5">
      <w:pPr>
        <w:pStyle w:val="Naslov1"/>
        <w:keepNext w:val="false"/>
        <w:tabs>
          <w:tab w:pos="284" w:val="center"/>
        </w:tabs>
        <w:ind w:hanging="284" w:left="284"/>
        <w:jc w:val="both"/>
        <w:rPr>
          <w:b w:val="false"/>
        </w:rPr>
      </w:pPr>
      <w:r w:rsidRPr="006402C5">
        <w:rPr>
          <w:b w:val="false"/>
        </w:rPr>
        <w:t>Dužnik ovime izjavljuje kako sklapanje ove nagodbe neće imati utjecaja na tražbine radnika.</w:t>
      </w:r>
    </w:p>
    <w:p w:rsidRDefault="001D6F17" w:rsidP="001D6F17" w:rsidR="001D6F17" w:rsidRPr="006402C5">
      <w:pPr>
        <w:jc w:val="both"/>
        <w:rPr>
          <w:rFonts w:hAnsi="Times New Roman" w:ascii="Times New Roman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Namirenje tražbina pojedinih  vjerovnika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1D6F17" w:rsidP="001D6F17" w:rsidR="001D6F17" w:rsidRPr="006402C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Članak 5.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Tražbine Vjerovnika predstečajne nagodbe biti će namirene, svakom vjerovniku predstečajne nagodbe pojedinačno, na način određen ovom nagodbom, kako slijedi: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9"/>
        </w:numPr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Grupa vjerovnika – Republika Hrvatska, Ministarstvo Financija-Porezna uprava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Ukupne tražbine u I. grupi vjerovnika iznose 4.334,95 kn i u potpunosti se odnose na vjerovnika predstečajne nagodbe Republika Hrvatska, Ministarstvo Financija-Porezna uprava.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 xml:space="preserve">Vjerovnik  Republika Hrvatska, Ministarstvo Financija-Porezna uprava i Dužnik suglasno utvrđuju da će Dužnik podmiriti u potpunosti tražbinu u iznosu 4.334,95 kn obročnim načinom plaćanja u 24 jednaka mjesečna anuiteta, sa mjesečnim anuitetom od 180,62 kn uvećano za kamate od 4,5 % godišnje koje će vjerovnik Republika Hrvatska, Ministarstvo </w:t>
      </w:r>
      <w:r w:rsidRPr="006402C5">
        <w:rPr>
          <w:rFonts w:hAnsi="Times New Roman" w:ascii="Times New Roman"/>
          <w:sz w:val="24"/>
          <w:szCs w:val="24"/>
        </w:rPr>
        <w:lastRenderedPageBreak/>
        <w:t xml:space="preserve">Financija-Porezna uprava obračunavati, s tim da prva rata dospijeva 30 dana od dana pravomoćnosti ove predstečajne nagodbe na Trgovačkom sudu.   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numPr>
          <w:ilvl w:val="0"/>
          <w:numId w:val="39"/>
        </w:numPr>
        <w:jc w:val="both"/>
        <w:rPr>
          <w:rFonts w:hAnsi="Times New Roman" w:ascii="Times New Roman"/>
          <w:b/>
          <w:sz w:val="24"/>
          <w:szCs w:val="24"/>
        </w:rPr>
      </w:pPr>
      <w:r w:rsidRPr="006402C5">
        <w:rPr>
          <w:rFonts w:hAnsi="Times New Roman" w:ascii="Times New Roman"/>
          <w:b/>
          <w:sz w:val="24"/>
          <w:szCs w:val="24"/>
        </w:rPr>
        <w:t>Grupa vjerovnika – Ostali vjerovnici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Ukupne tražbine u II. Grupi –Ostali vjerovnici iznose 571.073,76 kn.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Vjerovnici iz II. Grupe – Ostali vjerovnici, pojedinačno navedeni niže u tablici, i Dužnik suglasno utvrđuju da Vjerovnici – Ostali vjerovnici otpuštaju Dužniku 60% utvrđenih tražbina što u ukupnom iznosu čini 342.644,26 kn.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Vjerovnici – ostali vjerovnici i Dužnik suglasno uređuju svoje odnose na način predložen u prihvaćenom Planu financijskog restrukturiranja Dužnika, koji se sastoji od sljedećih mjera pojedinačno po svakom vjerovniku: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357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1276"/>
        <w:gridCol w:w="1276"/>
        <w:gridCol w:w="948"/>
        <w:gridCol w:w="1041"/>
        <w:gridCol w:w="656"/>
        <w:gridCol w:w="1036"/>
        <w:gridCol w:w="971"/>
        <w:gridCol w:w="907"/>
        <w:gridCol w:w="678"/>
      </w:tblGrid>
      <w:tr w:rsidTr="00E71269" w:rsidR="001D6F17" w:rsidRPr="006402C5">
        <w:trPr>
          <w:trHeight w:val="96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R.br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Vjerovnik: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Sjedište vjerovnika:</w:t>
            </w:r>
          </w:p>
        </w:tc>
        <w:tc>
          <w:tcPr>
            <w:tcW w:type="dxa" w:w="9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 vjerovnika:</w:t>
            </w:r>
          </w:p>
        </w:tc>
        <w:tc>
          <w:tcPr>
            <w:tcW w:type="dxa" w:w="10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utvrđene tražbine</w:t>
            </w:r>
          </w:p>
        </w:tc>
        <w:tc>
          <w:tcPr>
            <w:tcW w:type="dxa" w:w="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Poček</w:t>
            </w:r>
          </w:p>
        </w:tc>
        <w:tc>
          <w:tcPr>
            <w:tcW w:type="dxa" w:w="10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Iznos otpusta 60% utvrđenih tražbina </w:t>
            </w:r>
          </w:p>
        </w:tc>
        <w:tc>
          <w:tcPr>
            <w:tcW w:type="dxa" w:w="9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Iznos za namirenje</w:t>
            </w:r>
          </w:p>
        </w:tc>
        <w:tc>
          <w:tcPr>
            <w:tcW w:type="dxa" w:w="9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Anuitet</w:t>
            </w:r>
          </w:p>
        </w:tc>
        <w:tc>
          <w:tcPr>
            <w:tcW w:type="dxa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Način namirenja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AMICO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A. Alešije 2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81074409417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81.526,29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48.915,77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32.610,52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543,51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Zagreb, Ulica grada Vukovara 70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85821130368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2.515,00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1.509,00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1.006,00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16,77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GRAD ZADAR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Narodni trg 1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09933651854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5.654,35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3.392,61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2.261,74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37,70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HRVATSKI TELEKOM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10000 Zagreb, Savska cesta 32, 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81793146560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1.049,92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629,95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419,97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7,00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IN TEKSTIL  j.d.o.o.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Zrinsko Frankopanska 14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81916134010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170.266,25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102.159,75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68.106,50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1.135,11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NAPICA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Franka Lisice 42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75577457923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190.253,80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114.152,28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76.101,52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1.268,36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PINK GROUP j.d.o.o.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Ivana Lucića 18c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67663721766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50.853,66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30.512,20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20.341,46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339,02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lastRenderedPageBreak/>
              <w:t>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SVEA EKONOMI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Zagreb, Avenija Većeslava Holjevca 40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17863542417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15.455,18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9.273,11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6.182,07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103,03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TURISTHOTEL d.d.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Obala kneza Branimira 6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74204012744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38.446,14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23.067,68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15.378,46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256,31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VIPNET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10000 Zagreb, J.J.Strossmayera 1a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29524210204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14.870,17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8.922,10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5.948,07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99,13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960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ČISTOĆA d.o.o.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23000 Zadar, Stjepana Radića 33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84923155727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183,00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 god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109,80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73,20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1,22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u 60 jednakih mjes, anuiteta</w:t>
            </w:r>
          </w:p>
        </w:tc>
      </w:tr>
      <w:tr w:rsidTr="00E71269" w:rsidR="001D6F17" w:rsidRPr="006402C5">
        <w:trPr>
          <w:trHeight w:val="499"/>
        </w:trPr>
        <w:tc>
          <w:tcPr>
            <w:tcW w:type="dxa" w:w="5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UKUPNO II. grupa: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9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571.073,76</w:t>
            </w:r>
          </w:p>
        </w:tc>
        <w:tc>
          <w:tcPr>
            <w:tcW w:type="dxa" w:w="6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342.644,26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228.429,50</w:t>
            </w:r>
          </w:p>
        </w:tc>
        <w:tc>
          <w:tcPr>
            <w:tcW w:type="dxa" w:w="9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  <w:lang w:eastAsia="hr-HR"/>
              </w:rPr>
              <w:t>3.807,16</w:t>
            </w:r>
          </w:p>
        </w:tc>
        <w:tc>
          <w:tcPr>
            <w:tcW w:type="dxa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D6F17" w:rsidP="00E71269" w:rsidR="001D6F17" w:rsidRPr="006402C5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6402C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:rsidRDefault="001D6F17" w:rsidP="001D6F17" w:rsidR="001D6F17" w:rsidRPr="006402C5">
      <w:pPr>
        <w:pStyle w:val="Bezproreda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 xml:space="preserve">Dužnik će Vjerovnicima II. grupe vjerovnika – Ostali vjerovnici, namiriti tražbine pojedinačno kako je navedeno u prethodnoj tablici, gdje navedeni Vjerovnici otpuštaju Dužniku 60% ukupno utvrđene tražbine u ukupnom iznosu od 342.644,26 kuna, dok se Dužnik obvezuje podmiriti 40% tražbine prema Vjerovnicima u ukupnom iznosu od 228.429,50 kn i to nakon 1 (jedne) godine počeka od dana pravomoćnosti predstečajne nagodbe na Trgovačkom sudu sa obročnim načinom plaćanja u 60 jednakih mjesečnih anuiteta od kojih prvi anuitet dospijeva u mjesecu koji slijedi nakon isteka počeka od 1 godine. 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Stranke suglasno izjavljuju kako su ovom nagodbom po svim osnovama razriješile međusobne odnose u ovoj pravnoj stvari, te da po svim osnovama više nemaju međusobnih tražbina.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Nakon što su stranke pročitale tekst Nagodbe, suglasnost s njenim sadržajem potvrđuju vlastoručnim potpisima, kojim aktom je Nagodba zaključena.</w:t>
      </w: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D6F17" w:rsidP="001D6F17" w:rsidR="001D6F17" w:rsidRPr="006402C5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6402C5">
        <w:rPr>
          <w:rFonts w:hAnsi="Times New Roman" w:ascii="Times New Roman"/>
          <w:sz w:val="24"/>
          <w:szCs w:val="24"/>
        </w:rPr>
        <w:t>Ova sudska nagodba, sukladno Zakonu o financijskom poslovanju i predstečajnoj nagodbi ima snagu ovršne isprave za vjerovnike čije tražbine su utvrđene.</w:t>
      </w:r>
    </w:p>
    <w:p w:rsidRDefault="001D6F17" w:rsidP="001D6F17" w:rsidR="001D6F17">
      <w:pPr>
        <w:jc w:val="both"/>
        <w:rPr>
          <w:rFonts w:hAnsi="Times New Roman" w:ascii="Times New Roman"/>
        </w:rPr>
      </w:pPr>
    </w:p>
    <w:p w:rsidRDefault="001D6F17" w:rsidP="001D6F17" w:rsidR="001D6F17" w:rsidRPr="006402C5">
      <w:pPr>
        <w:jc w:val="both"/>
        <w:rPr>
          <w:rFonts w:hAnsi="Times New Roman" w:ascii="Times New Roman"/>
          <w:bCs/>
          <w:sz w:val="24"/>
          <w:szCs w:val="24"/>
        </w:rPr>
      </w:pPr>
      <w:r w:rsidRPr="006402C5">
        <w:rPr>
          <w:rFonts w:hAnsi="Times New Roman" w:ascii="Times New Roman"/>
          <w:bCs/>
          <w:sz w:val="24"/>
          <w:szCs w:val="24"/>
        </w:rPr>
        <w:t>Stranke ove predstečajne nagodbe suglasne su da u slučaju da Dužnik ne izvrši svoju obvezu isplate dužnog iznosa iz priložene tablice, svaki od vjerovnika, temeljem ove predstečajne nagodbe kao ovršne isprave može zatražiti prisilnu ne</w:t>
      </w:r>
      <w:r>
        <w:rPr>
          <w:rFonts w:hAnsi="Times New Roman" w:ascii="Times New Roman"/>
          <w:bCs/>
          <w:sz w:val="24"/>
          <w:szCs w:val="24"/>
        </w:rPr>
        <w:t xml:space="preserve">posrednu naplatu svoje tražbine, </w:t>
      </w:r>
      <w:r w:rsidRPr="006402C5">
        <w:rPr>
          <w:rFonts w:hAnsi="Times New Roman" w:ascii="Times New Roman"/>
          <w:bCs/>
          <w:sz w:val="24"/>
          <w:szCs w:val="24"/>
        </w:rPr>
        <w:t>a sve radi neposrednog namirenja svoga potraživanja.</w:t>
      </w:r>
    </w:p>
    <w:p w:rsidRDefault="00125E86" w:rsidP="00125E86" w:rsidR="00125E86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71271E" w:rsidP="00125E86" w:rsidR="0071271E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71271E" w:rsidP="00125E86" w:rsidR="0071271E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71271E" w:rsidP="00125E86" w:rsidR="0071271E" w:rsidRPr="001D6F17">
      <w:pPr>
        <w:pStyle w:val="Bezproreda"/>
        <w:jc w:val="both"/>
        <w:rPr>
          <w:rFonts w:eastAsia="MS Mincho" w:hAnsi="Times New Roman" w:ascii="Times New Roman"/>
          <w:bCs/>
          <w:sz w:val="24"/>
          <w:szCs w:val="24"/>
        </w:rPr>
      </w:pPr>
    </w:p>
    <w:p w:rsidRDefault="00DC63AB" w:rsidP="00125E86" w:rsidR="00014842" w:rsidRPr="001D6F17">
      <w:pPr>
        <w:pStyle w:val="Bezproreda"/>
        <w:jc w:val="center"/>
        <w:rPr>
          <w:rFonts w:eastAsia="MS Mincho"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bCs/>
          <w:sz w:val="24"/>
          <w:szCs w:val="24"/>
        </w:rPr>
        <w:lastRenderedPageBreak/>
        <w:t>Obrazloženje</w:t>
      </w:r>
    </w:p>
    <w:p w:rsidRDefault="003A7045" w:rsidP="003A7045" w:rsidR="003A7045" w:rsidRPr="001D6F1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770EA2" w:rsidR="00014842" w:rsidRPr="001D6F1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>Dužnik je kao predlagatelj predložio sklapanje predstečajne nagodbe, te je uz prijedlog dostavio sve potreb</w:t>
      </w:r>
      <w:r w:rsidR="0071271E">
        <w:rPr>
          <w:rFonts w:hAnsi="Times New Roman" w:ascii="Times New Roman"/>
          <w:sz w:val="24"/>
          <w:szCs w:val="24"/>
        </w:rPr>
        <w:t>ne isprave predviđene člankom 67</w:t>
      </w:r>
      <w:r w:rsidRPr="001D6F17">
        <w:rPr>
          <w:rFonts w:hAnsi="Times New Roman" w:ascii="Times New Roman"/>
          <w:sz w:val="24"/>
          <w:szCs w:val="24"/>
        </w:rPr>
        <w:t>. stavak 2. Zakona o financijskom poslovanju i predstečajnoj nagod</w:t>
      </w:r>
      <w:r w:rsidR="00162E82" w:rsidRPr="001D6F17">
        <w:rPr>
          <w:rFonts w:hAnsi="Times New Roman" w:ascii="Times New Roman"/>
          <w:sz w:val="24"/>
          <w:szCs w:val="24"/>
        </w:rPr>
        <w:t>bi („Narodne novine“ broj: 108/</w:t>
      </w:r>
      <w:r w:rsidRPr="001D6F17">
        <w:rPr>
          <w:rFonts w:hAnsi="Times New Roman" w:ascii="Times New Roman"/>
          <w:sz w:val="24"/>
          <w:szCs w:val="24"/>
        </w:rPr>
        <w:t>1</w:t>
      </w:r>
      <w:r w:rsidR="00162E82" w:rsidRPr="001D6F17">
        <w:rPr>
          <w:rFonts w:hAnsi="Times New Roman" w:ascii="Times New Roman"/>
          <w:sz w:val="24"/>
          <w:szCs w:val="24"/>
        </w:rPr>
        <w:t>2,</w:t>
      </w:r>
      <w:r w:rsidRPr="001D6F17">
        <w:rPr>
          <w:rFonts w:hAnsi="Times New Roman" w:ascii="Times New Roman"/>
          <w:sz w:val="24"/>
          <w:szCs w:val="24"/>
        </w:rPr>
        <w:t xml:space="preserve">  144/12</w:t>
      </w:r>
      <w:r w:rsidR="00162E82" w:rsidRPr="001D6F17">
        <w:rPr>
          <w:rFonts w:hAnsi="Times New Roman" w:ascii="Times New Roman"/>
          <w:sz w:val="24"/>
          <w:szCs w:val="24"/>
        </w:rPr>
        <w:t xml:space="preserve"> i 81/13</w:t>
      </w:r>
      <w:r w:rsidRPr="001D6F17">
        <w:rPr>
          <w:rFonts w:hAnsi="Times New Roman" w:ascii="Times New Roman"/>
          <w:sz w:val="24"/>
          <w:szCs w:val="24"/>
        </w:rPr>
        <w:t>). Sud je na</w:t>
      </w:r>
      <w:r w:rsidR="00DC63AB" w:rsidRPr="001D6F17">
        <w:rPr>
          <w:rFonts w:hAnsi="Times New Roman" w:ascii="Times New Roman"/>
          <w:sz w:val="24"/>
          <w:szCs w:val="24"/>
        </w:rPr>
        <w:t xml:space="preserve"> </w:t>
      </w:r>
      <w:r w:rsidRPr="001D6F17">
        <w:rPr>
          <w:rFonts w:hAnsi="Times New Roman" w:ascii="Times New Roman"/>
          <w:sz w:val="24"/>
          <w:szCs w:val="24"/>
        </w:rPr>
        <w:t>temelju dostavljenih isprava utvrdio da su ispunjenje pretpostavke za sklapanje predstečajne nagodbe.</w:t>
      </w:r>
    </w:p>
    <w:p w:rsidRDefault="00770EA2" w:rsidP="00E736BD" w:rsidR="00770EA2" w:rsidRPr="001D6F1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1C4284" w:rsidR="00C44345" w:rsidRPr="001D6F1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 xml:space="preserve">Na ročište za sklapanje predstečajne nagodbe pristupili su dužnik i </w:t>
      </w:r>
      <w:r w:rsidR="00997D07" w:rsidRPr="001D6F17">
        <w:rPr>
          <w:rFonts w:hAnsi="Times New Roman" w:ascii="Times New Roman"/>
          <w:sz w:val="24"/>
          <w:szCs w:val="24"/>
        </w:rPr>
        <w:t>vjerovni</w:t>
      </w:r>
      <w:r w:rsidR="00162E82" w:rsidRPr="001D6F17">
        <w:rPr>
          <w:rFonts w:hAnsi="Times New Roman" w:ascii="Times New Roman"/>
          <w:sz w:val="24"/>
          <w:szCs w:val="24"/>
        </w:rPr>
        <w:t>ci</w:t>
      </w:r>
      <w:r w:rsidR="00A36BF9" w:rsidRPr="001D6F17">
        <w:rPr>
          <w:rFonts w:hAnsi="Times New Roman" w:ascii="Times New Roman"/>
          <w:sz w:val="24"/>
          <w:szCs w:val="24"/>
        </w:rPr>
        <w:t xml:space="preserve"> i to</w:t>
      </w:r>
      <w:r w:rsidR="001C4284" w:rsidRPr="001D6F17">
        <w:rPr>
          <w:rFonts w:hAnsi="Times New Roman" w:ascii="Times New Roman"/>
          <w:sz w:val="24"/>
          <w:szCs w:val="24"/>
        </w:rPr>
        <w:t xml:space="preserve"> Republika Hrvatska,</w:t>
      </w:r>
      <w:r w:rsidR="00A36BF9" w:rsidRPr="001D6F17">
        <w:rPr>
          <w:rFonts w:hAnsi="Times New Roman" w:ascii="Times New Roman"/>
          <w:sz w:val="24"/>
          <w:szCs w:val="24"/>
        </w:rPr>
        <w:t xml:space="preserve"> Ministarstvo financija, Porezna uprava</w:t>
      </w:r>
      <w:r w:rsidR="0071271E">
        <w:rPr>
          <w:rFonts w:hAnsi="Times New Roman" w:ascii="Times New Roman"/>
          <w:sz w:val="24"/>
          <w:szCs w:val="24"/>
        </w:rPr>
        <w:t xml:space="preserve">, Amico d.o.o, Zadar, IN TEKSTIL j.o.o., Zadar, Napica d.o.o., Zadar i Ping Group j.d.o.o., Zadra. </w:t>
      </w:r>
      <w:r w:rsidR="00125E86" w:rsidRPr="001D6F17">
        <w:rPr>
          <w:rFonts w:hAnsi="Times New Roman" w:ascii="Times New Roman"/>
          <w:sz w:val="24"/>
          <w:szCs w:val="24"/>
        </w:rPr>
        <w:t>Tražbine</w:t>
      </w:r>
      <w:r w:rsidR="00C44345" w:rsidRPr="001D6F17">
        <w:rPr>
          <w:rFonts w:hAnsi="Times New Roman" w:ascii="Times New Roman"/>
          <w:sz w:val="24"/>
          <w:szCs w:val="24"/>
        </w:rPr>
        <w:t xml:space="preserve"> ovih vjerovnika prelaze 2/3 ukupno utvrđenih tražbina. </w:t>
      </w:r>
    </w:p>
    <w:p w:rsidRDefault="00C44345" w:rsidP="00C44345" w:rsidR="00C44345" w:rsidRPr="001D6F1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97D07" w:rsidP="00C44345" w:rsidR="00014842" w:rsidRPr="001D6F1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 xml:space="preserve"> </w:t>
      </w:r>
      <w:r w:rsidR="00C44345" w:rsidRPr="001D6F17">
        <w:rPr>
          <w:rFonts w:hAnsi="Times New Roman" w:ascii="Times New Roman"/>
          <w:sz w:val="24"/>
          <w:szCs w:val="24"/>
        </w:rPr>
        <w:t xml:space="preserve">Na ročištu pred sudom svoj pristanak za sklapanje predstečajne nagodbe dali su dužnik i svi nazočni vjerovnici, a slijedom čega je sud utvrdio da su za sklapanje nagodbe sukladno prijedlogu dužnika, te nacrtu nagodbe i planu financijskog i operativnog restrukturiranja glasali dužnik i vjerovnici čije tražbine prelaze 2/3 vrijednosti svih utvrđenih tražbina.  </w:t>
      </w:r>
    </w:p>
    <w:p w:rsidRDefault="005A6A97" w:rsidP="003A7045" w:rsidR="005A6A97" w:rsidRPr="001D6F1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14842" w:rsidP="003B1DA3" w:rsidR="0071271E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>Kako je sud utvrdio da su ispunjenje pretpostavke</w:t>
      </w:r>
      <w:r w:rsidR="00281F8C" w:rsidRPr="001D6F17">
        <w:rPr>
          <w:rFonts w:hAnsi="Times New Roman" w:ascii="Times New Roman"/>
          <w:sz w:val="24"/>
          <w:szCs w:val="24"/>
        </w:rPr>
        <w:t xml:space="preserve"> i</w:t>
      </w:r>
      <w:r w:rsidRPr="001D6F17">
        <w:rPr>
          <w:rFonts w:hAnsi="Times New Roman" w:ascii="Times New Roman"/>
          <w:sz w:val="24"/>
          <w:szCs w:val="24"/>
        </w:rPr>
        <w:t xml:space="preserve"> </w:t>
      </w:r>
      <w:r w:rsidR="00253C70" w:rsidRPr="001D6F17">
        <w:rPr>
          <w:rFonts w:hAnsi="Times New Roman" w:ascii="Times New Roman"/>
          <w:sz w:val="24"/>
          <w:szCs w:val="24"/>
        </w:rPr>
        <w:t>budući su na ročištu za sklapanje predstečajne nagodbe svoj pr</w:t>
      </w:r>
      <w:r w:rsidR="00997D07" w:rsidRPr="001D6F17">
        <w:rPr>
          <w:rFonts w:hAnsi="Times New Roman" w:ascii="Times New Roman"/>
          <w:sz w:val="24"/>
          <w:szCs w:val="24"/>
        </w:rPr>
        <w:t>istana</w:t>
      </w:r>
      <w:r w:rsidR="00162E82" w:rsidRPr="001D6F17">
        <w:rPr>
          <w:rFonts w:hAnsi="Times New Roman" w:ascii="Times New Roman"/>
          <w:sz w:val="24"/>
          <w:szCs w:val="24"/>
        </w:rPr>
        <w:t>k dali dužnik i vjerovnici</w:t>
      </w:r>
      <w:r w:rsidR="00253C70" w:rsidRPr="001D6F17">
        <w:rPr>
          <w:rFonts w:hAnsi="Times New Roman" w:ascii="Times New Roman"/>
          <w:sz w:val="24"/>
          <w:szCs w:val="24"/>
        </w:rPr>
        <w:t xml:space="preserve"> koji </w:t>
      </w:r>
      <w:r w:rsidR="00162E82" w:rsidRPr="001D6F17">
        <w:rPr>
          <w:rFonts w:hAnsi="Times New Roman" w:ascii="Times New Roman"/>
          <w:sz w:val="24"/>
          <w:szCs w:val="24"/>
        </w:rPr>
        <w:t>su</w:t>
      </w:r>
      <w:r w:rsidR="00997D07" w:rsidRPr="001D6F17">
        <w:rPr>
          <w:rFonts w:hAnsi="Times New Roman" w:ascii="Times New Roman"/>
          <w:sz w:val="24"/>
          <w:szCs w:val="24"/>
        </w:rPr>
        <w:t xml:space="preserve"> prihvati</w:t>
      </w:r>
      <w:r w:rsidR="00162E82" w:rsidRPr="001D6F17">
        <w:rPr>
          <w:rFonts w:hAnsi="Times New Roman" w:ascii="Times New Roman"/>
          <w:sz w:val="24"/>
          <w:szCs w:val="24"/>
        </w:rPr>
        <w:t>li</w:t>
      </w:r>
      <w:r w:rsidR="00253C70" w:rsidRPr="001D6F17">
        <w:rPr>
          <w:rFonts w:hAnsi="Times New Roman" w:ascii="Times New Roman"/>
          <w:sz w:val="24"/>
          <w:szCs w:val="24"/>
        </w:rPr>
        <w:t xml:space="preserve"> plan financijskog restrukturiranja, a čij</w:t>
      </w:r>
      <w:r w:rsidR="00162E82" w:rsidRPr="001D6F17">
        <w:rPr>
          <w:rFonts w:hAnsi="Times New Roman" w:ascii="Times New Roman"/>
          <w:sz w:val="24"/>
          <w:szCs w:val="24"/>
        </w:rPr>
        <w:t>e</w:t>
      </w:r>
      <w:r w:rsidR="00997D07" w:rsidRPr="001D6F17">
        <w:rPr>
          <w:rFonts w:hAnsi="Times New Roman" w:ascii="Times New Roman"/>
          <w:sz w:val="24"/>
          <w:szCs w:val="24"/>
        </w:rPr>
        <w:t xml:space="preserve"> tražbin</w:t>
      </w:r>
      <w:r w:rsidR="00162E82" w:rsidRPr="001D6F17">
        <w:rPr>
          <w:rFonts w:hAnsi="Times New Roman" w:ascii="Times New Roman"/>
          <w:sz w:val="24"/>
          <w:szCs w:val="24"/>
        </w:rPr>
        <w:t>e</w:t>
      </w:r>
      <w:r w:rsidR="00253C70" w:rsidRPr="001D6F17">
        <w:rPr>
          <w:rFonts w:hAnsi="Times New Roman" w:ascii="Times New Roman"/>
          <w:sz w:val="24"/>
          <w:szCs w:val="24"/>
        </w:rPr>
        <w:t xml:space="preserve"> čin</w:t>
      </w:r>
      <w:r w:rsidR="00162E82" w:rsidRPr="001D6F17">
        <w:rPr>
          <w:rFonts w:hAnsi="Times New Roman" w:ascii="Times New Roman"/>
          <w:sz w:val="24"/>
          <w:szCs w:val="24"/>
        </w:rPr>
        <w:t>e</w:t>
      </w:r>
      <w:r w:rsidR="00253C70" w:rsidRPr="001D6F17">
        <w:rPr>
          <w:rFonts w:hAnsi="Times New Roman" w:ascii="Times New Roman"/>
          <w:sz w:val="24"/>
          <w:szCs w:val="24"/>
        </w:rPr>
        <w:t xml:space="preserve"> potrebnu većinu iz članka 63. Zakona o financijskom poslovanju i predstečajnoj nagodbi, </w:t>
      </w:r>
      <w:r w:rsidRPr="001D6F17">
        <w:rPr>
          <w:rFonts w:hAnsi="Times New Roman" w:ascii="Times New Roman"/>
          <w:sz w:val="24"/>
          <w:szCs w:val="24"/>
        </w:rPr>
        <w:t>t</w:t>
      </w:r>
      <w:r w:rsidR="00C44345" w:rsidRPr="001D6F17">
        <w:rPr>
          <w:rFonts w:hAnsi="Times New Roman" w:ascii="Times New Roman"/>
          <w:sz w:val="24"/>
          <w:szCs w:val="24"/>
        </w:rPr>
        <w:t>o</w:t>
      </w:r>
      <w:r w:rsidRPr="001D6F17">
        <w:rPr>
          <w:rFonts w:hAnsi="Times New Roman" w:ascii="Times New Roman"/>
          <w:sz w:val="24"/>
          <w:szCs w:val="24"/>
        </w:rPr>
        <w:t xml:space="preserve"> je </w:t>
      </w:r>
      <w:r w:rsidR="00281F8C" w:rsidRPr="001D6F17">
        <w:rPr>
          <w:rFonts w:hAnsi="Times New Roman" w:ascii="Times New Roman"/>
          <w:sz w:val="24"/>
          <w:szCs w:val="24"/>
        </w:rPr>
        <w:t xml:space="preserve">sud </w:t>
      </w:r>
      <w:r w:rsidRPr="001D6F17">
        <w:rPr>
          <w:rFonts w:hAnsi="Times New Roman" w:ascii="Times New Roman"/>
          <w:sz w:val="24"/>
          <w:szCs w:val="24"/>
        </w:rPr>
        <w:t>odobrio sklapanje predstečajne nagodbe u sadržaju koji je u cijelosti istovjetan sa sadržajem</w:t>
      </w:r>
      <w:r w:rsidR="003B1DA3" w:rsidRPr="001D6F17">
        <w:rPr>
          <w:rFonts w:hAnsi="Times New Roman" w:ascii="Times New Roman"/>
          <w:sz w:val="24"/>
          <w:szCs w:val="24"/>
        </w:rPr>
        <w:t xml:space="preserve"> Izmijenjenog p</w:t>
      </w:r>
      <w:r w:rsidRPr="001D6F17">
        <w:rPr>
          <w:rFonts w:hAnsi="Times New Roman" w:ascii="Times New Roman"/>
          <w:sz w:val="24"/>
          <w:szCs w:val="24"/>
        </w:rPr>
        <w:t xml:space="preserve">lana </w:t>
      </w:r>
      <w:r w:rsidR="00C44345" w:rsidRPr="001D6F17">
        <w:rPr>
          <w:rFonts w:hAnsi="Times New Roman" w:ascii="Times New Roman"/>
          <w:sz w:val="24"/>
          <w:szCs w:val="24"/>
        </w:rPr>
        <w:t xml:space="preserve">financijskog </w:t>
      </w:r>
      <w:r w:rsidR="00E12396" w:rsidRPr="001D6F17">
        <w:rPr>
          <w:rFonts w:hAnsi="Times New Roman" w:ascii="Times New Roman"/>
          <w:sz w:val="24"/>
          <w:szCs w:val="24"/>
        </w:rPr>
        <w:t xml:space="preserve">i operativnog </w:t>
      </w:r>
      <w:r w:rsidRPr="001D6F17">
        <w:rPr>
          <w:rFonts w:hAnsi="Times New Roman" w:ascii="Times New Roman"/>
          <w:sz w:val="24"/>
          <w:szCs w:val="24"/>
        </w:rPr>
        <w:t>restrukturiranja</w:t>
      </w:r>
      <w:r w:rsidR="003B1DA3" w:rsidRPr="001D6F17">
        <w:rPr>
          <w:rFonts w:hAnsi="Times New Roman" w:ascii="Times New Roman"/>
          <w:sz w:val="24"/>
          <w:szCs w:val="24"/>
        </w:rPr>
        <w:t xml:space="preserve"> obrta dužnika</w:t>
      </w:r>
      <w:r w:rsidR="00C44345" w:rsidRPr="001D6F17">
        <w:rPr>
          <w:rFonts w:hAnsi="Times New Roman" w:ascii="Times New Roman"/>
          <w:sz w:val="24"/>
          <w:szCs w:val="24"/>
        </w:rPr>
        <w:t xml:space="preserve"> prihvaćenog rješenjem o prihvaćaju Plana financijskog </w:t>
      </w:r>
      <w:r w:rsidR="00E12396" w:rsidRPr="001D6F17">
        <w:rPr>
          <w:rFonts w:hAnsi="Times New Roman" w:ascii="Times New Roman"/>
          <w:sz w:val="24"/>
          <w:szCs w:val="24"/>
        </w:rPr>
        <w:t xml:space="preserve">i operativnog </w:t>
      </w:r>
      <w:r w:rsidR="00C44345" w:rsidRPr="001D6F17">
        <w:rPr>
          <w:rFonts w:hAnsi="Times New Roman" w:ascii="Times New Roman"/>
          <w:sz w:val="24"/>
          <w:szCs w:val="24"/>
        </w:rPr>
        <w:t>restrukturiranja koje rješenje je donijela Financijska agencija, Regionalni centar Split, Klasa: UP-I/110/07/1</w:t>
      </w:r>
      <w:r w:rsidR="001C4284" w:rsidRPr="001D6F17">
        <w:rPr>
          <w:rFonts w:hAnsi="Times New Roman" w:ascii="Times New Roman"/>
          <w:sz w:val="24"/>
          <w:szCs w:val="24"/>
        </w:rPr>
        <w:t>5</w:t>
      </w:r>
      <w:r w:rsidR="00C44345" w:rsidRPr="001D6F17">
        <w:rPr>
          <w:rFonts w:hAnsi="Times New Roman" w:ascii="Times New Roman"/>
          <w:sz w:val="24"/>
          <w:szCs w:val="24"/>
        </w:rPr>
        <w:t>-01/</w:t>
      </w:r>
      <w:r w:rsidR="003B1DA3" w:rsidRPr="001D6F17">
        <w:rPr>
          <w:rFonts w:hAnsi="Times New Roman" w:ascii="Times New Roman"/>
          <w:sz w:val="24"/>
          <w:szCs w:val="24"/>
        </w:rPr>
        <w:t>85</w:t>
      </w:r>
      <w:r w:rsidR="0071271E">
        <w:rPr>
          <w:rFonts w:hAnsi="Times New Roman" w:ascii="Times New Roman"/>
          <w:sz w:val="24"/>
          <w:szCs w:val="24"/>
        </w:rPr>
        <w:t>5</w:t>
      </w:r>
      <w:r w:rsidR="003B1DA3" w:rsidRPr="001D6F17">
        <w:rPr>
          <w:rFonts w:hAnsi="Times New Roman" w:ascii="Times New Roman"/>
          <w:sz w:val="24"/>
          <w:szCs w:val="24"/>
        </w:rPr>
        <w:t>9</w:t>
      </w:r>
      <w:r w:rsidR="00C44345" w:rsidRPr="001D6F17">
        <w:rPr>
          <w:rFonts w:hAnsi="Times New Roman" w:ascii="Times New Roman"/>
          <w:sz w:val="24"/>
          <w:szCs w:val="24"/>
        </w:rPr>
        <w:t>, Urbroj: 04-06-1</w:t>
      </w:r>
      <w:r w:rsidR="003B1DA3" w:rsidRPr="001D6F17">
        <w:rPr>
          <w:rFonts w:hAnsi="Times New Roman" w:ascii="Times New Roman"/>
          <w:sz w:val="24"/>
          <w:szCs w:val="24"/>
        </w:rPr>
        <w:t>6</w:t>
      </w:r>
      <w:r w:rsidR="00C44345" w:rsidRPr="001D6F17">
        <w:rPr>
          <w:rFonts w:hAnsi="Times New Roman" w:ascii="Times New Roman"/>
          <w:sz w:val="24"/>
          <w:szCs w:val="24"/>
        </w:rPr>
        <w:t>-</w:t>
      </w:r>
      <w:r w:rsidR="003B1DA3" w:rsidRPr="001D6F17">
        <w:rPr>
          <w:rFonts w:hAnsi="Times New Roman" w:ascii="Times New Roman"/>
          <w:sz w:val="24"/>
          <w:szCs w:val="24"/>
        </w:rPr>
        <w:t>85</w:t>
      </w:r>
      <w:r w:rsidR="0071271E">
        <w:rPr>
          <w:rFonts w:hAnsi="Times New Roman" w:ascii="Times New Roman"/>
          <w:sz w:val="24"/>
          <w:szCs w:val="24"/>
        </w:rPr>
        <w:t>59</w:t>
      </w:r>
      <w:r w:rsidR="00C44345" w:rsidRPr="001D6F17">
        <w:rPr>
          <w:rFonts w:hAnsi="Times New Roman" w:ascii="Times New Roman"/>
          <w:sz w:val="24"/>
          <w:szCs w:val="24"/>
        </w:rPr>
        <w:t>-</w:t>
      </w:r>
      <w:r w:rsidR="0071271E">
        <w:rPr>
          <w:rFonts w:hAnsi="Times New Roman" w:ascii="Times New Roman"/>
          <w:sz w:val="24"/>
          <w:szCs w:val="24"/>
        </w:rPr>
        <w:t xml:space="preserve">60 od 25. svibnja 2016., odnosno ispravljeno rješenjem </w:t>
      </w:r>
      <w:r w:rsidR="0071271E" w:rsidRPr="001D6F17">
        <w:rPr>
          <w:rFonts w:hAnsi="Times New Roman" w:ascii="Times New Roman"/>
          <w:sz w:val="24"/>
          <w:szCs w:val="24"/>
        </w:rPr>
        <w:t>Klasa: UP-I/110/07/15-01/85</w:t>
      </w:r>
      <w:r w:rsidR="0071271E">
        <w:rPr>
          <w:rFonts w:hAnsi="Times New Roman" w:ascii="Times New Roman"/>
          <w:sz w:val="24"/>
          <w:szCs w:val="24"/>
        </w:rPr>
        <w:t>5</w:t>
      </w:r>
      <w:r w:rsidR="0071271E" w:rsidRPr="001D6F17">
        <w:rPr>
          <w:rFonts w:hAnsi="Times New Roman" w:ascii="Times New Roman"/>
          <w:sz w:val="24"/>
          <w:szCs w:val="24"/>
        </w:rPr>
        <w:t>9, Urbroj: 04-06-16-85</w:t>
      </w:r>
      <w:r w:rsidR="0071271E">
        <w:rPr>
          <w:rFonts w:hAnsi="Times New Roman" w:ascii="Times New Roman"/>
          <w:sz w:val="24"/>
          <w:szCs w:val="24"/>
        </w:rPr>
        <w:t>59</w:t>
      </w:r>
      <w:r w:rsidR="0071271E" w:rsidRPr="001D6F17">
        <w:rPr>
          <w:rFonts w:hAnsi="Times New Roman" w:ascii="Times New Roman"/>
          <w:sz w:val="24"/>
          <w:szCs w:val="24"/>
        </w:rPr>
        <w:t>-</w:t>
      </w:r>
      <w:r w:rsidR="0071271E">
        <w:rPr>
          <w:rFonts w:hAnsi="Times New Roman" w:ascii="Times New Roman"/>
          <w:sz w:val="24"/>
          <w:szCs w:val="24"/>
        </w:rPr>
        <w:t>64 od 30. svibnja 2016,</w:t>
      </w:r>
    </w:p>
    <w:p w:rsidRDefault="0071271E" w:rsidP="003B1DA3" w:rsidR="0071271E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</w:p>
    <w:p w:rsidRDefault="00DC63AB" w:rsidP="0071271E" w:rsidR="003B1DA3" w:rsidRPr="001D6F17">
      <w:pPr>
        <w:ind w:left="705"/>
        <w:jc w:val="center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 xml:space="preserve">U Zadru </w:t>
      </w:r>
      <w:r w:rsidR="003B1DA3" w:rsidRPr="001D6F17">
        <w:rPr>
          <w:rFonts w:hAnsi="Times New Roman" w:ascii="Times New Roman"/>
          <w:sz w:val="24"/>
          <w:szCs w:val="24"/>
        </w:rPr>
        <w:t>12</w:t>
      </w:r>
      <w:r w:rsidRPr="001D6F17">
        <w:rPr>
          <w:rFonts w:hAnsi="Times New Roman" w:ascii="Times New Roman"/>
          <w:sz w:val="24"/>
          <w:szCs w:val="24"/>
        </w:rPr>
        <w:t xml:space="preserve">. </w:t>
      </w:r>
      <w:r w:rsidR="003B1DA3" w:rsidRPr="001D6F17">
        <w:rPr>
          <w:rFonts w:hAnsi="Times New Roman" w:ascii="Times New Roman"/>
          <w:sz w:val="24"/>
          <w:szCs w:val="24"/>
        </w:rPr>
        <w:t xml:space="preserve">listopada </w:t>
      </w:r>
      <w:r w:rsidR="00CD181B" w:rsidRPr="001D6F17">
        <w:rPr>
          <w:rFonts w:hAnsi="Times New Roman" w:ascii="Times New Roman"/>
          <w:sz w:val="24"/>
          <w:szCs w:val="24"/>
        </w:rPr>
        <w:t>201</w:t>
      </w:r>
      <w:r w:rsidR="001C4284" w:rsidRPr="001D6F17">
        <w:rPr>
          <w:rFonts w:hAnsi="Times New Roman" w:ascii="Times New Roman"/>
          <w:sz w:val="24"/>
          <w:szCs w:val="24"/>
        </w:rPr>
        <w:t>6</w:t>
      </w:r>
      <w:r w:rsidR="00CD181B" w:rsidRPr="001D6F17">
        <w:rPr>
          <w:rFonts w:hAnsi="Times New Roman" w:ascii="Times New Roman"/>
          <w:sz w:val="24"/>
          <w:szCs w:val="24"/>
        </w:rPr>
        <w:t xml:space="preserve">. </w:t>
      </w:r>
    </w:p>
    <w:p w:rsidRDefault="008F7D3E" w:rsidP="00F35460" w:rsidR="0071271E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</w:t>
      </w:r>
      <w:r w:rsidR="003B1DA3" w:rsidRPr="001D6F17">
        <w:rPr>
          <w:rFonts w:hAnsi="Times New Roman" w:ascii="Times New Roman"/>
          <w:sz w:val="24"/>
          <w:szCs w:val="24"/>
        </w:rPr>
        <w:t xml:space="preserve"> </w:t>
      </w:r>
      <w:r w:rsidR="00DC63AB" w:rsidRPr="001D6F17">
        <w:rPr>
          <w:rFonts w:hAnsi="Times New Roman" w:ascii="Times New Roman"/>
          <w:sz w:val="24"/>
          <w:szCs w:val="24"/>
        </w:rPr>
        <w:t>S</w:t>
      </w:r>
      <w:r w:rsidR="00A36BF9" w:rsidRPr="001D6F17">
        <w:rPr>
          <w:rFonts w:hAnsi="Times New Roman" w:ascii="Times New Roman"/>
          <w:sz w:val="24"/>
          <w:szCs w:val="24"/>
        </w:rPr>
        <w:t>utkinja</w:t>
      </w:r>
    </w:p>
    <w:p w:rsidRDefault="0071271E" w:rsidP="00F35460" w:rsidR="0071271E" w:rsidRPr="001D6F17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Markač</w:t>
      </w:r>
    </w:p>
    <w:p w:rsidRDefault="00EB33F0" w:rsidP="00F35460" w:rsidR="00F35460" w:rsidRPr="00F35460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Pr="001D6F17">
        <w:rPr>
          <w:rFonts w:hAnsi="Times New Roman" w:ascii="Times New Roman"/>
          <w:sz w:val="24"/>
          <w:szCs w:val="24"/>
        </w:rPr>
        <w:tab/>
      </w:r>
      <w:r w:rsidR="0071271E">
        <w:rPr>
          <w:rFonts w:hAnsi="Times New Roman" w:ascii="Times New Roman"/>
          <w:sz w:val="24"/>
          <w:szCs w:val="24"/>
        </w:rPr>
        <w:tab/>
      </w:r>
      <w:r w:rsidR="0071271E">
        <w:rPr>
          <w:rFonts w:hAnsi="Times New Roman" w:ascii="Times New Roman"/>
          <w:sz w:val="24"/>
          <w:szCs w:val="24"/>
        </w:rPr>
        <w:tab/>
      </w:r>
      <w:r w:rsidR="008F7D3E">
        <w:rPr>
          <w:rFonts w:hAnsi="Times New Roman" w:ascii="Times New Roman"/>
          <w:sz w:val="24"/>
          <w:szCs w:val="24"/>
        </w:rPr>
        <w:tab/>
      </w:r>
    </w:p>
    <w:p w:rsidRDefault="00F35460" w:rsidP="0071271E" w:rsidR="00F35460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C44345" w:rsidP="0071271E" w:rsidR="00125E86" w:rsidRPr="001D6F17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1D6F17">
        <w:rPr>
          <w:rFonts w:hAnsi="Times New Roman" w:ascii="Times New Roman"/>
          <w:bCs/>
          <w:sz w:val="24"/>
          <w:szCs w:val="24"/>
        </w:rPr>
        <w:t xml:space="preserve">POUKA O PRAVNOM LIJEKU: </w:t>
      </w:r>
    </w:p>
    <w:p w:rsidRDefault="00DC63AB" w:rsidP="00F35460" w:rsidR="00F35460">
      <w:pPr>
        <w:tabs>
          <w:tab w:pos="6840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 xml:space="preserve">Protiv ovog rješenja nezadovoljna stranka može izjaviti žalbu Visokom trgovačkom sudu </w:t>
      </w:r>
      <w:r w:rsidR="0071271E">
        <w:rPr>
          <w:rFonts w:hAnsi="Times New Roman" w:ascii="Times New Roman"/>
          <w:sz w:val="24"/>
          <w:szCs w:val="24"/>
        </w:rPr>
        <w:t xml:space="preserve">Republike Hrvatske </w:t>
      </w:r>
      <w:r w:rsidRPr="001D6F17">
        <w:rPr>
          <w:rFonts w:hAnsi="Times New Roman" w:ascii="Times New Roman"/>
          <w:sz w:val="24"/>
          <w:szCs w:val="24"/>
        </w:rPr>
        <w:t>u roku 8</w:t>
      </w:r>
      <w:r w:rsidR="0071271E">
        <w:rPr>
          <w:rFonts w:hAnsi="Times New Roman" w:ascii="Times New Roman"/>
          <w:sz w:val="24"/>
          <w:szCs w:val="24"/>
        </w:rPr>
        <w:t xml:space="preserve"> (osam)</w:t>
      </w:r>
      <w:r w:rsidRPr="001D6F17">
        <w:rPr>
          <w:rFonts w:hAnsi="Times New Roman" w:ascii="Times New Roman"/>
          <w:sz w:val="24"/>
          <w:szCs w:val="24"/>
        </w:rPr>
        <w:t xml:space="preserve"> dana od dana primitka prijepisa istog. Žalba se pod</w:t>
      </w:r>
      <w:r w:rsidR="00A36BF9" w:rsidRPr="001D6F17">
        <w:rPr>
          <w:rFonts w:hAnsi="Times New Roman" w:ascii="Times New Roman"/>
          <w:sz w:val="24"/>
          <w:szCs w:val="24"/>
        </w:rPr>
        <w:t xml:space="preserve">nosi ovome sudu u 3 </w:t>
      </w:r>
      <w:r w:rsidR="00C44345" w:rsidRPr="001D6F17">
        <w:rPr>
          <w:rFonts w:hAnsi="Times New Roman" w:ascii="Times New Roman"/>
          <w:sz w:val="24"/>
          <w:szCs w:val="24"/>
        </w:rPr>
        <w:t xml:space="preserve">(tri) istovjetna </w:t>
      </w:r>
      <w:r w:rsidR="00A36BF9" w:rsidRPr="001D6F17">
        <w:rPr>
          <w:rFonts w:hAnsi="Times New Roman" w:ascii="Times New Roman"/>
          <w:sz w:val="24"/>
          <w:szCs w:val="24"/>
        </w:rPr>
        <w:t>primjerka.</w:t>
      </w:r>
    </w:p>
    <w:p w:rsidRDefault="00F35460" w:rsidP="0071271E" w:rsidR="00F35460">
      <w:pPr>
        <w:tabs>
          <w:tab w:pos="6840" w:val="left"/>
        </w:tabs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DC63AB" w:rsidP="0071271E" w:rsidR="00DC63AB" w:rsidRPr="001D6F17">
      <w:pPr>
        <w:spacing w:lineRule="auto" w:line="240"/>
        <w:jc w:val="both"/>
        <w:rPr>
          <w:rFonts w:hAnsi="Times New Roman" w:ascii="Times New Roman"/>
          <w:bCs/>
          <w:sz w:val="24"/>
          <w:szCs w:val="24"/>
        </w:rPr>
      </w:pPr>
      <w:r w:rsidRPr="001D6F17">
        <w:rPr>
          <w:rFonts w:hAnsi="Times New Roman" w:ascii="Times New Roman"/>
          <w:bCs/>
          <w:sz w:val="24"/>
          <w:szCs w:val="24"/>
        </w:rPr>
        <w:t>DNA :</w:t>
      </w:r>
    </w:p>
    <w:p w:rsidRDefault="00C44345" w:rsidP="0071271E" w:rsidR="00C44345" w:rsidRPr="001D6F17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1D6F17">
        <w:rPr>
          <w:rFonts w:hAnsi="Times New Roman" w:ascii="Times New Roman"/>
          <w:bCs/>
          <w:sz w:val="24"/>
          <w:szCs w:val="24"/>
        </w:rPr>
        <w:t>predlagatelju – dužniku</w:t>
      </w:r>
    </w:p>
    <w:p w:rsidRDefault="00C44345" w:rsidP="0071271E" w:rsidR="00C44345" w:rsidRPr="001D6F17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>e-oglasna ploča suda</w:t>
      </w:r>
    </w:p>
    <w:p w:rsidRDefault="00C44345" w:rsidP="0071271E" w:rsidR="00C44345" w:rsidRPr="001D6F17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>FINA – Regionalni centar Split, uz dopis – radi objave</w:t>
      </w:r>
    </w:p>
    <w:p w:rsidRDefault="00C44345" w:rsidP="0071271E" w:rsidR="00C44345" w:rsidRPr="001D6F17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</w:rPr>
        <w:t xml:space="preserve">sudskom registru </w:t>
      </w:r>
      <w:r w:rsidR="007D2D53" w:rsidRPr="001D6F17">
        <w:rPr>
          <w:rFonts w:hAnsi="Times New Roman" w:ascii="Times New Roman"/>
          <w:sz w:val="24"/>
          <w:szCs w:val="24"/>
        </w:rPr>
        <w:t>–</w:t>
      </w:r>
      <w:r w:rsidRPr="001D6F17">
        <w:rPr>
          <w:rFonts w:hAnsi="Times New Roman" w:ascii="Times New Roman"/>
          <w:sz w:val="24"/>
          <w:szCs w:val="24"/>
        </w:rPr>
        <w:t xml:space="preserve"> elektronski</w:t>
      </w:r>
    </w:p>
    <w:p w:rsidRDefault="007D2D53" w:rsidP="0071271E" w:rsidR="007D2D53" w:rsidRPr="001D6F17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D6F17">
        <w:rPr>
          <w:rFonts w:hAnsi="Times New Roman" w:ascii="Times New Roman"/>
          <w:sz w:val="24"/>
          <w:szCs w:val="24"/>
          <w:u w:val="single"/>
        </w:rPr>
        <w:t>Nakon pravomoćnosti spis vratiti u ref. 2</w:t>
      </w:r>
    </w:p>
    <w:p w:rsidRDefault="00C44345" w:rsidP="00452A89" w:rsidR="00E736BD" w:rsidRPr="0071271E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1271E">
        <w:rPr>
          <w:rFonts w:hAnsi="Times New Roman" w:ascii="Times New Roman"/>
          <w:sz w:val="24"/>
          <w:szCs w:val="24"/>
        </w:rPr>
        <w:t>u spis</w:t>
      </w:r>
      <w:r w:rsidR="0071271E">
        <w:rPr>
          <w:rFonts w:hAnsi="Times New Roman" w:ascii="Times New Roman"/>
          <w:sz w:val="24"/>
          <w:szCs w:val="24"/>
        </w:rPr>
        <w:t>.</w:t>
      </w:r>
    </w:p>
    <w:sectPr w:rsidSect="003B1DA3" w:rsidR="00E736BD" w:rsidRPr="0071271E">
      <w:headerReference w:type="default" r:id="rId10"/>
      <w:footerReference w:type="default" r:id="rId11"/>
      <w:headerReference w:type="first" r:id="rId12"/>
      <w:pgSz w:h="16838" w:w="11906"/>
      <w:pgMar w:gutter="0" w:footer="968" w:header="708" w:left="1417" w:bottom="851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F0" w:rsidP="00D272E1" w:rsidR="00EB33F0">
      <w:pPr>
        <w:spacing w:lineRule="auto" w:line="240" w:after="0"/>
      </w:pPr>
      <w:r>
        <w:separator/>
      </w:r>
    </w:p>
  </w:endnote>
  <w:end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EB33F0" w:rsidR="00EB33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6F59">
          <w:rPr>
            <w:noProof/>
          </w:rPr>
          <w:t>6</w:t>
        </w:r>
        <w:r>
          <w:fldChar w:fldCharType="end"/>
        </w:r>
      </w:p>
    </w:sdtContent>
  </w:sdt>
  <w:p w:rsidRDefault="00EB33F0" w:rsidR="00EB33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F0" w:rsidP="00D272E1" w:rsidR="00EB33F0">
      <w:pPr>
        <w:spacing w:lineRule="auto" w:line="240" w:after="0"/>
      </w:pPr>
      <w:r>
        <w:separator/>
      </w:r>
    </w:p>
  </w:footnote>
  <w:foot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3F0" w:rsidP="001D6F17" w:rsidR="00EB33F0" w:rsidRPr="001C4284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F35460">
      <w:rPr>
        <w:rFonts w:cstheme="majorBidi" w:hAnsiTheme="majorBidi" w:asciiTheme="majorBidi"/>
        <w:sz w:val="24"/>
        <w:szCs w:val="24"/>
      </w:rPr>
      <w:t>Poslovni broj: 2 Stpn-16/16-15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DA3" w:rsidP="001C4284" w:rsidR="00EB33F0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</w:t>
    </w:r>
    <w:r w:rsidR="001D6F17">
      <w:rPr>
        <w:rFonts w:cstheme="majorBidi" w:hAnsiTheme="majorBidi" w:asciiTheme="majorBidi"/>
        <w:sz w:val="24"/>
        <w:szCs w:val="24"/>
      </w:rPr>
      <w:t>1</w:t>
    </w:r>
    <w:r>
      <w:rPr>
        <w:rFonts w:cstheme="majorBidi" w:hAnsiTheme="majorBidi" w:asciiTheme="majorBidi"/>
        <w:sz w:val="24"/>
        <w:szCs w:val="24"/>
      </w:rPr>
      <w:t>6</w:t>
    </w:r>
    <w:r w:rsidR="00EB33F0">
      <w:rPr>
        <w:rFonts w:cstheme="majorBidi" w:hAnsiTheme="majorBidi" w:asciiTheme="majorBidi"/>
        <w:sz w:val="24"/>
        <w:szCs w:val="24"/>
      </w:rPr>
      <w:t>/1</w:t>
    </w:r>
    <w:r>
      <w:rPr>
        <w:rFonts w:cstheme="majorBidi" w:hAnsiTheme="majorBidi" w:asciiTheme="majorBidi"/>
        <w:sz w:val="24"/>
        <w:szCs w:val="24"/>
      </w:rPr>
      <w:t>6</w:t>
    </w:r>
    <w:r w:rsidR="00EB33F0">
      <w:rPr>
        <w:rFonts w:cstheme="majorBidi" w:hAnsiTheme="majorBidi" w:asciiTheme="majorBidi"/>
        <w:sz w:val="24"/>
        <w:szCs w:val="24"/>
      </w:rPr>
      <w:t>-</w:t>
    </w:r>
    <w:r w:rsidR="001D6F17">
      <w:rPr>
        <w:rFonts w:cstheme="majorBidi" w:hAnsiTheme="majorBidi" w:asciiTheme="majorBidi"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BEE8652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620966"/>
    <w:multiLevelType w:val="hybridMultilevel"/>
    <w:tmpl w:val="603EBDA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0B85143F"/>
    <w:multiLevelType w:val="hybridMultilevel"/>
    <w:tmpl w:val="58BA6DCA"/>
    <w:lvl w:tplc="041A0005" w:ilvl="0">
      <w:start w:val="1"/>
      <w:numFmt w:val="bullet"/>
      <w:lvlText w:val=""/>
      <w:lvlJc w:val="left"/>
      <w:pPr>
        <w:ind w:hanging="360" w:left="106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Tahoma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0C21F77"/>
    <w:multiLevelType w:val="hybridMultilevel"/>
    <w:tmpl w:val="99828480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4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5">
    <w:nsid w:val="19ED3FE4"/>
    <w:multiLevelType w:val="hybridMultilevel"/>
    <w:tmpl w:val="007293F8"/>
    <w:lvl w:tplc="5EB268BE" w:ilvl="0">
      <w:start w:val="21"/>
      <w:numFmt w:val="decimal"/>
      <w:lvlText w:val="%1."/>
      <w:lvlJc w:val="left"/>
      <w:pPr>
        <w:ind w:hanging="360" w:left="75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70"/>
      </w:pPr>
    </w:lvl>
    <w:lvl w:tentative="true" w:tplc="041A001B" w:ilvl="2">
      <w:start w:val="1"/>
      <w:numFmt w:val="lowerRoman"/>
      <w:lvlText w:val="%3."/>
      <w:lvlJc w:val="right"/>
      <w:pPr>
        <w:ind w:hanging="180" w:left="2190"/>
      </w:pPr>
    </w:lvl>
    <w:lvl w:tentative="true" w:tplc="041A000F" w:ilvl="3">
      <w:start w:val="1"/>
      <w:numFmt w:val="decimal"/>
      <w:lvlText w:val="%4."/>
      <w:lvlJc w:val="left"/>
      <w:pPr>
        <w:ind w:hanging="360" w:left="2910"/>
      </w:pPr>
    </w:lvl>
    <w:lvl w:tentative="true" w:tplc="041A0019" w:ilvl="4">
      <w:start w:val="1"/>
      <w:numFmt w:val="lowerLetter"/>
      <w:lvlText w:val="%5."/>
      <w:lvlJc w:val="left"/>
      <w:pPr>
        <w:ind w:hanging="360" w:left="3630"/>
      </w:pPr>
    </w:lvl>
    <w:lvl w:tentative="true" w:tplc="041A001B" w:ilvl="5">
      <w:start w:val="1"/>
      <w:numFmt w:val="lowerRoman"/>
      <w:lvlText w:val="%6."/>
      <w:lvlJc w:val="right"/>
      <w:pPr>
        <w:ind w:hanging="180" w:left="4350"/>
      </w:pPr>
    </w:lvl>
    <w:lvl w:tentative="true" w:tplc="041A000F" w:ilvl="6">
      <w:start w:val="1"/>
      <w:numFmt w:val="decimal"/>
      <w:lvlText w:val="%7."/>
      <w:lvlJc w:val="left"/>
      <w:pPr>
        <w:ind w:hanging="360" w:left="5070"/>
      </w:pPr>
    </w:lvl>
    <w:lvl w:tentative="true" w:tplc="041A0019" w:ilvl="7">
      <w:start w:val="1"/>
      <w:numFmt w:val="lowerLetter"/>
      <w:lvlText w:val="%8."/>
      <w:lvlJc w:val="left"/>
      <w:pPr>
        <w:ind w:hanging="360" w:left="5790"/>
      </w:pPr>
    </w:lvl>
    <w:lvl w:tentative="true" w:tplc="041A001B" w:ilvl="8">
      <w:start w:val="1"/>
      <w:numFmt w:val="lowerRoman"/>
      <w:lvlText w:val="%9."/>
      <w:lvlJc w:val="right"/>
      <w:pPr>
        <w:ind w:hanging="180" w:left="6510"/>
      </w:pPr>
    </w:lvl>
  </w:abstractNum>
  <w:abstractNum w:abstractNumId="16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7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8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21">
    <w:nsid w:val="34EC6D4A"/>
    <w:multiLevelType w:val="hybridMultilevel"/>
    <w:tmpl w:val="BF2EF310"/>
    <w:lvl w:tplc="041A0005"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2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3A5D5037"/>
    <w:multiLevelType w:val="hybridMultilevel"/>
    <w:tmpl w:val="A43ADB72"/>
    <w:lvl w:tplc="B48834C6" w:ilvl="0">
      <w:start w:val="1"/>
      <w:numFmt w:val="decimal"/>
      <w:lvlText w:val="%1."/>
      <w:lvlJc w:val="left"/>
      <w:pPr>
        <w:ind w:hanging="360" w:left="144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4">
    <w:nsid w:val="3F804911"/>
    <w:multiLevelType w:val="hybridMultilevel"/>
    <w:tmpl w:val="201E9F82"/>
    <w:lvl w:tplc="FF8063C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FEE5E68"/>
    <w:multiLevelType w:val="hybridMultilevel"/>
    <w:tmpl w:val="F9782808"/>
    <w:lvl w:tplc="BECC12E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18974E7"/>
    <w:multiLevelType w:val="hybridMultilevel"/>
    <w:tmpl w:val="14CA075E"/>
    <w:lvl w:tplc="FF587888" w:ilvl="0">
      <w:start w:val="2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7">
    <w:nsid w:val="4E4C72C6"/>
    <w:multiLevelType w:val="hybridMultilevel"/>
    <w:tmpl w:val="F364F1FC"/>
    <w:lvl w:tplc="149634C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60FF607C"/>
    <w:multiLevelType w:val="hybridMultilevel"/>
    <w:tmpl w:val="CCF43860"/>
    <w:lvl w:tplc="AADC2B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35">
    <w:nsid w:val="75115070"/>
    <w:multiLevelType w:val="hybridMultilevel"/>
    <w:tmpl w:val="E788F44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F150D30"/>
    <w:multiLevelType w:val="hybridMultilevel"/>
    <w:tmpl w:val="538C8652"/>
    <w:lvl w:tplc="A718D52A" w:ilvl="0">
      <w:start w:val="797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29"/>
  </w:num>
  <w:num w:numId="3">
    <w:abstractNumId w:val="33"/>
  </w:num>
  <w:num w:numId="4">
    <w:abstractNumId w:val="32"/>
  </w:num>
  <w:num w:numId="5">
    <w:abstractNumId w:val="19"/>
  </w:num>
  <w:num w:numId="6">
    <w:abstractNumId w:val="27"/>
  </w:num>
  <w:num w:numId="7">
    <w:abstractNumId w:val="35"/>
  </w:num>
  <w:num w:numId="8">
    <w:abstractNumId w:val="22"/>
  </w:num>
  <w:num w:numId="9">
    <w:abstractNumId w:val="30"/>
  </w:num>
  <w:num w:numId="10">
    <w:abstractNumId w:val="36"/>
  </w:num>
  <w:num w:numId="11">
    <w:abstractNumId w:val="14"/>
  </w:num>
  <w:num w:numId="12">
    <w:abstractNumId w:val="20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17"/>
  </w:num>
  <w:num w:numId="24">
    <w:abstractNumId w:val="12"/>
  </w:num>
  <w:num w:numId="25">
    <w:abstractNumId w:val="34"/>
  </w:num>
  <w:num w:numId="26">
    <w:abstractNumId w:val="18"/>
  </w:num>
  <w:num w:numId="27">
    <w:abstractNumId w:val="28"/>
  </w:num>
  <w:num w:numId="28">
    <w:abstractNumId w:val="16"/>
  </w:num>
  <w:num w:numId="29">
    <w:abstractNumId w:val="21"/>
  </w:num>
  <w:num w:numId="30">
    <w:abstractNumId w:val="13"/>
  </w:num>
  <w:num w:numId="31">
    <w:abstractNumId w:val="11"/>
  </w:num>
  <w:num w:numId="32">
    <w:abstractNumId w:val="23"/>
  </w:num>
  <w:num w:numId="33">
    <w:abstractNumId w:val="26"/>
  </w:num>
  <w:num w:numId="34">
    <w:abstractNumId w:val="25"/>
  </w:num>
  <w:num w:numId="35">
    <w:abstractNumId w:val="37"/>
  </w:num>
  <w:num w:numId="36">
    <w:abstractNumId w:val="15"/>
  </w:num>
  <w:num w:numId="37">
    <w:abstractNumId w:val="10"/>
  </w:num>
  <w:num w:numId="38">
    <w:abstractNumId w:val="24"/>
  </w:num>
  <w:num w:numId="39">
    <w:abstractNumId w:val="3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B2408"/>
    <w:rsid w:val="000D5741"/>
    <w:rsid w:val="000D5DAE"/>
    <w:rsid w:val="000E570B"/>
    <w:rsid w:val="000F6B94"/>
    <w:rsid w:val="00125E86"/>
    <w:rsid w:val="00135257"/>
    <w:rsid w:val="00141CB4"/>
    <w:rsid w:val="00142150"/>
    <w:rsid w:val="00162E82"/>
    <w:rsid w:val="00163520"/>
    <w:rsid w:val="00177116"/>
    <w:rsid w:val="001B6082"/>
    <w:rsid w:val="001C4284"/>
    <w:rsid w:val="001C499F"/>
    <w:rsid w:val="001D6F17"/>
    <w:rsid w:val="001E6D25"/>
    <w:rsid w:val="001E7C05"/>
    <w:rsid w:val="002075D7"/>
    <w:rsid w:val="00235F07"/>
    <w:rsid w:val="00244935"/>
    <w:rsid w:val="002517E4"/>
    <w:rsid w:val="00253C70"/>
    <w:rsid w:val="00281F8C"/>
    <w:rsid w:val="002B052A"/>
    <w:rsid w:val="002B1EEA"/>
    <w:rsid w:val="002D46E6"/>
    <w:rsid w:val="002D6F59"/>
    <w:rsid w:val="002E6B8F"/>
    <w:rsid w:val="002F16D3"/>
    <w:rsid w:val="0036426C"/>
    <w:rsid w:val="003657E5"/>
    <w:rsid w:val="003822EF"/>
    <w:rsid w:val="003853FC"/>
    <w:rsid w:val="003A7045"/>
    <w:rsid w:val="003B1DA3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271E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7D2D53"/>
    <w:rsid w:val="00877994"/>
    <w:rsid w:val="00877AF0"/>
    <w:rsid w:val="008A48C8"/>
    <w:rsid w:val="008B5134"/>
    <w:rsid w:val="008F7D3E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40463"/>
    <w:rsid w:val="00C44345"/>
    <w:rsid w:val="00C46AF6"/>
    <w:rsid w:val="00C508EB"/>
    <w:rsid w:val="00C52C30"/>
    <w:rsid w:val="00C82ACF"/>
    <w:rsid w:val="00CD181B"/>
    <w:rsid w:val="00D02712"/>
    <w:rsid w:val="00D272E1"/>
    <w:rsid w:val="00DB1021"/>
    <w:rsid w:val="00DC63AB"/>
    <w:rsid w:val="00E12396"/>
    <w:rsid w:val="00E53239"/>
    <w:rsid w:val="00E736BD"/>
    <w:rsid w:val="00E741EF"/>
    <w:rsid w:val="00E879AE"/>
    <w:rsid w:val="00E93920"/>
    <w:rsid w:val="00EA2EA4"/>
    <w:rsid w:val="00EB33F0"/>
    <w:rsid w:val="00EC6A99"/>
    <w:rsid w:val="00F022EC"/>
    <w:rsid w:val="00F35460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Document Map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lineRule="auto" w:line="240" w:after="0"/>
      <w:outlineLvl w:val="0"/>
    </w:pPr>
    <w:rPr>
      <w:rFonts w:eastAsia="Times New Roman" w:hAnsi="Times New Roman" w:asci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lineRule="auto" w:line="240" w:after="60" w:before="240"/>
      <w:outlineLvl w:val="2"/>
    </w:pPr>
    <w:rPr>
      <w:rFonts w:cs="Arial" w:eastAsia="Times New Roman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752395"/>
    <w:rPr>
      <w:rFonts w:eastAsia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1C4284"/>
    <w:rPr>
      <w:rFonts w:cs="Arial" w:eastAsia="Times New Roman" w:hAnsi="Arial" w:ascii="Arial"/>
      <w:b/>
      <w:bCs/>
      <w:sz w:val="26"/>
      <w:szCs w:val="26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1C4284"/>
    <w:rPr>
      <w:rFonts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1C4284"/>
    <w:rPr>
      <w:rFonts w:cs="Arial" w:eastAsia="Times New Roman" w:hAnsi="Arial" w:ascii="Arial"/>
      <w:vanish/>
      <w:sz w:val="16"/>
      <w:szCs w:val="16"/>
    </w:rPr>
  </w:style>
  <w:style w:customStyle="true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lineRule="auto" w:line="240" w:after="0"/>
      <w:ind w:firstLine="709" w:right="-766" w:left="-709"/>
      <w:jc w:val="both"/>
    </w:pPr>
    <w:rPr>
      <w:rFonts w:eastAsia="Times New Roman" w:hAnsi="Times New Roman" w:asci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lineRule="auto" w:line="240" w:after="0"/>
      <w:jc w:val="center"/>
    </w:pPr>
    <w:rPr>
      <w:rFonts w:eastAsia="Times New Roman" w:hAnsi="Times New Roman" w:ascii="Times New Roman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lineRule="auto" w:line="240" w:after="0"/>
      <w:jc w:val="both"/>
    </w:pPr>
    <w:rPr>
      <w:rFonts w:eastAsia="Times New Roman" w:hAnsi="Times New Roman" w:ascii="Times New Roman"/>
      <w:sz w:val="16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fill="000080" w:color="auto" w:val="clear"/>
      <w:spacing w:lineRule="auto" w:line="240" w:after="0"/>
    </w:pPr>
    <w:rPr>
      <w:rFonts w:cs="Tahoma" w:eastAsia="Times New Roman" w:hAnsi="Tahoma" w:ascii="Tahoma"/>
      <w:sz w:val="20"/>
      <w:szCs w:val="20"/>
    </w:rPr>
  </w:style>
  <w:style w:customStyle="true" w:styleId="KartadokumentaChar" w:type="character">
    <w:name w:val="Karta dokumenta Char"/>
    <w:basedOn w:val="Zadanifontodlomka"/>
    <w:link w:val="Kartadokumenta"/>
    <w:semiHidden/>
    <w:rsid w:val="001C4284"/>
    <w:rPr>
      <w:rFonts w:cs="Tahoma" w:eastAsia="Times New Roman" w:hAnsi="Tahoma" w:ascii="Tahoma"/>
      <w:shd w:fill="000080" w:color="auto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lineRule="auto" w:line="240" w:after="0"/>
      <w:ind w:hanging="360" w:left="643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F5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F5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F5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F5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Document Map" w:uiPriority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after="60" w:before="240" w:line="240" w:lineRule="auto"/>
      <w:outlineLvl w:val="2"/>
    </w:pPr>
    <w:rPr>
      <w:rFonts w:ascii="Arial" w:cs="Arial" w:eastAsia="Times New Roman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752395"/>
    <w:rPr>
      <w:rFonts w:eastAsia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1" w:styleId="Naslov3Char" w:type="character">
    <w:name w:val="Naslov 3 Char"/>
    <w:basedOn w:val="Zadanifontodlomka"/>
    <w:link w:val="Naslov3"/>
    <w:rsid w:val="001C4284"/>
    <w:rPr>
      <w:rFonts w:ascii="Arial" w:cs="Arial" w:eastAsia="Times New Roman" w:hAnsi="Arial"/>
      <w:b/>
      <w:bCs/>
      <w:sz w:val="26"/>
      <w:szCs w:val="26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1C4284"/>
    <w:rPr>
      <w:rFonts w:ascii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rsid w:val="001C4284"/>
    <w:rPr>
      <w:rFonts w:ascii="Arial" w:cs="Arial" w:eastAsia="Times New Roman" w:hAnsi="Arial"/>
      <w:vanish/>
      <w:sz w:val="16"/>
      <w:szCs w:val="16"/>
    </w:rPr>
  </w:style>
  <w:style w:customStyle="1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after="0" w:line="240" w:lineRule="auto"/>
      <w:ind w:firstLine="709" w:left="-709" w:right="-766"/>
      <w:jc w:val="both"/>
    </w:pPr>
    <w:rPr>
      <w:rFonts w:ascii="Times New Roman" w:eastAsia="Times New Roman" w:hAns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after="0" w:line="240" w:lineRule="auto"/>
      <w:jc w:val="center"/>
    </w:pPr>
    <w:rPr>
      <w:rFonts w:ascii="Times New Roman" w:eastAsia="Times New Roman" w:hAnsi="Times New Roman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</w:rPr>
  </w:style>
  <w:style w:customStyle="1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color="auto" w:fill="000080" w:val="clear"/>
      <w:spacing w:after="0" w:line="240" w:lineRule="auto"/>
    </w:pPr>
    <w:rPr>
      <w:rFonts w:ascii="Tahoma" w:cs="Tahoma" w:eastAsia="Times New Roman" w:hAnsi="Tahoma"/>
      <w:sz w:val="20"/>
      <w:szCs w:val="20"/>
    </w:rPr>
  </w:style>
  <w:style w:customStyle="1" w:styleId="KartadokumentaChar" w:type="character">
    <w:name w:val="Karta dokumenta Char"/>
    <w:basedOn w:val="Zadanifontodlomka"/>
    <w:link w:val="Kartadokumenta"/>
    <w:semiHidden/>
    <w:rsid w:val="001C4284"/>
    <w:rPr>
      <w:rFonts w:ascii="Tahoma" w:cs="Tahoma" w:eastAsia="Times New Roman" w:hAnsi="Tahoma"/>
      <w:shd w:color="auto" w:fill="000080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after="0" w:line="240" w:lineRule="auto"/>
      <w:ind w:hanging="360" w:left="643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6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F5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F5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F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F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ANTENA ZADAR j.d.o.o. za izdavačku djelatnost</izvorni_sadrzaj>
    <derivirana_varijabla naziv="DomainObject.Predmet.StrankaFormated_1">  ANTENA ZADAR j.d.o.o. za izdavačku djelatnost</derivirana_varijabla>
  </DomainObject.Predmet.StrankaFormated>
  <DomainObject.Predmet.StrankaFormatedOIB>
    <izvorni_sadrzaj>  ANTENA ZADAR j.d.o.o. za izdavačku djelatnost, OIB 18011589082</izvorni_sadrzaj>
    <derivirana_varijabla naziv="DomainObject.Predmet.StrankaFormatedOIB_1">  ANTENA ZADAR j.d.o.o. za izdavačku djelatnost, OIB 18011589082</derivirana_varijabla>
  </DomainObject.Predmet.StrankaFormatedOIB>
  <DomainObject.Predmet.StrankaFormatedWithAdress>
    <izvorni_sadrzaj> ANTENA ZADAR j.d.o.o. za izdavačku djelatnost, Antuna Dobronića 2/4, 23000 Zadar</izvorni_sadrzaj>
    <derivirana_varijabla naziv="DomainObject.Predmet.StrankaFormatedWithAdress_1"> ANTENA ZADAR j.d.o.o. za izdavačku djelatnost, Antuna Dobronića 2/4, 23000 Zadar</derivirana_varijabla>
  </DomainObject.Predmet.StrankaFormatedWithAdress>
  <DomainObject.Predmet.StrankaFormatedWithAdressOIB>
    <izvorni_sadrzaj> ANTENA ZADAR j.d.o.o. za izdavačku djelatnost, OIB 18011589082, Antuna Dobronića 2/4, 23000 Zadar</izvorni_sadrzaj>
    <derivirana_varijabla naziv="DomainObject.Predmet.StrankaFormatedWithAdressOIB_1"> ANTENA ZADAR j.d.o.o. za izdavačku djelatnost, OIB 18011589082, Antuna Dobronića 2/4, 23000 Zadar</derivirana_varijabla>
  </DomainObject.Predmet.StrankaFormatedWithAdressOIB>
  <DomainObject.Predmet.StrankaWithAdress>
    <izvorni_sadrzaj>ANTENA ZADAR j.d.o.o. za izdavačku djelatnost Antuna Dobronića 2/4,23000 Zadar</izvorni_sadrzaj>
    <derivirana_varijabla naziv="DomainObject.Predmet.StrankaWithAdress_1">ANTENA ZADAR j.d.o.o. za izdavačku djelatnost Antuna Dobronića 2/4,23000 Zadar</derivirana_varijabla>
  </DomainObject.Predmet.StrankaWithAdress>
  <DomainObject.Predmet.StrankaWithAdressOIB>
    <izvorni_sadrzaj>ANTENA ZADAR j.d.o.o. za izdavačku djelatnost, OIB 18011589082, Antuna Dobronića 2/4,23000 Zadar</izvorni_sadrzaj>
    <derivirana_varijabla naziv="DomainObject.Predmet.StrankaWithAdressOIB_1">ANTENA ZADAR j.d.o.o. za izdavačku djelatnost, OIB 18011589082, Antuna Dobronića 2/4,23000 Zadar</derivirana_varijabla>
  </DomainObject.Predmet.StrankaWithAdressOIB>
  <DomainObject.Predmet.StrankaNazivFormated>
    <izvorni_sadrzaj>ANTENA ZADAR j.d.o.o. za izdavačku djelatnost</izvorni_sadrzaj>
    <derivirana_varijabla naziv="DomainObject.Predmet.StrankaNazivFormated_1">ANTENA ZADAR j.d.o.o. za izdavačku djelatnost</derivirana_varijabla>
  </DomainObject.Predmet.StrankaNazivFormated>
  <DomainObject.Predmet.StrankaNazivFormatedOIB>
    <izvorni_sadrzaj>ANTENA ZADAR j.d.o.o. za izdavačku djelatnost, OIB 18011589082</izvorni_sadrzaj>
    <derivirana_varijabla naziv="DomainObject.Predmet.StrankaNazivFormatedOIB_1">ANTENA ZADAR j.d.o.o. za izdavačku djelatnost, OIB 18011589082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ANTENA ZADAR j.d.o.o. za izdavačku djelatnost</item>
    </izvorni_sadrzaj>
    <derivirana_varijabla naziv="DomainObject.Predmet.StrankaListFormated_1">
      <item>ANTENA ZADAR j.d.o.o. za izdavačku djelatnost</item>
    </derivirana_varijabla>
  </DomainObject.Predmet.StrankaListFormated>
  <DomainObject.Predmet.StrankaListFormatedOIB>
    <izvorni_sadrzaj>
      <item>ANTENA ZADAR j.d.o.o. za izdavačku djelatnost, OIB 18011589082</item>
    </izvorni_sadrzaj>
    <derivirana_varijabla naziv="DomainObject.Predmet.StrankaListFormatedOIB_1">
      <item>ANTENA ZADAR j.d.o.o. za izdavačku djelatnost, OIB 18011589082</item>
    </derivirana_varijabla>
  </DomainObject.Predmet.StrankaListFormatedOIB>
  <DomainObject.Predmet.StrankaListFormatedWithAdress>
    <izvorni_sadrzaj>
      <item>ANTENA ZADAR j.d.o.o. za izdavačku djelatnost, Antuna Dobronića 2/4, 23000 Zadar</item>
    </izvorni_sadrzaj>
    <derivirana_varijabla naziv="DomainObject.Predmet.StrankaListFormatedWithAdress_1">
      <item>ANTENA ZADAR j.d.o.o. za izdavačku djelatnost, Antuna Dobronića 2/4, 23000 Zadar</item>
    </derivirana_varijabla>
  </DomainObject.Predmet.StrankaListFormatedWithAdress>
  <DomainObject.Predmet.StrankaListFormatedWithAdressOIB>
    <izvorni_sadrzaj>
      <item>ANTENA ZADAR j.d.o.o. za izdavačku djelatnost, OIB 18011589082, Antuna Dobronića 2/4, 23000 Zadar</item>
    </izvorni_sadrzaj>
    <derivirana_varijabla naziv="DomainObject.Predmet.StrankaListFormatedWithAdressOIB_1">
      <item>ANTENA ZADAR j.d.o.o. za izdavačku djelatnost, OIB 18011589082, Antuna Dobronića 2/4, 23000 Zadar</item>
    </derivirana_varijabla>
  </DomainObject.Predmet.StrankaListFormatedWithAdressOIB>
  <DomainObject.Predmet.StrankaListNazivFormated>
    <izvorni_sadrzaj>
      <item>ANTENA ZADAR j.d.o.o. za izdavačku djelatnost</item>
    </izvorni_sadrzaj>
    <derivirana_varijabla naziv="DomainObject.Predmet.StrankaListNazivFormated_1">
      <item>ANTENA ZADAR j.d.o.o. za izdavačku djelatnost</item>
    </derivirana_varijabla>
  </DomainObject.Predmet.StrankaListNazivFormated>
  <DomainObject.Predmet.StrankaListNazivFormatedOIB>
    <izvorni_sadrzaj>
      <item>ANTENA ZADAR j.d.o.o. za izdavačku djelatnost, OIB 18011589082</item>
    </izvorni_sadrzaj>
    <derivirana_varijabla naziv="DomainObject.Predmet.StrankaListNazivFormatedOIB_1">
      <item>ANTENA ZADAR j.d.o.o. za izdavačku djelatnost, OIB 18011589082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ANTENA ZADAR j.d.o.o. za izdavačku djelatnost</izvorni_sadrzaj>
    <derivirana_varijabla naziv="DomainObject.Predmet.StrankaIDrugi_1">ANTENA ZADAR j.d.o.o. za izdavačku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ANTENA ZADAR j.d.o.o. za izdavačku djelatnost, OIB 18011589082, Antuna Dobronića 2/4, 23000 Zadar</izvorni_sadrzaj>
    <derivirana_varijabla naziv="DomainObject.Predmet.StrankaIDrugiAdressOIB_1">ANTENA ZADAR j.d.o.o. za izdavačku djelatnost, OIB 18011589082, Antuna Dobronića 2/4,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ZADAR j.d.o.o. za izdavačku djelatnost</item>
    </izvorni_sadrzaj>
    <derivirana_varijabla naziv="DomainObject.Predmet.SudioniciListNaziv_1">
      <item>ANTENA ZADAR j.d.o.o. za izdavačku djelatnost</item>
    </derivirana_varijabla>
  </DomainObject.Predmet.SudioniciListNaziv>
  <DomainObject.Predmet.SudioniciListAdressOIB>
    <izvorni_sadrzaj>
      <item>ANTENA ZADAR j.d.o.o. za izdavačku djelatnost, OIB 18011589082, Antuna Dobronića 2/4,23000 Zadar</item>
    </izvorni_sadrzaj>
    <derivirana_varijabla naziv="DomainObject.Predmet.SudioniciListAdressOIB_1">
      <item>ANTENA ZADAR j.d.o.o. za izdavačku djelatnost, OIB 18011589082, Antuna Dobronića 2/4,23000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18011589082</item>
    </izvorni_sadrzaj>
    <derivirana_varijabla naziv="DomainObject.Predmet.SudioniciListNazivOIB_1">
      <item>, OIB 18011589082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3C4AB0-0F21-422C-ACDC-FBB0E477C7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1807</properties:Words>
  <properties:Characters>10884</properties:Characters>
  <properties:Lines>557</properties:Lines>
  <properties:Paragraphs>271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2016-10-12T08:21:00Z</dcterms:created>
  <dc:creator>TIHOMIR-2</dc:creator>
  <cp:lastModifiedBy>Merlina Klišmanić</cp:lastModifiedBy>
  <cp:lastPrinted>2016-10-12T08:36:00Z</cp:lastPrinted>
  <dcterms:modified xmlns:xsi="http://www.w3.org/2001/XMLSchema-instance" xsi:type="dcterms:W3CDTF">2016-10-12T11:41:00Z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