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778a" w14:paraId="81b778a" w:rsidRDefault="00AE649C" w:rsidP="00FA5B5E" w:rsidR="00AE649C" w:rsidRPr="00B76F3C">
      <w:pPr>
        <w:pStyle w:val="Naslov3"/>
        <w15:collapsed w:val="false"/>
      </w:pPr>
    </w:p>
    <w:p w:rsidRDefault="004732F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732FE" w:rsidP="004732FE" w:rsidR="004732FE" w:rsidRPr="004732FE">
      <w:pPr>
        <w:spacing w:after="0"/>
        <w:jc w:val="right"/>
        <w:rPr>
          <w:rFonts w:cs="Times New Roman" w:eastAsia="Times New Roman"/>
          <w:lang w:eastAsia="hr-HR"/>
        </w:rPr>
      </w:pPr>
      <w:r w:rsidRPr="004732FE">
        <w:rPr>
          <w:rFonts w:cs="Times New Roman" w:eastAsia="Times New Roman"/>
          <w:lang w:eastAsia="hr-HR"/>
        </w:rPr>
        <w:tab/>
      </w:r>
      <w:r w:rsidRPr="004732FE">
        <w:rPr>
          <w:rFonts w:cs="Times New Roman" w:eastAsia="Times New Roman"/>
          <w:lang w:eastAsia="hr-HR"/>
        </w:rPr>
        <w:tab/>
        <w:t xml:space="preserve">  Poslovni broj 3. St-935/16-7</w:t>
      </w:r>
    </w:p>
    <w:p w:rsidRDefault="004732FE" w:rsidP="004732FE" w:rsidR="004732FE" w:rsidRPr="004732FE">
      <w:pPr>
        <w:spacing w:after="0"/>
        <w:jc w:val="center"/>
        <w:rPr>
          <w:rFonts w:cs="Times New Roman" w:eastAsia="Times New Roman"/>
          <w:lang w:eastAsia="hr-HR"/>
        </w:rPr>
      </w:pPr>
    </w:p>
    <w:p w:rsidRDefault="004732FE" w:rsidP="004732FE" w:rsidR="004732FE" w:rsidRPr="004732FE">
      <w:pPr>
        <w:spacing w:after="0"/>
        <w:ind w:firstLine="708"/>
        <w:rPr>
          <w:rFonts w:cs="Times New Roman" w:eastAsia="Times New Roman"/>
          <w:lang w:eastAsia="hr-HR"/>
        </w:rPr>
      </w:pPr>
    </w:p>
    <w:p w:rsidRDefault="004732FE" w:rsidP="004732FE" w:rsidR="004732FE" w:rsidRPr="004732FE">
      <w:pPr>
        <w:spacing w:after="0"/>
        <w:ind w:firstLine="708"/>
        <w:rPr>
          <w:rFonts w:cs="Times New Roman" w:eastAsia="Times New Roman"/>
          <w:lang w:eastAsia="hr-HR"/>
        </w:rPr>
      </w:pPr>
      <w:r w:rsidRPr="004732FE">
        <w:rPr>
          <w:rFonts w:cs="Times New Roman" w:eastAsia="Times New Roman"/>
          <w:lang w:eastAsia="hr-HR"/>
        </w:rPr>
        <w:t>REPUBLIKA HRVATSKA</w:t>
      </w:r>
    </w:p>
    <w:p w:rsidRDefault="004732FE" w:rsidP="004732FE" w:rsidR="004732FE" w:rsidRPr="004732FE">
      <w:pPr>
        <w:spacing w:after="0"/>
        <w:ind w:firstLine="708"/>
        <w:rPr>
          <w:rFonts w:cs="Times New Roman" w:eastAsia="Times New Roman"/>
          <w:lang w:eastAsia="hr-HR"/>
        </w:rPr>
      </w:pPr>
      <w:r w:rsidRPr="004732FE">
        <w:rPr>
          <w:rFonts w:cs="Times New Roman" w:eastAsia="Times New Roman"/>
          <w:lang w:eastAsia="hr-HR"/>
        </w:rPr>
        <w:t>TRGOVAČKI SUD U ZADRU</w:t>
      </w:r>
    </w:p>
    <w:p w:rsidRDefault="004732FE" w:rsidP="004732FE" w:rsidR="004732FE" w:rsidRPr="004732FE">
      <w:pPr>
        <w:spacing w:after="0"/>
        <w:ind w:firstLine="708"/>
        <w:rPr>
          <w:rFonts w:cs="Times New Roman" w:eastAsia="Times New Roman"/>
          <w:lang w:eastAsia="hr-HR"/>
        </w:rPr>
      </w:pPr>
      <w:r w:rsidRPr="004732FE">
        <w:rPr>
          <w:rFonts w:cs="Times New Roman" w:eastAsia="Times New Roman"/>
          <w:lang w:eastAsia="hr-HR"/>
        </w:rPr>
        <w:t>Zadar, Dr. Franje Tuđmana 35</w:t>
      </w:r>
    </w:p>
    <w:p w:rsidRDefault="004732FE" w:rsidP="004732FE" w:rsidR="004732FE" w:rsidRPr="004732FE">
      <w:pPr>
        <w:spacing w:after="0"/>
        <w:ind w:firstLine="708"/>
        <w:rPr>
          <w:rFonts w:cs="Times New Roman" w:eastAsia="Times New Roman"/>
          <w:lang w:eastAsia="hr-HR"/>
        </w:rPr>
      </w:pPr>
    </w:p>
    <w:p w:rsidRDefault="004732FE" w:rsidP="004732FE" w:rsidR="004732FE" w:rsidRPr="004732FE">
      <w:pPr>
        <w:spacing w:after="0"/>
        <w:jc w:val="center"/>
        <w:rPr>
          <w:rFonts w:cs="Times New Roman" w:eastAsia="Times New Roman"/>
          <w:lang w:eastAsia="hr-HR"/>
        </w:rPr>
      </w:pPr>
      <w:r w:rsidRPr="004732FE">
        <w:rPr>
          <w:rFonts w:cs="Times New Roman" w:eastAsia="Times New Roman"/>
          <w:lang w:eastAsia="hr-HR"/>
        </w:rPr>
        <w:t xml:space="preserve">R E P U B L I K A  H R V A T S K A </w:t>
      </w:r>
    </w:p>
    <w:p w:rsidRDefault="004732FE" w:rsidP="004732FE" w:rsidR="004732FE" w:rsidRPr="004732FE">
      <w:pPr>
        <w:spacing w:after="0"/>
        <w:jc w:val="both"/>
        <w:rPr>
          <w:rFonts w:cs="Times New Roman" w:eastAsia="Times New Roman"/>
          <w:lang w:eastAsia="hr-HR"/>
        </w:rPr>
      </w:pPr>
    </w:p>
    <w:p w:rsidRDefault="004732FE" w:rsidP="004732FE" w:rsidR="004732FE" w:rsidRPr="004732FE">
      <w:pPr>
        <w:spacing w:after="0"/>
        <w:jc w:val="center"/>
        <w:rPr>
          <w:rFonts w:cs="Times New Roman" w:eastAsia="Times New Roman"/>
          <w:lang w:eastAsia="hr-HR"/>
        </w:rPr>
      </w:pPr>
      <w:r w:rsidRPr="004732FE">
        <w:rPr>
          <w:rFonts w:cs="Times New Roman" w:eastAsia="Times New Roman"/>
          <w:lang w:eastAsia="hr-HR"/>
        </w:rPr>
        <w:t>R J E Š E NJ E</w:t>
      </w:r>
    </w:p>
    <w:p w:rsidRDefault="004732FE" w:rsidP="004732FE" w:rsidR="004732FE" w:rsidRPr="004732FE">
      <w:pPr>
        <w:spacing w:after="0"/>
        <w:jc w:val="center"/>
        <w:rPr>
          <w:rFonts w:cs="Times New Roman" w:eastAsia="Times New Roman"/>
          <w:lang w:eastAsia="hr-HR"/>
        </w:rPr>
      </w:pPr>
    </w:p>
    <w:p w:rsidRDefault="004732FE" w:rsidP="004732FE" w:rsidR="004732FE" w:rsidRPr="004732FE">
      <w:pPr>
        <w:spacing w:after="200"/>
        <w:ind w:firstLine="708"/>
        <w:jc w:val="both"/>
        <w:rPr>
          <w:rFonts w:cs="Times New Roman" w:eastAsia="Calibri"/>
        </w:rPr>
      </w:pPr>
      <w:r w:rsidRPr="004732FE">
        <w:rPr>
          <w:rFonts w:cs="Times New Roman" w:eastAsia="Calibri"/>
        </w:rPr>
        <w:t xml:space="preserve">Trgovački sud u Zadru, OIB: 39670464653, po sutkinji Tini Grgas, odlučujući o prijedlogu vjerovnika Republike Hrvatske, Ministarstva financija-Porezne uprave, Područnog ureda Dalmacija za otvaranje stečajnoga postupka nad dužnikom H.Z.B. d.o.o. sa sjedištem u Benkovcu, Donje Biljane 201, OIB: 68418853261,  zastupanim po direktoru Radamesu Benettiu iz Biljana Donjih, Biljane Donje 200 A, OIB: 45026798240, 21. rujna 2016. </w:t>
      </w:r>
    </w:p>
    <w:p w:rsidRDefault="004732FE" w:rsidP="004732FE" w:rsidR="004732FE" w:rsidRPr="004732FE">
      <w:pPr>
        <w:spacing w:after="0"/>
        <w:jc w:val="center"/>
        <w:rPr>
          <w:rFonts w:cs="Times New Roman" w:eastAsia="Times New Roman"/>
          <w:lang w:eastAsia="hr-HR"/>
        </w:rPr>
      </w:pPr>
      <w:r w:rsidRPr="004732FE">
        <w:rPr>
          <w:rFonts w:cs="Times New Roman" w:eastAsia="Times New Roman"/>
          <w:lang w:eastAsia="hr-HR"/>
        </w:rPr>
        <w:t>r i j e š i o   j e</w:t>
      </w:r>
    </w:p>
    <w:p w:rsidRDefault="004732FE" w:rsidP="004732FE" w:rsidR="004732FE" w:rsidRPr="004732FE">
      <w:pPr>
        <w:spacing w:after="200"/>
        <w:rPr>
          <w:rFonts w:cs="Times New Roman" w:eastAsia="Calibri"/>
        </w:rPr>
      </w:pPr>
    </w:p>
    <w:p w:rsidRDefault="004732FE" w:rsidP="004732FE" w:rsidR="004732FE" w:rsidRPr="004732FE">
      <w:pPr>
        <w:spacing w:after="200"/>
        <w:ind w:firstLine="708"/>
        <w:jc w:val="both"/>
        <w:rPr>
          <w:rFonts w:cs="Times New Roman" w:eastAsia="Calibri"/>
        </w:rPr>
      </w:pPr>
      <w:r w:rsidRPr="004732FE">
        <w:rPr>
          <w:rFonts w:cs="Times New Roman" w:eastAsia="Calibri"/>
        </w:rPr>
        <w:t xml:space="preserve">I. Nalaže se RADAMESU BENETTIU (Radames Benetti) iz Biljana Donjih,  Biljane Donje 200 A, OIB: 45026798240,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pozivom na depozitni broj kontovnika predmeta 05 221-935-16 te u istom roku dostaviti u spis dokaz o uplati. </w:t>
      </w:r>
    </w:p>
    <w:p w:rsidRDefault="004732FE" w:rsidP="004732FE" w:rsidR="004732FE" w:rsidRPr="004732FE">
      <w:pPr>
        <w:spacing w:after="200"/>
        <w:ind w:firstLine="708"/>
        <w:jc w:val="both"/>
        <w:rPr>
          <w:rFonts w:cs="Times New Roman" w:eastAsia="Calibri"/>
        </w:rPr>
      </w:pPr>
      <w:r w:rsidRPr="004732FE">
        <w:rPr>
          <w:rFonts w:cs="Times New Roman" w:eastAsia="Calibri"/>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4732FE" w:rsidP="004732FE" w:rsidR="004732FE" w:rsidRPr="004732FE">
      <w:pPr>
        <w:spacing w:after="200"/>
        <w:ind w:firstLine="708"/>
        <w:jc w:val="both"/>
        <w:rPr>
          <w:rFonts w:cs="Times New Roman" w:eastAsia="Calibri"/>
        </w:rPr>
      </w:pPr>
      <w:r w:rsidRPr="004732FE">
        <w:rPr>
          <w:rFonts w:cs="Times New Roman" w:eastAsia="Calibri"/>
        </w:rPr>
        <w:t>III. Neiskorišteni iznos predujma iz točke I. izreke ovog rješenja sud će nakon završetka postupka uplatiti u Fond za namirenje troškova stečajnoga postupka.</w:t>
      </w:r>
    </w:p>
    <w:p w:rsidRDefault="004732FE" w:rsidP="004732FE" w:rsidR="004732FE" w:rsidRPr="004732FE">
      <w:pPr>
        <w:spacing w:after="200"/>
        <w:jc w:val="center"/>
        <w:rPr>
          <w:rFonts w:cs="Times New Roman" w:eastAsia="Calibri"/>
        </w:rPr>
      </w:pPr>
      <w:r w:rsidRPr="004732FE">
        <w:rPr>
          <w:rFonts w:cs="Times New Roman" w:eastAsia="Calibri"/>
        </w:rPr>
        <w:t>Obrazloženje</w:t>
      </w:r>
    </w:p>
    <w:p w:rsidRDefault="004732FE" w:rsidP="004732FE" w:rsidR="004732FE" w:rsidRPr="004732FE">
      <w:pPr>
        <w:spacing w:after="0"/>
        <w:ind w:firstLine="708"/>
        <w:jc w:val="both"/>
        <w:rPr>
          <w:rFonts w:cs="Times New Roman" w:eastAsia="Calibri"/>
        </w:rPr>
      </w:pPr>
      <w:r w:rsidRPr="004732FE">
        <w:rPr>
          <w:rFonts w:cs="Times New Roman" w:eastAsia="Calibri"/>
        </w:rPr>
        <w:t xml:space="preserve">Financijska agencija, Regionalni centar Split, Podružnica Zadar je 2. veljače 2016. podnijela ovom sudu zahtjev za provedbu skraćenoga stečajnog postupka nad uvodno označenim dužnikom na temelju čl. 429. st. 1. Stečajnog zakona (Narodne novine broj 71/15-u nastavku teksta: SZ) u bitnom navodeći da  dužnik u Očevidniku redoslijeda osnova za plaćanje ima evidentirane neizvršene osnove za plaćanje u neprekinutom razdoblju od 120 dana u ukupnom iznosu od 1.185.309,44 kn, da nema zaposlenika, da ima jedan otvoren bankovni račun te da nema zaplijenjenih novčanih sredstava s osnove predujma za namirenje troškova stečajnoga postupka u smislu odredbe čl. 112. st. 5. SZ-a. </w:t>
      </w:r>
    </w:p>
    <w:p w:rsidRDefault="004732FE" w:rsidP="004732FE" w:rsidR="004732FE" w:rsidRPr="004732FE">
      <w:pPr>
        <w:spacing w:after="0"/>
        <w:ind w:firstLine="708"/>
        <w:jc w:val="both"/>
        <w:rPr>
          <w:rFonts w:cs="Times New Roman" w:eastAsia="Calibri"/>
        </w:rPr>
      </w:pPr>
      <w:r w:rsidRPr="004732FE">
        <w:rPr>
          <w:rFonts w:cs="Times New Roman" w:eastAsia="Calibri"/>
        </w:rPr>
        <w:lastRenderedPageBreak/>
        <w:t xml:space="preserve">Postupajući u skladu s odredbom čl. 433. SZ-a, a nakon pravovremenog podnošenja prijedloga za otvaranje stečajnoga postupka nad dužnikom od strane vjerovnika Republike Hrvatske, ovaj sud je rješenjem posl. br. St-153/16 od 8. lipnja 2016. obustavio skraćeni stečajni postupak nad dužnikom, te je po pravomoćnosti istog, rješenjem posl. br. gornji od 14. srpnja 2016. pokrenuo prethodni postupak radi utvrđivanja pretpostavki za otvaranje stečajnoga postupka nad dužnikom. </w:t>
      </w:r>
    </w:p>
    <w:p w:rsidRDefault="004732FE" w:rsidP="004732FE" w:rsidR="004732FE" w:rsidRPr="004732FE">
      <w:pPr>
        <w:spacing w:after="0"/>
        <w:ind w:firstLine="708"/>
        <w:jc w:val="both"/>
        <w:rPr>
          <w:rFonts w:cs="Times New Roman" w:eastAsia="Calibri"/>
        </w:rPr>
      </w:pPr>
      <w:r w:rsidRPr="004732FE">
        <w:rPr>
          <w:rFonts w:cs="Times New Roman" w:eastAsia="Calibri"/>
        </w:rPr>
        <w:t>Na ročištu radi očitovanja o prijedlogu i radi utvrđivanja pretpostavki za otvaranje stečajnoga postupka nad dužnikom od 21. rujna 2016., osoba ovlaštena za zastupanje dužnika po zakonu je izjavila suglasnost s prijedlogom navedenog vjerovnika za otvaranje stečajnog postupka nad dužnikom zbog postojanja stečajnog razloga nesposobnosti istog za plaćanje iz čl. 6. SZ-a u bitnom navodeći da dužnik nema imovinu ni uvjete za nastavak poslovanja dužnika budući već dulje vrijeme ne obavlja svoju poslovnu djelatnost od kada je račun istog u blokadi.</w:t>
      </w:r>
    </w:p>
    <w:p w:rsidRDefault="004732FE" w:rsidP="004732FE" w:rsidR="004732FE" w:rsidRPr="004732FE">
      <w:pPr>
        <w:spacing w:after="0"/>
        <w:ind w:firstLine="708"/>
        <w:jc w:val="both"/>
        <w:rPr>
          <w:rFonts w:cs="Times New Roman" w:eastAsia="Calibri"/>
        </w:rPr>
      </w:pPr>
      <w:r w:rsidRPr="004732FE">
        <w:rPr>
          <w:rFonts w:cs="Times New Roman" w:eastAsia="Calibri"/>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4732FE" w:rsidP="004732FE" w:rsidR="004732FE" w:rsidRPr="004732FE">
      <w:pPr>
        <w:spacing w:after="0"/>
        <w:ind w:firstLine="708"/>
        <w:jc w:val="both"/>
        <w:rPr>
          <w:rFonts w:cs="Times New Roman" w:eastAsia="Calibri"/>
        </w:rPr>
      </w:pPr>
      <w:r w:rsidRPr="004732FE">
        <w:rPr>
          <w:rFonts w:cs="Times New Roman" w:eastAsia="Calibri"/>
        </w:rPr>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4732FE" w:rsidP="004732FE" w:rsidR="004732FE" w:rsidRPr="004732FE">
      <w:pPr>
        <w:spacing w:after="200"/>
        <w:jc w:val="both"/>
        <w:rPr>
          <w:rFonts w:cs="Times New Roman" w:eastAsia="Calibri"/>
          <w:u w:val="single"/>
        </w:rPr>
      </w:pPr>
    </w:p>
    <w:p w:rsidRDefault="004732FE" w:rsidP="004732FE" w:rsidR="004732FE" w:rsidRPr="004732FE">
      <w:pPr>
        <w:spacing w:after="200"/>
        <w:jc w:val="center"/>
        <w:rPr>
          <w:rFonts w:cs="Times New Roman" w:eastAsia="Calibri"/>
        </w:rPr>
      </w:pPr>
      <w:r w:rsidRPr="004732FE">
        <w:rPr>
          <w:rFonts w:cs="Times New Roman" w:eastAsia="Calibri"/>
        </w:rPr>
        <w:t>U Zadru 21. rujna 2016.</w:t>
      </w:r>
    </w:p>
    <w:p w:rsidRDefault="004732FE" w:rsidP="004732FE" w:rsidR="004732FE" w:rsidRPr="004732FE">
      <w:pPr>
        <w:spacing w:after="200"/>
        <w:jc w:val="center"/>
        <w:rPr>
          <w:rFonts w:cs="Times New Roman" w:eastAsia="Calibri"/>
        </w:rPr>
      </w:pPr>
    </w:p>
    <w:p w:rsidRDefault="004732FE" w:rsidP="004732FE" w:rsidR="004732FE" w:rsidRPr="004732FE">
      <w:pPr>
        <w:spacing w:after="200"/>
        <w:jc w:val="center"/>
        <w:rPr>
          <w:rFonts w:cs="Times New Roman" w:eastAsia="Calibri"/>
        </w:rPr>
      </w:pPr>
    </w:p>
    <w:p w:rsidRDefault="004732FE" w:rsidP="004732FE" w:rsidR="004732FE" w:rsidRPr="004732FE">
      <w:pPr>
        <w:spacing w:after="0"/>
        <w:jc w:val="right"/>
        <w:rPr>
          <w:rFonts w:cs="Times New Roman" w:eastAsia="Calibri"/>
        </w:rPr>
      </w:pPr>
      <w:r w:rsidRPr="004732FE">
        <w:rPr>
          <w:rFonts w:cs="Times New Roman" w:eastAsia="Calibri"/>
        </w:rPr>
        <w:t xml:space="preserve">                                      Sutkinja</w:t>
      </w:r>
    </w:p>
    <w:p w:rsidRDefault="004732FE" w:rsidP="004732FE" w:rsidR="004732FE" w:rsidRPr="004732FE">
      <w:pPr>
        <w:spacing w:after="0"/>
        <w:ind w:firstLine="708"/>
        <w:jc w:val="right"/>
        <w:rPr>
          <w:rFonts w:cs="Times New Roman" w:eastAsia="Calibri"/>
        </w:rPr>
      </w:pPr>
      <w:r w:rsidRPr="004732FE">
        <w:rPr>
          <w:rFonts w:cs="Times New Roman" w:eastAsia="Calibri"/>
        </w:rPr>
        <w:t xml:space="preserve">                                                                             Tina Grgas</w:t>
      </w:r>
    </w:p>
    <w:p w:rsidRDefault="004732FE" w:rsidP="004732FE" w:rsidR="004732FE" w:rsidRPr="004732FE">
      <w:pPr>
        <w:spacing w:after="0"/>
        <w:ind w:firstLine="708"/>
        <w:jc w:val="both"/>
        <w:rPr>
          <w:rFonts w:cs="Times New Roman" w:eastAsia="Calibri"/>
        </w:rPr>
      </w:pPr>
    </w:p>
    <w:p w:rsidRDefault="004732FE" w:rsidP="004732FE" w:rsidR="004732FE" w:rsidRPr="004732FE">
      <w:pPr>
        <w:spacing w:after="200"/>
        <w:ind w:firstLine="708"/>
        <w:jc w:val="both"/>
        <w:rPr>
          <w:rFonts w:cs="Times New Roman" w:eastAsia="Calibri"/>
        </w:rPr>
      </w:pPr>
    </w:p>
    <w:p w:rsidRDefault="004732FE" w:rsidP="004732FE" w:rsidR="004732FE" w:rsidRPr="004732FE">
      <w:pPr>
        <w:spacing w:after="0"/>
        <w:ind w:firstLine="708"/>
        <w:jc w:val="both"/>
        <w:rPr>
          <w:rFonts w:cs="Times New Roman" w:eastAsia="Calibri"/>
        </w:rPr>
      </w:pPr>
      <w:r w:rsidRPr="004732FE">
        <w:rPr>
          <w:rFonts w:cs="Times New Roman" w:eastAsia="Calibri"/>
        </w:rPr>
        <w:t xml:space="preserve">UPUTA O PRAVNOM LIJEKU: </w:t>
      </w:r>
    </w:p>
    <w:p w:rsidRDefault="004732FE" w:rsidP="004732FE" w:rsidR="004732FE" w:rsidRPr="004732FE">
      <w:pPr>
        <w:spacing w:after="0"/>
        <w:ind w:firstLine="708"/>
        <w:jc w:val="both"/>
        <w:rPr>
          <w:rFonts w:cs="Times New Roman" w:eastAsia="Calibri"/>
        </w:rPr>
      </w:pPr>
      <w:r w:rsidRPr="004732FE">
        <w:rPr>
          <w:rFonts w:cs="Times New Roman" w:eastAsia="Calibri"/>
        </w:rPr>
        <w:t xml:space="preserve">Protiv ovog rješenja dopušteno je izjaviti žalbu ovom sudu u roku od 8 dana od dana dostave pisanog otpravka ovog rješenja pozivom na gornji poslovni broj u tri istovjetna primjerka. O žalbi odlučuje Visoki trgovački sud Republike Hrvatske u Zagrebu. </w:t>
      </w:r>
    </w:p>
    <w:p w:rsidRDefault="004732FE" w:rsidP="004732FE" w:rsidR="004732FE" w:rsidRPr="004732FE">
      <w:pPr>
        <w:spacing w:after="200"/>
        <w:rPr>
          <w:rFonts w:cs="Times New Roman" w:eastAsia="Calibri"/>
        </w:rPr>
      </w:pPr>
    </w:p>
    <w:p w:rsidRDefault="004732FE" w:rsidP="004732FE" w:rsidR="004732FE" w:rsidRPr="004732FE">
      <w:pPr>
        <w:spacing w:after="200"/>
        <w:ind w:firstLine="708"/>
        <w:jc w:val="both"/>
        <w:rPr>
          <w:rFonts w:cs="Times New Roman" w:eastAsia="Calibri"/>
        </w:rPr>
      </w:pPr>
      <w:r w:rsidRPr="004732FE">
        <w:rPr>
          <w:rFonts w:cs="Times New Roman" w:eastAsia="Calibri"/>
        </w:rPr>
        <w:t>DNA:</w:t>
      </w:r>
    </w:p>
    <w:p w:rsidRDefault="004732FE" w:rsidP="004732FE" w:rsidR="004732FE" w:rsidRPr="004732FE">
      <w:pPr>
        <w:spacing w:after="0"/>
        <w:ind w:firstLine="708"/>
        <w:jc w:val="both"/>
        <w:rPr>
          <w:rFonts w:cs="Times New Roman" w:eastAsia="Times New Roman"/>
          <w:lang w:eastAsia="hr-HR"/>
        </w:rPr>
      </w:pPr>
      <w:r w:rsidRPr="004732FE">
        <w:rPr>
          <w:rFonts w:cs="Times New Roman" w:eastAsia="Times New Roman"/>
          <w:lang w:eastAsia="hr-HR"/>
        </w:rPr>
        <w:t xml:space="preserve">- Zakonskom zastupniku dužnika </w:t>
      </w:r>
    </w:p>
    <w:p w:rsidRDefault="004732FE" w:rsidP="004732FE" w:rsidR="004732FE" w:rsidRPr="004732FE">
      <w:pPr>
        <w:spacing w:after="0"/>
        <w:ind w:firstLine="708"/>
        <w:jc w:val="both"/>
        <w:rPr>
          <w:rFonts w:cs="Times New Roman" w:eastAsia="Times New Roman"/>
          <w:lang w:eastAsia="hr-HR"/>
        </w:rPr>
      </w:pPr>
      <w:r w:rsidRPr="004732FE">
        <w:rPr>
          <w:rFonts w:cs="Times New Roman" w:eastAsia="Times New Roman"/>
          <w:lang w:eastAsia="hr-HR"/>
        </w:rPr>
        <w:lastRenderedPageBreak/>
        <w:t xml:space="preserve"> Računovodstvu ovog suda</w:t>
      </w:r>
    </w:p>
    <w:p w:rsidRDefault="004732FE" w:rsidP="004732FE" w:rsidR="004732FE" w:rsidRPr="004732FE">
      <w:pPr>
        <w:spacing w:after="0"/>
        <w:ind w:firstLine="708"/>
        <w:jc w:val="both"/>
        <w:rPr>
          <w:rFonts w:cs="Times New Roman" w:eastAsia="Times New Roman"/>
          <w:lang w:eastAsia="hr-HR"/>
        </w:rPr>
      </w:pPr>
      <w:r w:rsidRPr="004732FE">
        <w:rPr>
          <w:rFonts w:cs="Times New Roman" w:eastAsia="Times New Roman"/>
          <w:lang w:eastAsia="hr-HR"/>
        </w:rPr>
        <w:t>- 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2FE"/>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1929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St-935/2016-8</izvorni_sadrzaj>
    <derivirana_varijabla naziv="DomainObject.Oznaka_1">St-935/2016-8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H.Z.B. društvo s ograničenom odgovornošću za turizam, lov i ugostiteljstvo</izvorni_sadrzaj>
    <derivirana_varijabla naziv="DomainObject.Predmet.ProtustrankaFormated_1">  H.Z.B. društvo s ograničenom odgovornošću za turizam, lov i ugostiteljstvo</derivirana_varijabla>
  </DomainObject.Predmet.ProtustrankaFormated>
  <DomainObject.Predmet.ProtustrankaFormatedOIB>
    <izvorni_sadrzaj>  H.Z.B. društvo s ograničenom odgovornošću za turizam, lov i ugostiteljstvo, OIB 68418853261</izvorni_sadrzaj>
    <derivirana_varijabla naziv="DomainObject.Predmet.ProtustrankaFormatedOIB_1">  H.Z.B. društvo s ograničenom odgovornošću za turizam, lov i ugostiteljstvo, OIB 68418853261</derivirana_varijabla>
  </DomainObject.Predmet.ProtustrankaFormatedOIB>
  <DomainObject.Predmet.ProtustrankaFormatedWithAdress>
    <izvorni_sadrzaj> H.Z.B. društvo s ograničenom odgovornošću za turizam, lov i ugostiteljstvo, Donje Biljane 201, 23420 Benkovac</izvorni_sadrzaj>
    <derivirana_varijabla naziv="DomainObject.Predmet.ProtustrankaFormatedWithAdress_1"> H.Z.B. društvo s ograničenom odgovornošću za turizam, lov i ugostiteljstvo, Donje Biljane 201, 23420 Benkovac</derivirana_varijabla>
  </DomainObject.Predmet.ProtustrankaFormatedWithAdress>
  <DomainObject.Predmet.ProtustrankaFormatedWithAdressOIB>
    <izvorni_sadrzaj> H.Z.B. društvo s ograničenom odgovornošću za turizam, lov i ugostiteljstvo, OIB 68418853261, Donje Biljane 201, 23420 Benkovac</izvorni_sadrzaj>
    <derivirana_varijabla naziv="DomainObject.Predmet.ProtustrankaFormatedWithAdressOIB_1"> H.Z.B. društvo s ograničenom odgovornošću za turizam, lov i ugostiteljstvo, OIB 68418853261, Donje Biljane 201, 23420 Benkovac</derivirana_varijabla>
  </DomainObject.Predmet.ProtustrankaFormatedWithAdressOIB>
  <DomainObject.Predmet.ProtustrankaWithAdress>
    <izvorni_sadrzaj>H.Z.B. društvo s ograničenom odgovornošću za turizam, lov i ugostiteljstvo Donje Biljane 201, 23420 Benkovac</izvorni_sadrzaj>
    <derivirana_varijabla naziv="DomainObject.Predmet.ProtustrankaWithAdress_1">H.Z.B. društvo s ograničenom odgovornošću za turizam, lov i ugostiteljstvo Donje Biljane 201, 23420 Benkovac</derivirana_varijabla>
  </DomainObject.Predmet.ProtustrankaWithAdress>
  <DomainObject.Predmet.ProtustrankaWithAdressOIB>
    <izvorni_sadrzaj>H.Z.B. društvo s ograničenom odgovornošću za turizam, lov i ugostiteljstvo, OIB 68418853261, Donje Biljane 201, 23420 Benkovac</izvorni_sadrzaj>
    <derivirana_varijabla naziv="DomainObject.Predmet.ProtustrankaWithAdressOIB_1">H.Z.B. društvo s ograničenom odgovornošću za turizam, lov i ugostiteljstvo, OIB 68418853261, Donje Biljane 201, 23420 Benkovac</derivirana_varijabla>
  </DomainObject.Predmet.ProtustrankaWithAdressOIB>
  <DomainObject.Predmet.ProtustrankaNazivFormated>
    <izvorni_sadrzaj>H.Z.B. društvo s ograničenom odgovornošću za turizam, lov i ugostiteljstvo</izvorni_sadrzaj>
    <derivirana_varijabla naziv="DomainObject.Predmet.ProtustrankaNazivFormated_1">H.Z.B. društvo s ograničenom odgovornošću za turizam, lov i ugostiteljstvo</derivirana_varijabla>
  </DomainObject.Predmet.ProtustrankaNazivFormated>
  <DomainObject.Predmet.ProtustrankaNazivFormatedOIB>
    <izvorni_sadrzaj>H.Z.B. društvo s ograničenom odgovornošću za turizam, lov i ugostiteljstvo, OIB 68418853261</izvorni_sadrzaj>
    <derivirana_varijabla naziv="DomainObject.Predmet.ProtustrankaNazivFormatedOIB_1">H.Z.B. društvo s ograničenom odgovornošću za turizam, lov i ugostiteljstvo, OIB 68418853261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Radames Benetti</izvorni_sadrzaj>
    <derivirana_varijabla naziv="DomainObject.Predmet.StrankaFormated_1">  FINA; Radames Benetti</derivirana_varijabla>
  </DomainObject.Predmet.StrankaFormated>
  <DomainObject.Predmet.StrankaFormatedOIB>
    <izvorni_sadrzaj>  FINA, OIB 85821130368; Radames Benetti, OIB 45026798240</izvorni_sadrzaj>
    <derivirana_varijabla naziv="DomainObject.Predmet.StrankaFormatedOIB_1">  FINA, OIB 85821130368; Radames Benetti, OIB 45026798240</derivirana_varijabla>
  </DomainObject.Predmet.StrankaFormatedOIB>
  <DomainObject.Predmet.StrankaFormatedWithAdress>
    <izvorni_sadrzaj> FINA; Radames Benetti, Donje Biljane 200 A, 23420 Donje Biljane</izvorni_sadrzaj>
    <derivirana_varijabla naziv="DomainObject.Predmet.StrankaFormatedWithAdress_1"> FINA; Radames Benetti, Donje Biljane 200 A, 23420 Donje Biljane</derivirana_varijabla>
  </DomainObject.Predmet.StrankaFormatedWithAdress>
  <DomainObject.Predmet.StrankaFormatedWithAdressOIB>
    <izvorni_sadrzaj> FINA, OIB 85821130368; Radames Benetti, OIB 45026798240, Donje Biljane 200 A, 23420 Donje Biljane</izvorni_sadrzaj>
    <derivirana_varijabla naziv="DomainObject.Predmet.StrankaFormatedWithAdressOIB_1"> FINA, OIB 85821130368; Radames Benetti, OIB 45026798240, Donje Biljane 200 A, 23420 Donje Biljane</derivirana_varijabla>
  </DomainObject.Predmet.StrankaFormatedWithAdressOIB>
  <DomainObject.Predmet.StrankaWithAdress>
    <izvorni_sadrzaj>FINA ,Radames Benetti Donje Biljane 200 A,23420 Donje Biljane</izvorni_sadrzaj>
    <derivirana_varijabla naziv="DomainObject.Predmet.StrankaWithAdress_1">FINA ,Radames Benetti Donje Biljane 200 A,23420 Donje Biljane</derivirana_varijabla>
  </DomainObject.Predmet.StrankaWithAdress>
  <DomainObject.Predmet.StrankaWithAdressOIB>
    <izvorni_sadrzaj>FINA, OIB 85821130368,Radames Benetti, OIB 45026798240, Donje Biljane 200 A,23420 Donje Biljane</izvorni_sadrzaj>
    <derivirana_varijabla naziv="DomainObject.Predmet.StrankaWithAdressOIB_1">FINA, OIB 85821130368,Radames Benetti, OIB 45026798240, Donje Biljane 200 A,23420 Donje Biljane</derivirana_varijabla>
  </DomainObject.Predmet.StrankaWithAdressOIB>
  <DomainObject.Predmet.StrankaNazivFormated>
    <izvorni_sadrzaj>FINA,Radames Benetti</izvorni_sadrzaj>
    <derivirana_varijabla naziv="DomainObject.Predmet.StrankaNazivFormated_1">FINA,Radames Benetti</derivirana_varijabla>
  </DomainObject.Predmet.StrankaNazivFormated>
  <DomainObject.Predmet.StrankaNazivFormatedOIB>
    <izvorni_sadrzaj>FINA, OIB 85821130368,Radames Benetti, OIB 45026798240</izvorni_sadrzaj>
    <derivirana_varijabla naziv="DomainObject.Predmet.StrankaNazivFormatedOIB_1">FINA, OIB 85821130368,Radames Benetti, OIB 45026798240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Radames Benetti</item>
    </izvorni_sadrzaj>
    <derivirana_varijabla naziv="DomainObject.Predmet.StrankaListFormated_1">
      <item>FINA</item>
      <item>Radames Benetti</item>
    </derivirana_varijabla>
  </DomainObject.Predmet.StrankaListFormated>
  <DomainObject.Predmet.StrankaListFormatedOIB>
    <izvorni_sadrzaj>
      <item>FINA, OIB 85821130368</item>
      <item>Radames Benetti, OIB 45026798240</item>
    </izvorni_sadrzaj>
    <derivirana_varijabla naziv="DomainObject.Predmet.StrankaListFormatedOIB_1">
      <item>FINA, OIB 85821130368</item>
      <item>Radames Benetti, OIB 45026798240</item>
    </derivirana_varijabla>
  </DomainObject.Predmet.StrankaListFormatedOIB>
  <DomainObject.Predmet.StrankaListFormatedWithAdress>
    <izvorni_sadrzaj>
      <item>FINA</item>
      <item>Radames Benetti, Donje Biljane 200 A, 23420 Donje Biljane</item>
    </izvorni_sadrzaj>
    <derivirana_varijabla naziv="DomainObject.Predmet.StrankaListFormatedWithAdress_1">
      <item>FINA</item>
      <item>Radames Benetti, Donje Biljane 200 A, 23420 Donje Biljane</item>
    </derivirana_varijabla>
  </DomainObject.Predmet.StrankaListFormatedWithAdress>
  <DomainObject.Predmet.StrankaListFormatedWithAdressOIB>
    <izvorni_sadrzaj>
      <item>FINA, OIB 85821130368</item>
      <item>Radames Benetti, OIB 45026798240, Donje Biljane 200 A, 23420 Donje Biljane</item>
    </izvorni_sadrzaj>
    <derivirana_varijabla naziv="DomainObject.Predmet.StrankaListFormatedWithAdressOIB_1">
      <item>FINA, OIB 85821130368</item>
      <item>Radames Benetti, OIB 45026798240, Donje Biljane 200 A, 23420 Donje Biljane</item>
    </derivirana_varijabla>
  </DomainObject.Predmet.StrankaListFormatedWithAdressOIB>
  <DomainObject.Predmet.StrankaListNazivFormated>
    <izvorni_sadrzaj>
      <item>FINA</item>
      <item>Radames Benetti</item>
    </izvorni_sadrzaj>
    <derivirana_varijabla naziv="DomainObject.Predmet.StrankaListNazivFormated_1">
      <item>FINA</item>
      <item>Radames Benetti</item>
    </derivirana_varijabla>
  </DomainObject.Predmet.StrankaListNazivFormated>
  <DomainObject.Predmet.StrankaListNazivFormatedOIB>
    <izvorni_sadrzaj>
      <item>FINA, OIB 85821130368</item>
      <item>Radames Benetti, OIB 45026798240</item>
    </izvorni_sadrzaj>
    <derivirana_varijabla naziv="DomainObject.Predmet.StrankaListNazivFormatedOIB_1">
      <item>FINA, OIB 85821130368</item>
      <item>Radames Benetti, OIB 45026798240</item>
    </derivirana_varijabla>
  </DomainObject.Predmet.StrankaListNazivFormatedOIB>
  <DomainObject.Predmet.ProtuStrankaListFormated>
    <izvorni_sadrzaj>
      <item>H.Z.B. društvo s ograničenom odgovornošću za turizam, lov i ugostiteljstvo</item>
    </izvorni_sadrzaj>
    <derivirana_varijabla naziv="DomainObject.Predmet.ProtuStrankaListFormated_1">
      <item>H.Z.B. društvo s ograničenom odgovornošću za turizam, lov i ugostiteljstvo</item>
    </derivirana_varijabla>
  </DomainObject.Predmet.ProtuStrankaListFormated>
  <DomainObject.Predmet.ProtuStrankaListFormatedOIB>
    <izvorni_sadrzaj>
      <item>H.Z.B. društvo s ograničenom odgovornošću za turizam, lov i ugostiteljstvo, OIB 68418853261</item>
    </izvorni_sadrzaj>
    <derivirana_varijabla naziv="DomainObject.Predmet.ProtuStrankaListFormatedOIB_1">
      <item>H.Z.B. društvo s ograničenom odgovornošću za turizam, lov i ugostiteljstvo, OIB 68418853261</item>
    </derivirana_varijabla>
  </DomainObject.Predmet.ProtuStrankaListFormatedOIB>
  <DomainObject.Predmet.ProtuStrankaListFormatedWithAdress>
    <izvorni_sadrzaj>
      <item>H.Z.B. društvo s ograničenom odgovornošću za turizam, lov i ugostiteljstvo, Donje Biljane 201, 23420 Benkovac</item>
    </izvorni_sadrzaj>
    <derivirana_varijabla naziv="DomainObject.Predmet.ProtuStrankaListFormatedWithAdress_1">
      <item>H.Z.B. društvo s ograničenom odgovornošću za turizam, lov i ugostiteljstvo, Donje Biljane 201, 23420 Benkovac</item>
    </derivirana_varijabla>
  </DomainObject.Predmet.ProtuStrankaListFormatedWithAdress>
  <DomainObject.Predmet.ProtuStrankaListFormatedWithAdressOIB>
    <izvorni_sadrzaj>
      <item>H.Z.B. društvo s ograničenom odgovornošću za turizam, lov i ugostiteljstvo, OIB 68418853261, Donje Biljane 201, 23420 Benkovac</item>
    </izvorni_sadrzaj>
    <derivirana_varijabla naziv="DomainObject.Predmet.ProtuStrankaListFormatedWithAdressOIB_1">
      <item>H.Z.B. društvo s ograničenom odgovornošću za turizam, lov i ugostiteljstvo, OIB 68418853261, Donje Biljane 201, 23420 Benkovac</item>
    </derivirana_varijabla>
  </DomainObject.Predmet.ProtuStrankaListFormatedWithAdressOIB>
  <DomainObject.Predmet.ProtuStrankaListNazivFormated>
    <izvorni_sadrzaj>
      <item>H.Z.B. društvo s ograničenom odgovornošću za turizam, lov i ugostiteljstvo</item>
    </izvorni_sadrzaj>
    <derivirana_varijabla naziv="DomainObject.Predmet.ProtuStrankaListNazivFormated_1">
      <item>H.Z.B. društvo s ograničenom odgovornošću za turizam, lov i ugostiteljstvo</item>
    </derivirana_varijabla>
  </DomainObject.Predmet.ProtuStrankaListNazivFormated>
  <DomainObject.Predmet.ProtuStrankaListNazivFormatedOIB>
    <izvorni_sadrzaj>
      <item>H.Z.B. društvo s ograničenom odgovornošću za turizam, lov i ugostiteljstvo, OIB 68418853261</item>
    </izvorni_sadrzaj>
    <derivirana_varijabla naziv="DomainObject.Predmet.ProtuStrankaListNazivFormatedOIB_1">
      <item>H.Z.B. društvo s ograničenom odgovornošću za turizam, lov i ugostiteljstvo, OIB 68418853261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St-935/2016-8</izvorni_sadrzaj>
    <derivirana_varijabla naziv="DomainObject.PoslovniBrojDokumenta_1">St-935/2016-8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H.Z.B. društvo s ograničenom odgovornošću za turizam, lov i ugostiteljstvo</izvorni_sadrzaj>
    <derivirana_varijabla naziv="DomainObject.Predmet.ProtustrankaIDrugi_1">H.Z.B. društvo s ograničenom odgovornošću za turizam, lov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H.Z.B. društvo s ograničenom odgovornošću za turizam, lov i ugostiteljstvo, OIB 68418853261, Donje Biljane 201, 23420 Benkovac</izvorni_sadrzaj>
    <derivirana_varijabla naziv="DomainObject.Predmet.ProtustrankaIDrugiAdressOIB_1">H.Z.B. društvo s ograničenom odgovornošću za turizam, lov i ugostiteljstvo, OIB 68418853261, Donje Biljane 201,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H.Z.B. društvo s ograničenom odgovornošću za turizam, lov i ugostiteljstvo</item>
      <item>FINA</item>
      <item>Radames Benetti</item>
    </izvorni_sadrzaj>
    <derivirana_varijabla naziv="DomainObject.Predmet.SudioniciListNaziv_1">
      <item>H.Z.B. društvo s ograničenom odgovornošću za turizam, lov i ugostiteljstvo</item>
      <item>FINA</item>
      <item>Radames Benetti</item>
    </derivirana_varijabla>
  </DomainObject.Predmet.SudioniciListNaziv>
  <DomainObject.Predmet.SudioniciListAdressOIB>
    <izvorni_sadrzaj>
      <item>H.Z.B. društvo s ograničenom odgovornošću za turizam, lov i ugostiteljstvo, OIB 68418853261, Donje Biljane 201,23420 Benkovac</item>
      <item>FINA, OIB 85821130368</item>
      <item>Radames Benetti, OIB 45026798240, Donje Biljane 200 A,23420 Donje Biljane</item>
    </izvorni_sadrzaj>
    <derivirana_varijabla naziv="DomainObject.Predmet.SudioniciListAdressOIB_1">
      <item>H.Z.B. društvo s ograničenom odgovornošću za turizam, lov i ugostiteljstvo, OIB 68418853261, Donje Biljane 201,23420 Benkovac</item>
      <item>FINA, OIB 85821130368</item>
      <item>Radames Benetti, OIB 45026798240, Donje Biljane 200 A,23420 Donje Biljane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62CDD6-AEDF-4098-9D82-1B5C17D1A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4201</properties:Characters>
  <properties:Lines>91</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2016-09-22T09:26:00Z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St-935/2016-8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