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02545" w:rsidP="00A02545" w:rsidRDefault="00A02545" w14:paraId="1457d36" w14:textId="1457d36">
      <w:pPr>
        <w:jc w:val="center"/>
        <w15:collapsed w:val="false"/>
        <w:rPr>
          <w:rFonts w:ascii="Times New Roman" w:hAnsi="Times New Roman"/>
          <w:sz w:val="28"/>
        </w:rPr>
      </w:pPr>
      <w:bookmarkStart w:name="_GoBack" w:id="0"/>
      <w:bookmarkEnd w:id="0"/>
      <w:r>
        <w:rPr>
          <w:rFonts w:ascii="Times New Roman" w:hAnsi="Times New Roman"/>
          <w:sz w:val="28"/>
        </w:rPr>
        <w:t>Obrazac 20.</w:t>
      </w:r>
    </w:p>
    <w:p w:rsidR="00A02545" w:rsidP="00A02545" w:rsidRDefault="00A02545">
      <w:pPr>
        <w:jc w:val="both"/>
        <w:rPr>
          <w:rFonts w:ascii="Times New Roman" w:hAnsi="Times New Roman"/>
          <w:sz w:val="24"/>
        </w:rPr>
      </w:pPr>
    </w:p>
    <w:p w:rsidR="00A02545" w:rsidP="00A02545" w:rsidRDefault="00A02545">
      <w:pPr>
        <w:jc w:val="both"/>
        <w:rPr>
          <w:rFonts w:ascii="Times New Roman" w:hAnsi="Times New Roman"/>
          <w:sz w:val="24"/>
        </w:rPr>
      </w:pPr>
    </w:p>
    <w:p w:rsidR="00A02545" w:rsidP="00A02545" w:rsidRDefault="00A02545">
      <w:pPr>
        <w:jc w:val="both"/>
        <w:rPr>
          <w:rFonts w:ascii="Times New Roman" w:hAnsi="Times New Roman"/>
          <w:sz w:val="24"/>
        </w:rPr>
      </w:pPr>
    </w:p>
    <w:p w:rsidR="00A02545" w:rsidP="00A02545" w:rsidRDefault="00A02545">
      <w:pPr>
        <w:jc w:val="both"/>
        <w:rPr>
          <w:rFonts w:ascii="Times New Roman" w:hAnsi="Times New Roman"/>
          <w:sz w:val="24"/>
        </w:rPr>
      </w:pPr>
      <w:r>
        <w:rPr>
          <w:rFonts w:ascii="Times New Roman" w:hAnsi="Times New Roman"/>
          <w:sz w:val="24"/>
        </w:rPr>
        <w:t xml:space="preserve">IZVJEŠĆE </w:t>
      </w:r>
      <w:r>
        <w:rPr>
          <w:rFonts w:ascii="Times New Roman" w:hAnsi="Times New Roman"/>
          <w:sz w:val="24"/>
          <w:szCs w:val="24"/>
        </w:rPr>
        <w:t>STEČAJNOGA</w:t>
      </w:r>
      <w:r>
        <w:rPr>
          <w:rFonts w:ascii="Times New Roman" w:hAnsi="Times New Roman"/>
          <w:sz w:val="24"/>
        </w:rPr>
        <w:t xml:space="preserve"> UPRAVITELJA O TIJEKU </w:t>
      </w:r>
      <w:r>
        <w:rPr>
          <w:rFonts w:ascii="Times New Roman" w:hAnsi="Times New Roman"/>
          <w:sz w:val="24"/>
          <w:szCs w:val="24"/>
        </w:rPr>
        <w:t>STEČAJNOGA</w:t>
      </w:r>
      <w:r>
        <w:rPr>
          <w:rFonts w:ascii="Times New Roman" w:hAnsi="Times New Roman"/>
          <w:sz w:val="24"/>
        </w:rPr>
        <w:t xml:space="preserve"> POSTUPKA I STANJU STEČAJNE MASE</w:t>
      </w:r>
    </w:p>
    <w:p w:rsidR="00A02545" w:rsidP="00A02545" w:rsidRDefault="00A02545">
      <w:pPr>
        <w:jc w:val="both"/>
        <w:rPr>
          <w:rFonts w:ascii="Times New Roman" w:hAnsi="Times New Roman"/>
          <w:sz w:val="24"/>
        </w:rPr>
      </w:pPr>
    </w:p>
    <w:p w:rsidR="00A02545" w:rsidP="00A02545" w:rsidRDefault="00A02545">
      <w:pPr>
        <w:pStyle w:val="StandardWeb"/>
        <w:jc w:val="center"/>
        <w:rPr>
          <w:rFonts w:ascii="Arial" w:hAnsi="Arial" w:cs="Arial"/>
          <w:color w:val="000000"/>
        </w:rPr>
      </w:pPr>
      <w:r>
        <w:rPr>
          <w:rFonts w:ascii="Arial" w:hAnsi="Arial" w:cs="Arial"/>
          <w:color w:val="000000"/>
        </w:rPr>
        <w:t>TRGOVAČKI SUD U ZAGREBU</w:t>
      </w:r>
    </w:p>
    <w:p w:rsidR="00A02545" w:rsidP="00A02545" w:rsidRDefault="00A02545">
      <w:pPr>
        <w:jc w:val="both"/>
        <w:rPr>
          <w:rFonts w:ascii="Arial" w:hAnsi="Arial" w:cs="Arial"/>
          <w:sz w:val="24"/>
          <w:szCs w:val="24"/>
        </w:rPr>
      </w:pPr>
      <w:r>
        <w:rPr>
          <w:rFonts w:ascii="Arial" w:hAnsi="Arial" w:cs="Arial"/>
          <w:sz w:val="24"/>
          <w:szCs w:val="24"/>
        </w:rPr>
        <w:t>St-2642/2016</w:t>
      </w:r>
    </w:p>
    <w:p w:rsidR="00A02545" w:rsidP="00A02545" w:rsidRDefault="00A02545">
      <w:pPr>
        <w:jc w:val="both"/>
        <w:rPr>
          <w:rFonts w:ascii="Arial" w:hAnsi="Arial" w:cs="Arial"/>
          <w:color w:val="000000"/>
        </w:rPr>
      </w:pPr>
    </w:p>
    <w:p w:rsidR="00A02545" w:rsidP="00A02545" w:rsidRDefault="00A02545">
      <w:pPr>
        <w:jc w:val="both"/>
        <w:rPr>
          <w:rFonts w:ascii="Arial" w:hAnsi="Arial" w:cs="Arial"/>
          <w:sz w:val="24"/>
          <w:szCs w:val="24"/>
        </w:rPr>
      </w:pPr>
      <w:r>
        <w:rPr>
          <w:rFonts w:ascii="Arial" w:hAnsi="Arial" w:cs="Arial"/>
          <w:color w:val="000000"/>
        </w:rPr>
        <w:t>Heli d.o.o. u stečaju</w:t>
      </w:r>
    </w:p>
    <w:p w:rsidR="00A02545" w:rsidP="00A02545" w:rsidRDefault="00A02545">
      <w:pPr>
        <w:pStyle w:val="StandardWeb"/>
        <w:jc w:val="both"/>
        <w:rPr>
          <w:rFonts w:ascii="Arial" w:hAnsi="Arial" w:cs="Arial"/>
          <w:color w:val="000000"/>
        </w:rPr>
      </w:pPr>
      <w:r>
        <w:rPr>
          <w:rFonts w:ascii="Arial" w:hAnsi="Arial" w:cs="Arial"/>
          <w:color w:val="000000"/>
        </w:rPr>
        <w:t>Zagreb, Bešići 6.</w:t>
      </w:r>
    </w:p>
    <w:p w:rsidR="00A02545" w:rsidP="00A02545" w:rsidRDefault="00A02545">
      <w:pPr>
        <w:pStyle w:val="StandardWeb"/>
        <w:jc w:val="both"/>
        <w:rPr>
          <w:rFonts w:ascii="Arial" w:hAnsi="Arial" w:cs="Arial"/>
          <w:color w:val="000000"/>
        </w:rPr>
      </w:pPr>
      <w:r>
        <w:rPr>
          <w:rFonts w:ascii="Arial" w:hAnsi="Arial" w:cs="Arial"/>
          <w:color w:val="000000"/>
        </w:rPr>
        <w:t xml:space="preserve">                                                         Stečajnom sucu Lucija Butigan</w:t>
      </w:r>
    </w:p>
    <w:p w:rsidR="00A02545" w:rsidP="00A02545" w:rsidRDefault="00A02545">
      <w:pPr>
        <w:jc w:val="both"/>
        <w:rPr>
          <w:rFonts w:ascii="Arial" w:hAnsi="Arial" w:cs="Arial"/>
          <w:sz w:val="24"/>
          <w:szCs w:val="24"/>
          <w:lang w:val="pl-PL"/>
        </w:rPr>
      </w:pPr>
    </w:p>
    <w:p w:rsidR="00A02545" w:rsidP="00A02545" w:rsidRDefault="00A02545">
      <w:pPr>
        <w:jc w:val="both"/>
        <w:rPr>
          <w:rFonts w:ascii="Arial" w:hAnsi="Arial" w:cs="Arial"/>
          <w:sz w:val="24"/>
          <w:szCs w:val="24"/>
          <w:lang w:val="pl-PL"/>
        </w:rPr>
      </w:pPr>
      <w:r>
        <w:rPr>
          <w:rFonts w:ascii="Arial" w:hAnsi="Arial" w:cs="Arial"/>
          <w:sz w:val="24"/>
          <w:szCs w:val="24"/>
          <w:lang w:val="pl-PL"/>
        </w:rPr>
        <w:t>I.  TIJEK STEČAJNOGA POSTUPKA U RAZDOBLJU OD 24. 04. 2019. do  24. 07. 2019.</w:t>
      </w:r>
    </w:p>
    <w:p w:rsidR="00A02545" w:rsidP="00A02545" w:rsidRDefault="00A02545">
      <w:pPr>
        <w:jc w:val="both"/>
        <w:rPr>
          <w:rFonts w:ascii="Arial" w:hAnsi="Arial" w:cs="Arial"/>
          <w:sz w:val="24"/>
          <w:szCs w:val="24"/>
          <w:lang w:val="pl-PL"/>
        </w:rPr>
      </w:pPr>
    </w:p>
    <w:p w:rsidR="00A02545" w:rsidP="00A02545" w:rsidRDefault="00A02545">
      <w:pPr>
        <w:jc w:val="both"/>
        <w:rPr>
          <w:rFonts w:ascii="Arial" w:hAnsi="Arial" w:cs="Arial"/>
          <w:sz w:val="24"/>
          <w:szCs w:val="24"/>
          <w:lang w:val="pl-PL"/>
        </w:rPr>
      </w:pPr>
      <w:r>
        <w:rPr>
          <w:rFonts w:ascii="Arial" w:hAnsi="Arial" w:cs="Arial"/>
          <w:sz w:val="24"/>
          <w:szCs w:val="24"/>
          <w:lang w:val="pl-PL"/>
        </w:rPr>
        <w:t>U razdoblju od 24.04.2019.  do 24.07. 2019 stečajna upraviteljica je poduzela slijedeće radnje nakon što je skupština vjerovnika dana 27.07.2018 donijela  slijedeće odluke;</w:t>
      </w:r>
    </w:p>
    <w:p w:rsidR="00A02545" w:rsidP="00A02545" w:rsidRDefault="00A02545">
      <w:pPr>
        <w:jc w:val="both"/>
        <w:rPr>
          <w:rFonts w:ascii="Arial" w:hAnsi="Arial" w:cs="Arial"/>
          <w:sz w:val="24"/>
          <w:szCs w:val="24"/>
          <w:lang w:val="pl-PL"/>
        </w:rPr>
      </w:pPr>
    </w:p>
    <w:p w:rsidR="00A02545" w:rsidP="00A02545" w:rsidRDefault="00A02545">
      <w:pPr>
        <w:pStyle w:val="Odlomakpopisa"/>
        <w:numPr>
          <w:ilvl w:val="0"/>
          <w:numId w:val="1"/>
        </w:numPr>
        <w:spacing w:after="160" w:line="252" w:lineRule="auto"/>
        <w:rPr>
          <w:rFonts w:ascii="Arial" w:hAnsi="Arial" w:cs="Arial"/>
        </w:rPr>
      </w:pPr>
      <w:r>
        <w:rPr>
          <w:rFonts w:ascii="Arial" w:hAnsi="Arial" w:cs="Arial"/>
        </w:rPr>
        <w:t>Nema elemenata da se pokreću postupci za pobijanje pravnih radnji stečajnog dužnika u odnosu na Dozvole( Očitovanja) za brisanje založnog prava (hipoteke)  BKS  Bank AG iz Austrije , Klagenfurt,  St. Veiter Ring 43, OIB: 95202348925, kao pravnog  slijednika BKS bank d.d. Mljekarski trg 3. Rijeka OIB: 61436608168   od  10. 07.2017. i 18.08.2018. te predugovora i ugovora o kupnji stanova</w:t>
      </w:r>
    </w:p>
    <w:p w:rsidR="00A02545" w:rsidP="00A02545" w:rsidRDefault="00A02545">
      <w:pPr>
        <w:pStyle w:val="Odlomakpopisa"/>
        <w:numPr>
          <w:ilvl w:val="0"/>
          <w:numId w:val="1"/>
        </w:numPr>
        <w:spacing w:after="160" w:line="252" w:lineRule="auto"/>
        <w:rPr>
          <w:rFonts w:ascii="Arial" w:hAnsi="Arial" w:cs="Arial"/>
        </w:rPr>
      </w:pPr>
      <w:r>
        <w:rPr>
          <w:rFonts w:ascii="Arial" w:hAnsi="Arial" w:cs="Arial"/>
        </w:rPr>
        <w:t>Da se da suglasnost stečajnoj upraviteljici da zaključi Sporazume o plaćanju duga i kamata u odnosu na dužnikove dužnike</w:t>
      </w:r>
    </w:p>
    <w:p w:rsidR="00A02545" w:rsidP="00A02545" w:rsidRDefault="00A02545">
      <w:pPr>
        <w:pStyle w:val="Odlomakpopisa"/>
        <w:numPr>
          <w:ilvl w:val="0"/>
          <w:numId w:val="1"/>
        </w:numPr>
        <w:spacing w:after="160" w:line="252" w:lineRule="auto"/>
        <w:rPr>
          <w:rFonts w:ascii="Arial" w:hAnsi="Arial" w:cs="Arial"/>
        </w:rPr>
      </w:pPr>
      <w:r>
        <w:rPr>
          <w:rFonts w:ascii="Arial" w:hAnsi="Arial" w:cs="Arial"/>
        </w:rPr>
        <w:t xml:space="preserve"> Sa dužnikom Zigra d.o.o iz Zagreba, Kvintička 65.,OIB:36190579855 uz plaćanje glavnice u iznosu od 82.659, 30 kn jednokratno u roku od 15 dana od dana zaključenja Sporazuma, te otpis kamata na navedenu glavnicu do otvaranja stečajnog postupka u iznosu od 11.793,29 kn.</w:t>
      </w:r>
    </w:p>
    <w:p w:rsidR="00A02545" w:rsidP="00A02545" w:rsidRDefault="00A02545">
      <w:pPr>
        <w:pStyle w:val="Odlomakpopisa"/>
        <w:numPr>
          <w:ilvl w:val="0"/>
          <w:numId w:val="1"/>
        </w:numPr>
        <w:spacing w:after="160" w:line="252" w:lineRule="auto"/>
        <w:rPr>
          <w:rFonts w:ascii="Arial" w:hAnsi="Arial" w:cs="Arial"/>
        </w:rPr>
      </w:pPr>
      <w:r>
        <w:rPr>
          <w:rFonts w:ascii="Arial" w:hAnsi="Arial" w:cs="Arial"/>
        </w:rPr>
        <w:t>Sa dužnikom Delminium J.I.M.  d.o.o. iz Zagreba, Franje Dursta 32.,OIB: 10735419832 uz plaćanje glavnice u iznosu od 230.000,00 kn jednokratno u roku od 15 dana od dana zaključenja Sporazuma , te otpis kamata na navedenu glavnicu do otvaranja stečajnog postupka u iznosu od 60.858,66 kn.</w:t>
      </w:r>
    </w:p>
    <w:p w:rsidR="00A02545" w:rsidP="00A02545" w:rsidRDefault="00A02545">
      <w:pPr>
        <w:pStyle w:val="Odlomakpopisa"/>
        <w:numPr>
          <w:ilvl w:val="0"/>
          <w:numId w:val="1"/>
        </w:numPr>
        <w:spacing w:after="160" w:line="252" w:lineRule="auto"/>
        <w:rPr>
          <w:rFonts w:ascii="Arial" w:hAnsi="Arial" w:cs="Arial"/>
        </w:rPr>
      </w:pPr>
      <w:r>
        <w:rPr>
          <w:rFonts w:ascii="Arial" w:hAnsi="Arial" w:cs="Arial"/>
        </w:rPr>
        <w:t>Da se dade suglasnost stečajnoj upraviteljici da zaključi ugovor o prodaji za pokretnine za iznos kupovnine od 15.000,00 kn uz jednokratno plaćanje uz rok plaćanje od 15 dana od dana zaključenja ugovora .</w:t>
      </w:r>
    </w:p>
    <w:p w:rsidR="00A02545" w:rsidP="00A02545" w:rsidRDefault="00A02545">
      <w:pPr>
        <w:pStyle w:val="Odlomakpopisa"/>
        <w:numPr>
          <w:ilvl w:val="0"/>
          <w:numId w:val="1"/>
        </w:numPr>
        <w:spacing w:after="160" w:line="252" w:lineRule="auto"/>
        <w:rPr>
          <w:rFonts w:ascii="Arial" w:hAnsi="Arial" w:cs="Arial"/>
        </w:rPr>
      </w:pPr>
      <w:r>
        <w:rPr>
          <w:rFonts w:ascii="Arial" w:hAnsi="Arial" w:cs="Arial"/>
        </w:rPr>
        <w:lastRenderedPageBreak/>
        <w:t>Odgađa se donošenje odluke u odnosu na parnični predmet pod poslovnim brojem Pr-2439/12 koji se vodi na Općinskom radnom sudu u Zagrebu te je naloženo stečajnoj upraviteljici da stupi u kontakt sa punomoćnikom tužitelja te se konkretno dogovori o mogućem prijedlogu radi okončanja ovog spora i dostavi očitovanje u spis.</w:t>
      </w:r>
    </w:p>
    <w:p w:rsidR="00A02545" w:rsidP="00A02545" w:rsidRDefault="00A02545">
      <w:pPr>
        <w:pStyle w:val="Odlomakpopisa"/>
        <w:numPr>
          <w:ilvl w:val="0"/>
          <w:numId w:val="1"/>
        </w:numPr>
        <w:spacing w:after="160" w:line="252" w:lineRule="auto"/>
        <w:rPr>
          <w:rFonts w:ascii="Arial" w:hAnsi="Arial" w:cs="Arial"/>
        </w:rPr>
      </w:pPr>
      <w:r>
        <w:rPr>
          <w:rFonts w:ascii="Arial" w:hAnsi="Arial" w:cs="Arial"/>
        </w:rPr>
        <w:t>Dje se  suglasnost stečajnoj upraviteljici da u odnosu na nenaplativa dužnikova potraživanja od dužnikovih dužnika , a koji su već brisani iz sudskog registra ili su u dugotrajnoj blokadi, a uz prethodno pribavljene dokumente iz kojih navedeno proizlazi otpiše dugove u poslovnim knjigama dužnika</w:t>
      </w:r>
    </w:p>
    <w:p w:rsidR="00A02545" w:rsidP="00A02545" w:rsidRDefault="00A02545">
      <w:pPr>
        <w:pStyle w:val="Odlomakpopisa"/>
        <w:numPr>
          <w:ilvl w:val="0"/>
          <w:numId w:val="1"/>
        </w:numPr>
        <w:spacing w:after="160" w:line="252" w:lineRule="auto"/>
        <w:rPr>
          <w:rFonts w:ascii="Arial" w:hAnsi="Arial" w:cs="Arial"/>
        </w:rPr>
      </w:pPr>
      <w:r>
        <w:rPr>
          <w:rFonts w:ascii="Arial" w:hAnsi="Arial" w:cs="Arial"/>
        </w:rPr>
        <w:t>Daje se suglasnost stečajnoj upraviteljici da po potrebi izda punomoć odvjetniku za zastupanje.</w:t>
      </w:r>
    </w:p>
    <w:p w:rsidR="00A02545" w:rsidP="00A02545" w:rsidRDefault="00A02545">
      <w:pPr>
        <w:jc w:val="both"/>
        <w:rPr>
          <w:rFonts w:ascii="Arial" w:hAnsi="Arial" w:cs="Arial"/>
          <w:sz w:val="24"/>
          <w:szCs w:val="24"/>
          <w:lang w:val="pl-PL"/>
        </w:rPr>
      </w:pPr>
    </w:p>
    <w:p w:rsidR="00A02545" w:rsidP="00A02545" w:rsidRDefault="00A02545">
      <w:pPr>
        <w:jc w:val="both"/>
        <w:rPr>
          <w:rFonts w:ascii="Arial" w:hAnsi="Arial" w:cs="Arial"/>
          <w:sz w:val="24"/>
          <w:szCs w:val="24"/>
        </w:rPr>
      </w:pPr>
      <w:r>
        <w:rPr>
          <w:rFonts w:ascii="Arial" w:hAnsi="Arial" w:cs="Arial"/>
          <w:sz w:val="24"/>
          <w:szCs w:val="24"/>
          <w:lang w:val="pl-PL"/>
        </w:rPr>
        <w:t xml:space="preserve">Stečajna upraviteljica je pozvala dužnikove dužnike i to </w:t>
      </w:r>
      <w:r>
        <w:rPr>
          <w:rFonts w:ascii="Arial" w:hAnsi="Arial" w:cs="Arial"/>
          <w:sz w:val="24"/>
          <w:szCs w:val="24"/>
        </w:rPr>
        <w:t>Zigra d.o.o iz Zagreba, Kvintička 65.,OIB:36190579855 i Delminium J.I.M.  d.o.o. iz Zagreba, Franje Dursta 32.,OIB: 10735419832  u skladu s njihovim ponudama i odlukom skupštine vjerovnika na potpisivanje Sporazuma  kojim se omogućilo da u roku od 15 dana od dana potpisivanja Sporazuma uplate glavnicu uz otpis kamata.</w:t>
      </w:r>
    </w:p>
    <w:p w:rsidR="00A02545" w:rsidP="00A02545" w:rsidRDefault="00A02545">
      <w:pPr>
        <w:jc w:val="both"/>
        <w:rPr>
          <w:rFonts w:ascii="Arial" w:hAnsi="Arial" w:cs="Arial"/>
          <w:sz w:val="24"/>
          <w:szCs w:val="24"/>
        </w:rPr>
      </w:pPr>
      <w:r>
        <w:rPr>
          <w:rFonts w:ascii="Arial" w:hAnsi="Arial" w:cs="Arial"/>
          <w:sz w:val="24"/>
          <w:szCs w:val="24"/>
        </w:rPr>
        <w:t>Dužnikovi dužnici  Zigra d.o.o iz Zagreba, Kvintička 65.,OIB:36190579855 i Delminium J.I.M.  d.o.o. iz Zagreba, Franje Dursta 32.,OIB: 10735419832  nisu pristupili potpisivanju Sporazuma slijedom čega je stečajna upraviteljica njihove zadužnice dala uz Zahtjev za izravnu naplatu na Finu.</w:t>
      </w:r>
    </w:p>
    <w:p w:rsidR="00A02545" w:rsidP="00A02545" w:rsidRDefault="00A02545">
      <w:pPr>
        <w:jc w:val="both"/>
        <w:rPr>
          <w:rFonts w:ascii="Arial" w:hAnsi="Arial" w:cs="Arial"/>
          <w:sz w:val="24"/>
          <w:szCs w:val="24"/>
        </w:rPr>
      </w:pPr>
      <w:r>
        <w:rPr>
          <w:rFonts w:ascii="Arial" w:hAnsi="Arial" w:cs="Arial"/>
          <w:sz w:val="24"/>
          <w:szCs w:val="24"/>
        </w:rPr>
        <w:t>Dokaz: preslik zahtjeva za izravnu naplatu.</w:t>
      </w:r>
    </w:p>
    <w:p w:rsidR="00A02545" w:rsidP="00A02545" w:rsidRDefault="00A02545">
      <w:pPr>
        <w:jc w:val="both"/>
        <w:rPr>
          <w:rFonts w:ascii="Arial" w:hAnsi="Arial" w:cs="Arial"/>
          <w:sz w:val="24"/>
          <w:szCs w:val="24"/>
        </w:rPr>
      </w:pPr>
      <w:r>
        <w:rPr>
          <w:rFonts w:ascii="Arial" w:hAnsi="Arial" w:cs="Arial"/>
          <w:sz w:val="24"/>
          <w:szCs w:val="24"/>
        </w:rPr>
        <w:t>Stečajna upraviteljica je potpisala ugovor o kupoprodaji pokretnina sa Zigra d.o.o iz Zagreba, Kvintička 65.,OIB:36190579855 u skladu s ponudom na iznos od 15.000,00 kn ali do danas nije bilo plaćanja.  Pokretnine su i nadalje spremljene u jednoj garaži bez naknade.</w:t>
      </w:r>
    </w:p>
    <w:p w:rsidR="00A02545" w:rsidP="00A02545" w:rsidRDefault="00A02545">
      <w:pPr>
        <w:jc w:val="both"/>
        <w:rPr>
          <w:rFonts w:ascii="Arial" w:hAnsi="Arial" w:cs="Arial"/>
          <w:sz w:val="24"/>
          <w:szCs w:val="24"/>
        </w:rPr>
      </w:pPr>
      <w:r>
        <w:rPr>
          <w:rFonts w:ascii="Arial" w:hAnsi="Arial" w:cs="Arial"/>
          <w:sz w:val="24"/>
          <w:szCs w:val="24"/>
        </w:rPr>
        <w:t xml:space="preserve"> Što se tiče naplate Zadužnice od Suzane Kosović ista nije naplaćena na Fini slijedom čega je stečajna upraviteljica u skladu s </w:t>
      </w:r>
      <w:r w:rsidR="00265D4E">
        <w:rPr>
          <w:rFonts w:ascii="Arial" w:hAnsi="Arial" w:cs="Arial"/>
          <w:sz w:val="24"/>
          <w:szCs w:val="24"/>
        </w:rPr>
        <w:t>O</w:t>
      </w:r>
      <w:r>
        <w:rPr>
          <w:rFonts w:ascii="Arial" w:hAnsi="Arial" w:cs="Arial"/>
          <w:sz w:val="24"/>
          <w:szCs w:val="24"/>
        </w:rPr>
        <w:t>dlukom skupštine vjerovnika angažirala odvjetnika Damira Mikić koji je pred Trgovačkim sudom pokrenuo parnični postupak radi naplate potraživanja pod brojem P-2603/2018.</w:t>
      </w:r>
    </w:p>
    <w:p w:rsidR="00A02545" w:rsidP="00A02545" w:rsidRDefault="00A02545">
      <w:pPr>
        <w:jc w:val="both"/>
        <w:rPr>
          <w:rFonts w:ascii="Arial" w:hAnsi="Arial" w:cs="Arial"/>
          <w:sz w:val="24"/>
          <w:szCs w:val="24"/>
        </w:rPr>
      </w:pPr>
      <w:r>
        <w:rPr>
          <w:rFonts w:ascii="Arial" w:hAnsi="Arial" w:cs="Arial"/>
          <w:sz w:val="24"/>
          <w:szCs w:val="24"/>
        </w:rPr>
        <w:t>Zahtijev za izravnu naplatu po Zadužnici koju je izdao dužnik Delminium J.I.M.  d.o.o. iz Zagreba, Franje Dursta 32.,OIB: 10735419832 je naplaćena u cijelosti po izjavi direktora Mire Papićiako do dana pisanja ovog izvješća nije zaprimljena obavijet i Izvod iz banke koja vodi račun stečajnog dužnika.</w:t>
      </w:r>
    </w:p>
    <w:p w:rsidR="00A02545" w:rsidP="00A02545" w:rsidRDefault="00A02545">
      <w:pPr>
        <w:jc w:val="both"/>
        <w:rPr>
          <w:rFonts w:ascii="Arial" w:hAnsi="Arial" w:cs="Arial"/>
          <w:sz w:val="24"/>
          <w:szCs w:val="24"/>
        </w:rPr>
      </w:pPr>
      <w:r>
        <w:rPr>
          <w:rFonts w:ascii="Arial" w:hAnsi="Arial" w:cs="Arial"/>
          <w:sz w:val="24"/>
          <w:szCs w:val="24"/>
        </w:rPr>
        <w:t>Dokaz preslik Zahtjeva i plaćanak pristojbi.</w:t>
      </w:r>
    </w:p>
    <w:p w:rsidR="00A02545" w:rsidP="00A02545" w:rsidRDefault="00A02545">
      <w:pPr>
        <w:jc w:val="both"/>
        <w:rPr>
          <w:rFonts w:ascii="Arial" w:hAnsi="Arial" w:cs="Arial"/>
          <w:sz w:val="24"/>
          <w:szCs w:val="24"/>
        </w:rPr>
      </w:pPr>
      <w:r>
        <w:rPr>
          <w:rFonts w:ascii="Arial" w:hAnsi="Arial" w:cs="Arial"/>
          <w:sz w:val="24"/>
          <w:szCs w:val="24"/>
        </w:rPr>
        <w:t>Zahtijev za izravnu naplatu Zadužnice dužnika Zigra d.o.o iz Zagreba, Kvintička 65.,OIB:36190579855  nije realiziran jer je po dostupnim podacima nad dužn</w:t>
      </w:r>
      <w:r w:rsidR="00265D4E">
        <w:rPr>
          <w:rFonts w:ascii="Arial" w:hAnsi="Arial" w:cs="Arial"/>
          <w:sz w:val="24"/>
          <w:szCs w:val="24"/>
        </w:rPr>
        <w:t>i</w:t>
      </w:r>
      <w:r>
        <w:rPr>
          <w:rFonts w:ascii="Arial" w:hAnsi="Arial" w:cs="Arial"/>
          <w:sz w:val="24"/>
          <w:szCs w:val="24"/>
        </w:rPr>
        <w:t>kom Trgovački sud u Zagrebu pod brojem St-2699/2018 pokrenuo predhodni postupak radi utvrđivanja predpostavki za otvaranje stečajnog postupka.</w:t>
      </w:r>
    </w:p>
    <w:p w:rsidR="00A02545" w:rsidP="00A02545" w:rsidRDefault="00A02545">
      <w:pPr>
        <w:jc w:val="both"/>
        <w:rPr>
          <w:rFonts w:ascii="Arial" w:hAnsi="Arial" w:cs="Arial"/>
          <w:sz w:val="24"/>
          <w:szCs w:val="24"/>
        </w:rPr>
      </w:pPr>
      <w:r>
        <w:rPr>
          <w:rFonts w:ascii="Arial" w:hAnsi="Arial" w:cs="Arial"/>
          <w:sz w:val="24"/>
          <w:szCs w:val="24"/>
        </w:rPr>
        <w:t>Dokaz: Rješenje i Zaključak Trgovačkog suda u Zagrebu br. St-2699/2018. od 24. 10-2018.</w:t>
      </w:r>
    </w:p>
    <w:p w:rsidR="00A02545" w:rsidP="00A02545" w:rsidRDefault="00A02545">
      <w:pPr>
        <w:jc w:val="both"/>
        <w:rPr>
          <w:rFonts w:ascii="Arial" w:hAnsi="Arial" w:cs="Arial"/>
          <w:sz w:val="24"/>
          <w:szCs w:val="24"/>
        </w:rPr>
      </w:pPr>
      <w:r>
        <w:rPr>
          <w:rFonts w:ascii="Arial" w:hAnsi="Arial" w:cs="Arial"/>
          <w:sz w:val="24"/>
          <w:szCs w:val="24"/>
        </w:rPr>
        <w:t>Iako je bio sklopljen Ugovor o kupoprodaji pokretnina sa društvom Zigra d.o.o iz Zagreba, Kvintička 65.,OIB:36190579855  obzirom na navedene okolnosti isti nije realiziran.</w:t>
      </w:r>
    </w:p>
    <w:p w:rsidR="00A02545" w:rsidP="00A02545" w:rsidRDefault="00A02545">
      <w:pPr>
        <w:jc w:val="both"/>
        <w:rPr>
          <w:rFonts w:ascii="Arial" w:hAnsi="Arial" w:cs="Arial"/>
          <w:sz w:val="24"/>
          <w:szCs w:val="24"/>
        </w:rPr>
      </w:pPr>
      <w:r>
        <w:rPr>
          <w:rFonts w:ascii="Arial" w:hAnsi="Arial" w:cs="Arial"/>
          <w:sz w:val="24"/>
          <w:szCs w:val="24"/>
        </w:rPr>
        <w:lastRenderedPageBreak/>
        <w:t xml:space="preserve"> Pokretnina  su  po utvrđenoj knjigovostvenoj cijeni od 15.000,00 kn prodane kupcu Radoslavu Jelić dana 10.03.2019. god. tmeljem kupoprodajnog ugovora.</w:t>
      </w:r>
    </w:p>
    <w:p w:rsidR="00A02545" w:rsidP="00A02545" w:rsidRDefault="00A02545">
      <w:pPr>
        <w:jc w:val="both"/>
        <w:rPr>
          <w:rFonts w:ascii="Arial" w:hAnsi="Arial" w:cs="Arial"/>
          <w:sz w:val="24"/>
          <w:szCs w:val="24"/>
          <w:lang w:val="pl-PL"/>
        </w:rPr>
      </w:pPr>
    </w:p>
    <w:p w:rsidR="00A02545" w:rsidP="00A02545" w:rsidRDefault="00A02545">
      <w:pPr>
        <w:jc w:val="both"/>
        <w:rPr>
          <w:rFonts w:ascii="Arial" w:hAnsi="Arial" w:cs="Arial"/>
          <w:sz w:val="24"/>
          <w:szCs w:val="24"/>
        </w:rPr>
      </w:pPr>
      <w:r>
        <w:rPr>
          <w:rFonts w:ascii="Arial" w:hAnsi="Arial" w:cs="Arial"/>
          <w:sz w:val="24"/>
          <w:szCs w:val="24"/>
          <w:lang w:val="pl-PL"/>
        </w:rPr>
        <w:t>Što se tiče sudskog postupaka tužitelja Sevastijana Pendić</w:t>
      </w:r>
      <w:r>
        <w:rPr>
          <w:rFonts w:ascii="Arial" w:hAnsi="Arial" w:cs="Arial"/>
          <w:sz w:val="24"/>
          <w:szCs w:val="24"/>
        </w:rPr>
        <w:t xml:space="preserve">  c/a Heli d.o.o. radi naknade štete, a koji se vodi na Općinskom radnom sudu u Zagrebu pod brojem Pr-2439/2012, stečajna upraviteljica je zaprimila presudu koja je dobila novi broj. Pr-5703/2018. i na koju presudu se nije žalila. Tužitelj je naime prijavio potraživanje u stečajnom postupku u iznosu od 167.886,57 kn, koji iznos je osporen zbog sudskog postupka. Dovršetkom sudskog postupka  tužitelju Sevastijanu Pendić presudom je dosuđen iznos od 157.760,00kn koji sa kamatama i troškovima premašuje prijavljeno potraživanje. Slijedom istog stečajna upraviteljica je uputila sudu podnesak kojim je zatražila donošenje Rješenja o ispravku tablica o utvrđenim tražbinama u skladu s prijedlogom stečajne upraviteljice i dostavljene dokumentacije.</w:t>
      </w:r>
    </w:p>
    <w:p w:rsidR="00A02545" w:rsidP="00A02545" w:rsidRDefault="00A02545">
      <w:pPr>
        <w:jc w:val="both"/>
        <w:rPr>
          <w:rFonts w:ascii="Arial" w:hAnsi="Arial" w:cs="Arial"/>
          <w:sz w:val="24"/>
          <w:szCs w:val="24"/>
        </w:rPr>
      </w:pPr>
      <w:r>
        <w:rPr>
          <w:rFonts w:ascii="Arial" w:hAnsi="Arial" w:cs="Arial"/>
          <w:sz w:val="24"/>
          <w:szCs w:val="24"/>
        </w:rPr>
        <w:t xml:space="preserve">Dana 11. srpnja 2019. Trgovački sud u Zagrebu donio je Rješenje o ispravkuRješenja trgovačkog suda u zagrebu od 31.siječnja 2018 na način da </w:t>
      </w:r>
      <w:r w:rsidR="00EE7B49">
        <w:rPr>
          <w:rFonts w:ascii="Arial" w:hAnsi="Arial" w:cs="Arial"/>
          <w:sz w:val="24"/>
          <w:szCs w:val="24"/>
        </w:rPr>
        <w:t>se u točki II izreke rješenja „</w:t>
      </w:r>
      <w:r>
        <w:rPr>
          <w:rFonts w:ascii="Arial" w:hAnsi="Arial" w:cs="Arial"/>
          <w:sz w:val="24"/>
          <w:szCs w:val="24"/>
        </w:rPr>
        <w:t>osporene su slijedeće tražbine viših isplatnih redovakako slijedi“</w:t>
      </w:r>
    </w:p>
    <w:p w:rsidR="00A02545" w:rsidP="00EE7B49" w:rsidRDefault="00A02545">
      <w:pPr>
        <w:pStyle w:val="Odlomakpopisa"/>
        <w:numPr>
          <w:ilvl w:val="0"/>
          <w:numId w:val="2"/>
        </w:numPr>
        <w:rPr>
          <w:rFonts w:ascii="Arial" w:hAnsi="Arial" w:cs="Arial"/>
        </w:rPr>
      </w:pPr>
      <w:r>
        <w:rPr>
          <w:rFonts w:ascii="Arial" w:hAnsi="Arial" w:cs="Arial"/>
        </w:rPr>
        <w:t>Viši isplatni red</w:t>
      </w:r>
    </w:p>
    <w:p w:rsidRPr="00EE7B49" w:rsidR="00EE7B49" w:rsidP="00EE7B49" w:rsidRDefault="00A02545">
      <w:pPr>
        <w:rPr>
          <w:rFonts w:ascii="Arial" w:hAnsi="Arial" w:cs="Arial"/>
        </w:rPr>
      </w:pPr>
      <w:r w:rsidRPr="00EE7B49">
        <w:rPr>
          <w:rFonts w:ascii="Arial" w:hAnsi="Arial" w:cs="Arial"/>
        </w:rPr>
        <w:t xml:space="preserve">Iza rednog broja 1. se dodaje redni broj </w:t>
      </w:r>
      <w:r w:rsidRPr="00EE7B49">
        <w:rPr>
          <w:rFonts w:ascii="Arial" w:hAnsi="Arial" w:cs="Arial"/>
          <w:sz w:val="24"/>
          <w:szCs w:val="24"/>
        </w:rPr>
        <w:t xml:space="preserve"> </w:t>
      </w:r>
      <w:r w:rsidRPr="00EE7B49">
        <w:rPr>
          <w:rFonts w:ascii="Arial" w:hAnsi="Arial" w:cs="Arial"/>
        </w:rPr>
        <w:t>2. Sevastijan Pendić , OIB:63218267141, Keseri 92, Lučko iznos osporene tražbine 167.886,57 kn.</w:t>
      </w:r>
    </w:p>
    <w:p w:rsidRPr="00EE7B49" w:rsidR="00A02545" w:rsidP="00EE7B49" w:rsidRDefault="00EE7B49">
      <w:pPr>
        <w:ind w:left="360"/>
        <w:rPr>
          <w:rFonts w:ascii="Arial" w:hAnsi="Arial" w:cs="Arial"/>
          <w:sz w:val="24"/>
          <w:szCs w:val="24"/>
        </w:rPr>
      </w:pPr>
      <w:r>
        <w:rPr>
          <w:rFonts w:ascii="Arial" w:hAnsi="Arial" w:cs="Arial"/>
        </w:rPr>
        <w:t xml:space="preserve">Te se zatim u podnaslovu 2. </w:t>
      </w:r>
      <w:r w:rsidRPr="00EE7B49" w:rsidR="00A02545">
        <w:rPr>
          <w:rFonts w:ascii="Arial" w:hAnsi="Arial" w:cs="Arial"/>
        </w:rPr>
        <w:t xml:space="preserve"> viši isplatni red vjerovnik pod rednim brojem 1 se briše.</w:t>
      </w:r>
    </w:p>
    <w:p w:rsidR="00A02545" w:rsidP="00A02545" w:rsidRDefault="00A02545">
      <w:pPr>
        <w:jc w:val="both"/>
        <w:rPr>
          <w:rFonts w:ascii="Arial" w:hAnsi="Arial" w:cs="Arial"/>
          <w:sz w:val="24"/>
          <w:szCs w:val="24"/>
        </w:rPr>
      </w:pPr>
    </w:p>
    <w:p w:rsidR="00A02545" w:rsidP="00A02545" w:rsidRDefault="00A02545">
      <w:pPr>
        <w:jc w:val="both"/>
        <w:rPr>
          <w:rFonts w:ascii="Arial" w:hAnsi="Arial" w:cs="Arial"/>
          <w:sz w:val="24"/>
          <w:szCs w:val="24"/>
          <w:lang w:val="pl-PL"/>
        </w:rPr>
      </w:pPr>
      <w:r>
        <w:rPr>
          <w:rFonts w:ascii="Arial" w:hAnsi="Arial" w:cs="Arial"/>
          <w:sz w:val="24"/>
          <w:szCs w:val="24"/>
          <w:lang w:val="pl-PL"/>
        </w:rPr>
        <w:t>II. STANJE STEČAJNE MASE</w:t>
      </w:r>
    </w:p>
    <w:p w:rsidR="00A02545" w:rsidP="00A02545" w:rsidRDefault="00A02545">
      <w:pPr>
        <w:jc w:val="both"/>
        <w:rPr>
          <w:rFonts w:ascii="Arial" w:hAnsi="Arial" w:cs="Arial"/>
          <w:sz w:val="24"/>
          <w:szCs w:val="24"/>
          <w:lang w:val="pl-PL"/>
        </w:rPr>
      </w:pPr>
    </w:p>
    <w:p w:rsidR="00A02545" w:rsidP="00A02545" w:rsidRDefault="00A02545">
      <w:pPr>
        <w:jc w:val="both"/>
        <w:rPr>
          <w:rFonts w:ascii="Arial" w:hAnsi="Arial" w:cs="Arial"/>
          <w:sz w:val="24"/>
          <w:szCs w:val="24"/>
          <w:lang w:val="pl-PL"/>
        </w:rPr>
      </w:pPr>
      <w:r>
        <w:rPr>
          <w:rFonts w:ascii="Arial" w:hAnsi="Arial" w:cs="Arial"/>
          <w:sz w:val="24"/>
          <w:szCs w:val="24"/>
          <w:lang w:val="pl-PL"/>
        </w:rPr>
        <w:t xml:space="preserve">Dana 08.02.2018  na računu stečajnog dužnika je uplaćen iznos od 33.143,75  kn koji iznos je uplaćen od strane društva Kasaplan d.o.o. iz Zagreba, Ilica 186.  Predmetni iznos su upaćeni parničnih troškova po pravomoćnoj i ovršnoj presudi br. P-2227/2013. Stečajna upraviteljica je za potraživanje  i presudu doznala iz prijave potraživanja odvjetnika Elvisa Sever-Koren koji  je istu presudu i dostavio budući je u navedenom parničnom postupku zastupao stečajnog dužnika. </w:t>
      </w:r>
    </w:p>
    <w:p w:rsidR="00A02545" w:rsidP="00A02545" w:rsidRDefault="00A02545">
      <w:pPr>
        <w:jc w:val="both"/>
        <w:rPr>
          <w:rFonts w:ascii="Arial" w:hAnsi="Arial" w:cs="Arial"/>
          <w:sz w:val="24"/>
          <w:szCs w:val="24"/>
        </w:rPr>
      </w:pPr>
      <w:r>
        <w:rPr>
          <w:rFonts w:ascii="Arial" w:hAnsi="Arial" w:cs="Arial"/>
          <w:sz w:val="24"/>
          <w:szCs w:val="24"/>
          <w:lang w:val="pl-PL"/>
        </w:rPr>
        <w:t xml:space="preserve">U navedenom razdoblju plaćene su šest mjesečnih rata knjigovodstvenom servisu Veris računovodstvo d.o.o. iz Zagreba dana 09.03.2018., plaćene su sutske pristojbe za tužbu protiv Suzane Kosović u iznosu od 3.018,00 kn br. P-2603/2018, Naknada za provedbu ovrhe po zadužnici za </w:t>
      </w:r>
      <w:r>
        <w:rPr>
          <w:rFonts w:ascii="Arial" w:hAnsi="Arial" w:cs="Arial"/>
          <w:sz w:val="24"/>
          <w:szCs w:val="24"/>
        </w:rPr>
        <w:t>Delminium J.I.d d.o.o u iznosu od 2.000,00 kn  kao i naknade banci tako da je na računu 22.505,63 kn.</w:t>
      </w:r>
    </w:p>
    <w:p w:rsidR="00A02545" w:rsidP="00A02545" w:rsidRDefault="00A02545">
      <w:pPr>
        <w:jc w:val="both"/>
        <w:rPr>
          <w:rFonts w:ascii="Arial" w:hAnsi="Arial" w:cs="Arial"/>
          <w:sz w:val="24"/>
          <w:szCs w:val="24"/>
        </w:rPr>
      </w:pPr>
      <w:r>
        <w:rPr>
          <w:rFonts w:ascii="Arial" w:hAnsi="Arial" w:cs="Arial"/>
          <w:sz w:val="24"/>
          <w:szCs w:val="24"/>
        </w:rPr>
        <w:t>Nakon što je po Zadužnici u cijelosti naplaćeno potraživanje od Delminium J.I. d.o.o. i prodane pokretnine na računu je iznos od 328.870,91 kn na dan 01.03.2019.</w:t>
      </w:r>
    </w:p>
    <w:p w:rsidR="00265D4E" w:rsidP="00A02545" w:rsidRDefault="00265D4E">
      <w:pPr>
        <w:jc w:val="both"/>
        <w:rPr>
          <w:rFonts w:ascii="Arial" w:hAnsi="Arial" w:cs="Arial"/>
          <w:sz w:val="24"/>
          <w:szCs w:val="24"/>
        </w:rPr>
      </w:pPr>
      <w:r>
        <w:rPr>
          <w:rFonts w:ascii="Arial" w:hAnsi="Arial" w:cs="Arial"/>
          <w:sz w:val="24"/>
          <w:szCs w:val="24"/>
        </w:rPr>
        <w:t>Dana 08.04. 2019. naplaćena je ovrha ovrhovoditelja HRT javna ustanova zagreb po Rješenju o ovrsi broj: Ovrv-1469/18 u iznosu od 1.404,15 kn obzirom da me bivši zakonski zastupnik nije izvjestio o postojanju HRT pretplate za istu je stečajna upraviteljica doznala tek zaprimanjem OPOMENe i tad je i odjavila preplatu.</w:t>
      </w:r>
    </w:p>
    <w:p w:rsidR="00265D4E" w:rsidP="00A02545" w:rsidRDefault="00265D4E">
      <w:pPr>
        <w:jc w:val="both"/>
        <w:rPr>
          <w:rFonts w:ascii="Arial" w:hAnsi="Arial" w:cs="Arial"/>
          <w:sz w:val="24"/>
          <w:szCs w:val="24"/>
        </w:rPr>
      </w:pPr>
      <w:r>
        <w:rPr>
          <w:rFonts w:ascii="Arial" w:hAnsi="Arial" w:cs="Arial"/>
          <w:sz w:val="24"/>
          <w:szCs w:val="24"/>
        </w:rPr>
        <w:t>Dokaz obavijest HRT-a</w:t>
      </w:r>
    </w:p>
    <w:p w:rsidR="00265D4E" w:rsidP="00A02545" w:rsidRDefault="00265D4E">
      <w:pPr>
        <w:jc w:val="both"/>
        <w:rPr>
          <w:rFonts w:ascii="Arial" w:hAnsi="Arial" w:cs="Arial"/>
          <w:sz w:val="24"/>
          <w:szCs w:val="24"/>
        </w:rPr>
      </w:pPr>
      <w:r>
        <w:rPr>
          <w:rFonts w:ascii="Arial" w:hAnsi="Arial" w:cs="Arial"/>
          <w:sz w:val="24"/>
          <w:szCs w:val="24"/>
        </w:rPr>
        <w:t xml:space="preserve"> Na računu stečajnog dužnika na dan 23.07.2019. je </w:t>
      </w:r>
      <w:r w:rsidR="00B15C56">
        <w:rPr>
          <w:rFonts w:ascii="Arial" w:hAnsi="Arial" w:cs="Arial"/>
          <w:sz w:val="24"/>
          <w:szCs w:val="24"/>
        </w:rPr>
        <w:t xml:space="preserve"> 315.602,48 kn.</w:t>
      </w:r>
    </w:p>
    <w:p w:rsidR="00B15C56" w:rsidP="00A02545" w:rsidRDefault="00B15C56">
      <w:pPr>
        <w:jc w:val="both"/>
        <w:rPr>
          <w:rFonts w:ascii="Arial" w:hAnsi="Arial" w:cs="Arial"/>
          <w:sz w:val="24"/>
          <w:szCs w:val="24"/>
        </w:rPr>
      </w:pPr>
      <w:r>
        <w:rPr>
          <w:rFonts w:ascii="Arial" w:hAnsi="Arial" w:cs="Arial"/>
          <w:sz w:val="24"/>
          <w:szCs w:val="24"/>
        </w:rPr>
        <w:t>U ovom postupku nije bilo namirenja vjerovnika.</w:t>
      </w:r>
    </w:p>
    <w:p w:rsidR="00EE7B49" w:rsidP="00A02545" w:rsidRDefault="00EE7B49">
      <w:pPr>
        <w:jc w:val="both"/>
        <w:rPr>
          <w:rFonts w:ascii="Arial" w:hAnsi="Arial" w:cs="Arial"/>
          <w:sz w:val="24"/>
          <w:szCs w:val="24"/>
        </w:rPr>
      </w:pPr>
    </w:p>
    <w:p w:rsidR="00A02545" w:rsidP="00A02545" w:rsidRDefault="00A02545">
      <w:pPr>
        <w:jc w:val="both"/>
        <w:rPr>
          <w:rFonts w:ascii="Arial" w:hAnsi="Arial" w:cs="Arial"/>
          <w:sz w:val="24"/>
          <w:szCs w:val="24"/>
          <w:lang w:val="pl-PL"/>
        </w:rPr>
      </w:pPr>
      <w:r>
        <w:rPr>
          <w:rFonts w:ascii="Arial" w:hAnsi="Arial" w:cs="Arial"/>
          <w:sz w:val="24"/>
          <w:szCs w:val="24"/>
        </w:rPr>
        <w:t>Dokaz: izvod o prometu računa</w:t>
      </w:r>
    </w:p>
    <w:p w:rsidR="00A02545" w:rsidP="00A02545" w:rsidRDefault="00A02545">
      <w:pPr>
        <w:jc w:val="both"/>
        <w:rPr>
          <w:rFonts w:ascii="Arial" w:hAnsi="Arial" w:cs="Arial"/>
          <w:sz w:val="24"/>
          <w:szCs w:val="24"/>
          <w:lang w:val="pl-PL"/>
        </w:rPr>
      </w:pPr>
      <w:r>
        <w:rPr>
          <w:rFonts w:ascii="Arial" w:hAnsi="Arial" w:cs="Arial"/>
          <w:sz w:val="24"/>
          <w:szCs w:val="24"/>
          <w:lang w:val="pl-PL"/>
        </w:rPr>
        <w:lastRenderedPageBreak/>
        <w:t>III. RADNJE KOJE ĆE SE PODUZETI U NAREDNOM RAZDOBLJU</w:t>
      </w:r>
    </w:p>
    <w:p w:rsidR="00A02545" w:rsidP="00A02545" w:rsidRDefault="00A02545">
      <w:pPr>
        <w:jc w:val="both"/>
        <w:rPr>
          <w:rFonts w:ascii="Arial" w:hAnsi="Arial" w:cs="Arial"/>
          <w:sz w:val="24"/>
          <w:szCs w:val="24"/>
          <w:lang w:val="pl-PL"/>
        </w:rPr>
      </w:pPr>
    </w:p>
    <w:p w:rsidR="00A02545" w:rsidP="00A02545" w:rsidRDefault="00A02545">
      <w:pPr>
        <w:jc w:val="both"/>
        <w:rPr>
          <w:rFonts w:ascii="Arial" w:hAnsi="Arial" w:cs="Arial"/>
          <w:sz w:val="24"/>
          <w:szCs w:val="24"/>
        </w:rPr>
      </w:pPr>
      <w:r>
        <w:rPr>
          <w:rFonts w:ascii="Arial" w:hAnsi="Arial" w:cs="Arial"/>
          <w:sz w:val="24"/>
          <w:szCs w:val="24"/>
          <w:lang w:val="pl-PL"/>
        </w:rPr>
        <w:t>U narednom razdoblju stečajna upraviteljica će nakon što dobije Rješenje suda o ispravku tablica utvrđenih tražbina, predložiti zaključenje stečajnog postupka jer je unovčena cjelokupna imovina stečajnog dužnika.</w:t>
      </w:r>
    </w:p>
    <w:p w:rsidR="00A02545" w:rsidP="00A02545" w:rsidRDefault="00A02545">
      <w:pPr>
        <w:jc w:val="both"/>
        <w:rPr>
          <w:rFonts w:ascii="Arial" w:hAnsi="Arial" w:cs="Arial"/>
          <w:sz w:val="24"/>
          <w:szCs w:val="24"/>
          <w:lang w:val="pl-PL"/>
        </w:rPr>
      </w:pPr>
    </w:p>
    <w:p w:rsidR="00A02545" w:rsidP="00A02545" w:rsidRDefault="00A02545">
      <w:pPr>
        <w:jc w:val="both"/>
        <w:rPr>
          <w:rFonts w:ascii="Arial" w:hAnsi="Arial" w:cs="Arial"/>
          <w:sz w:val="24"/>
          <w:szCs w:val="24"/>
          <w:lang w:val="pl-PL"/>
        </w:rPr>
      </w:pPr>
    </w:p>
    <w:p w:rsidR="00A02545" w:rsidP="00A02545" w:rsidRDefault="00A02545">
      <w:pPr>
        <w:jc w:val="both"/>
        <w:rPr>
          <w:rFonts w:ascii="Arial" w:hAnsi="Arial" w:cs="Arial"/>
          <w:sz w:val="24"/>
          <w:szCs w:val="24"/>
          <w:lang w:val="pl-PL"/>
        </w:rPr>
      </w:pPr>
      <w:r>
        <w:rPr>
          <w:rFonts w:ascii="Arial" w:hAnsi="Arial" w:cs="Arial"/>
          <w:sz w:val="24"/>
          <w:szCs w:val="24"/>
          <w:lang w:val="pl-PL"/>
        </w:rPr>
        <w:t xml:space="preserve">Mjesto i datum </w:t>
      </w:r>
      <w:r>
        <w:rPr>
          <w:rFonts w:ascii="Arial" w:hAnsi="Arial" w:cs="Arial"/>
          <w:sz w:val="24"/>
          <w:szCs w:val="24"/>
          <w:lang w:val="pl-PL"/>
        </w:rPr>
        <w:tab/>
      </w:r>
      <w:r>
        <w:rPr>
          <w:rFonts w:ascii="Arial" w:hAnsi="Arial" w:cs="Arial"/>
          <w:sz w:val="24"/>
          <w:szCs w:val="24"/>
          <w:lang w:val="pl-PL"/>
        </w:rPr>
        <w:tab/>
      </w:r>
      <w:r>
        <w:rPr>
          <w:rFonts w:ascii="Arial" w:hAnsi="Arial" w:cs="Arial"/>
          <w:sz w:val="24"/>
          <w:szCs w:val="24"/>
          <w:lang w:val="pl-PL"/>
        </w:rPr>
        <w:tab/>
      </w:r>
      <w:r>
        <w:rPr>
          <w:rFonts w:ascii="Arial" w:hAnsi="Arial" w:cs="Arial"/>
          <w:sz w:val="24"/>
          <w:szCs w:val="24"/>
          <w:lang w:val="pl-PL"/>
        </w:rPr>
        <w:tab/>
      </w:r>
      <w:r>
        <w:rPr>
          <w:rFonts w:ascii="Arial" w:hAnsi="Arial" w:cs="Arial"/>
          <w:sz w:val="24"/>
          <w:szCs w:val="24"/>
          <w:lang w:val="pl-PL"/>
        </w:rPr>
        <w:tab/>
      </w:r>
      <w:r>
        <w:rPr>
          <w:rFonts w:ascii="Arial" w:hAnsi="Arial" w:cs="Arial"/>
          <w:sz w:val="24"/>
          <w:szCs w:val="24"/>
          <w:lang w:val="pl-PL"/>
        </w:rPr>
        <w:tab/>
        <w:t>Stečajni upravitelj</w:t>
      </w:r>
    </w:p>
    <w:p w:rsidR="00A02545" w:rsidP="00A02545" w:rsidRDefault="00A02545">
      <w:pPr>
        <w:jc w:val="both"/>
        <w:rPr>
          <w:rFonts w:ascii="Arial" w:hAnsi="Arial" w:cs="Arial"/>
          <w:sz w:val="24"/>
          <w:szCs w:val="24"/>
          <w:lang w:val="pl-PL"/>
        </w:rPr>
      </w:pPr>
      <w:r>
        <w:rPr>
          <w:rFonts w:ascii="Arial" w:hAnsi="Arial" w:cs="Arial"/>
          <w:sz w:val="24"/>
          <w:szCs w:val="24"/>
          <w:lang w:val="pl-PL"/>
        </w:rPr>
        <w:t xml:space="preserve">Zagreb, </w:t>
      </w:r>
      <w:r w:rsidR="00D25EBD">
        <w:rPr>
          <w:rFonts w:ascii="Arial" w:hAnsi="Arial" w:cs="Arial"/>
          <w:sz w:val="24"/>
          <w:szCs w:val="24"/>
          <w:lang w:val="pl-PL"/>
        </w:rPr>
        <w:t>24.07</w:t>
      </w:r>
      <w:r>
        <w:rPr>
          <w:rFonts w:ascii="Arial" w:hAnsi="Arial" w:cs="Arial"/>
          <w:sz w:val="24"/>
          <w:szCs w:val="24"/>
          <w:lang w:val="pl-PL"/>
        </w:rPr>
        <w:t>. 2019.                                                   Dujmović Mirjana dipl. iur.</w:t>
      </w:r>
    </w:p>
    <w:p w:rsidR="00A02545" w:rsidP="00A02545" w:rsidRDefault="00A02545">
      <w:pPr>
        <w:jc w:val="both"/>
        <w:rPr>
          <w:rFonts w:ascii="Arial" w:hAnsi="Arial" w:cs="Arial"/>
          <w:sz w:val="24"/>
          <w:szCs w:val="24"/>
        </w:rPr>
      </w:pPr>
    </w:p>
    <w:p w:rsidR="00A02545" w:rsidP="00A02545" w:rsidRDefault="00A02545">
      <w:pPr>
        <w:jc w:val="both"/>
        <w:rPr>
          <w:rFonts w:ascii="Arial" w:hAnsi="Arial" w:cs="Arial"/>
          <w:sz w:val="24"/>
          <w:szCs w:val="24"/>
        </w:rPr>
      </w:pPr>
    </w:p>
    <w:p w:rsidR="00A02545" w:rsidP="00A02545" w:rsidRDefault="00A02545">
      <w:pPr>
        <w:jc w:val="both"/>
        <w:rPr>
          <w:rFonts w:ascii="Arial" w:hAnsi="Arial" w:cs="Arial"/>
          <w:sz w:val="24"/>
          <w:szCs w:val="24"/>
        </w:rPr>
      </w:pPr>
    </w:p>
    <w:p w:rsidR="00A02545" w:rsidP="00A02545" w:rsidRDefault="00A02545"/>
    <w:p w:rsidR="00A02545" w:rsidP="00A02545" w:rsidRDefault="00A02545"/>
    <w:p w:rsidR="00A02545" w:rsidP="00A02545" w:rsidRDefault="00A02545"/>
    <w:p w:rsidR="00A02545" w:rsidP="00A02545" w:rsidRDefault="00A02545"/>
    <w:p w:rsidR="00FB0DAC" w:rsidRDefault="00FB0DAC"/>
    <w:sectPr w:rsidR="00FB0DAC">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83363A"/>
    <w:multiLevelType w:val="hybridMultilevel"/>
    <w:tmpl w:val="522CDADA"/>
    <w:lvl w:ilvl="0" w:tplc="90A8E11A">
      <w:numFmt w:val="bullet"/>
      <w:lvlText w:val="-"/>
      <w:lvlJc w:val="left"/>
      <w:pPr>
        <w:ind w:left="720" w:hanging="360"/>
      </w:pPr>
      <w:rPr>
        <w:rFonts w:hint="default" w:ascii="Arial" w:hAnsi="Arial" w:cs="Arial" w:eastAsiaTheme="minorHAns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
    <w:nsid w:val="46C41E18"/>
    <w:multiLevelType w:val="hybridMultilevel"/>
    <w:tmpl w:val="A03A6CB0"/>
    <w:lvl w:ilvl="0" w:tplc="226C0D4C">
      <w:start w:val="1"/>
      <w:numFmt w:val="decimal"/>
      <w:lvlText w:val="%1."/>
      <w:lvlJc w:val="left"/>
      <w:pPr>
        <w:ind w:left="1080" w:hanging="72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545"/>
    <w:rsid w:val="00265D4E"/>
    <w:rsid w:val="006C05E9"/>
    <w:rsid w:val="00A02545"/>
    <w:rsid w:val="00B15C56"/>
    <w:rsid w:val="00B90E12"/>
    <w:rsid w:val="00D25EBD"/>
    <w:rsid w:val="00EE7B49"/>
    <w:rsid w:val="00FB0DA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A02545"/>
    <w:pPr>
      <w:spacing w:after="80" w:line="240" w:lineRule="auto"/>
    </w:pPr>
    <w:rPr>
      <w:rFonts w:ascii="Calibri" w:hAnsi="Calibri" w:eastAsia="Calibri" w:cs="Times New Roman"/>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StandardWeb">
    <w:name w:val="Normal (Web)"/>
    <w:basedOn w:val="Normal"/>
    <w:uiPriority w:val="99"/>
    <w:semiHidden/>
    <w:unhideWhenUsed/>
    <w:rsid w:val="00A02545"/>
    <w:pPr>
      <w:spacing w:before="100" w:beforeAutospacing="true" w:after="100" w:afterAutospacing="true"/>
    </w:pPr>
    <w:rPr>
      <w:rFonts w:ascii="Times New Roman" w:hAnsi="Times New Roman" w:eastAsia="Times New Roman"/>
      <w:sz w:val="24"/>
      <w:szCs w:val="24"/>
      <w:lang w:eastAsia="hr-HR"/>
    </w:rPr>
  </w:style>
  <w:style w:type="paragraph" w:styleId="Odlomakpopisa">
    <w:name w:val="List Paragraph"/>
    <w:basedOn w:val="Normal"/>
    <w:uiPriority w:val="34"/>
    <w:qFormat/>
    <w:rsid w:val="00A02545"/>
    <w:pPr>
      <w:spacing w:after="0"/>
      <w:ind w:left="720"/>
      <w:contextualSpacing/>
      <w:jc w:val="both"/>
    </w:pPr>
    <w:rPr>
      <w:rFonts w:ascii="Times New Roman" w:hAnsi="Times New Roman" w:eastAsia="Times New Roman"/>
      <w:sz w:val="24"/>
      <w:szCs w:val="24"/>
      <w:lang w:eastAsia="hr-HR"/>
    </w:rPr>
  </w:style>
  <w:style w:type="character" w:styleId="Tekstrezerviranogmjesta">
    <w:name w:val="Placeholder Text"/>
    <w:basedOn w:val="Zadanifontodlomka"/>
    <w:uiPriority w:val="99"/>
    <w:semiHidden/>
    <w:rsid w:val="006C05E9"/>
    <w:rPr>
      <w:color w:val="808080"/>
      <w:bdr w:val="none" w:color="auto" w:sz="0" w:space="0"/>
      <w:shd w:val="clear" w:color="auto" w:fill="auto"/>
    </w:rPr>
  </w:style>
  <w:style w:type="character" w:styleId="eSPISCCParagraphDefaultFont" w:customStyle="true">
    <w:name w:val="eSPIS_CC_Paragraph Default Font"/>
    <w:basedOn w:val="Zadanifontodlomka"/>
    <w:rsid w:val="006C05E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C05E9"/>
    <w:rPr>
      <w:rFonts w:ascii="Times New Roman" w:hAnsi="Times New Roman"/>
      <w:sz w:val="28"/>
      <w:bdr w:val="none" w:color="auto" w:sz="0" w:space="0"/>
      <w:shd w:val="clear" w:color="auto" w:fill="FFFFCC"/>
      <w:lang w:val="hr-HR"/>
    </w:rPr>
  </w:style>
  <w:style w:type="character" w:styleId="PozadinaSvijetloCrvena" w:customStyle="true">
    <w:name w:val="Pozadina_SvijetloCrvena"/>
    <w:basedOn w:val="eSPISCCParagraphDefaultFont"/>
    <w:rsid w:val="006C05E9"/>
    <w:rPr>
      <w:rFonts w:ascii="Times New Roman" w:hAnsi="Times New Roman" w:cs="Times New Roman"/>
      <w:sz w:val="28"/>
      <w:bdr w:val="none" w:color="auto" w:sz="0" w:space="0"/>
      <w:shd w:val="clear" w:color="auto" w:fill="FFCCCC"/>
      <w:lang w:val="hr-HR"/>
    </w:rPr>
  </w:style>
  <w:style w:type="character" w:styleId="PozadinaSvijetloZelena" w:customStyle="true">
    <w:name w:val="Pozadina_SvijetloZelena"/>
    <w:basedOn w:val="eSPISCCParagraphDefaultFont"/>
    <w:rsid w:val="006C05E9"/>
    <w:rPr>
      <w:rFonts w:ascii="Times New Roman" w:hAnsi="Times New Roman" w:cs="Times New Roman"/>
      <w:sz w:val="28"/>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02545"/>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uiPriority w:val="99"/>
    <w:semiHidden/>
    <w:unhideWhenUsed/>
    <w:rsid w:val="00A02545"/>
    <w:pPr>
      <w:spacing w:after="100" w:afterAutospacing="1" w:before="100" w:beforeAutospacing="1"/>
    </w:pPr>
    <w:rPr>
      <w:rFonts w:ascii="Times New Roman" w:eastAsia="Times New Roman" w:hAnsi="Times New Roman"/>
      <w:sz w:val="24"/>
      <w:szCs w:val="24"/>
      <w:lang w:eastAsia="hr-HR"/>
    </w:rPr>
  </w:style>
  <w:style w:styleId="Odlomakpopisa" w:type="paragraph">
    <w:name w:val="List Paragraph"/>
    <w:basedOn w:val="Normal"/>
    <w:uiPriority w:val="34"/>
    <w:qFormat/>
    <w:rsid w:val="00A02545"/>
    <w:pPr>
      <w:spacing w:after="0"/>
      <w:ind w:left="720"/>
      <w:contextualSpacing/>
      <w:jc w:val="both"/>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6C05E9"/>
    <w:rPr>
      <w:color w:val="808080"/>
      <w:bdr w:color="auto" w:space="0" w:sz="0" w:val="none"/>
      <w:shd w:color="auto" w:fill="auto" w:val="clear"/>
    </w:rPr>
  </w:style>
  <w:style w:customStyle="1" w:styleId="eSPISCCParagraphDefaultFont" w:type="character">
    <w:name w:val="eSPIS_CC_Paragraph Default Font"/>
    <w:basedOn w:val="Zadanifontodlomka"/>
    <w:rsid w:val="006C05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05E9"/>
    <w:rPr>
      <w:rFonts w:ascii="Times New Roman" w:hAnsi="Times New Roman"/>
      <w:sz w:val="28"/>
      <w:bdr w:color="auto" w:space="0" w:sz="0" w:val="none"/>
      <w:shd w:color="auto" w:fill="FFFFCC" w:val="clear"/>
      <w:lang w:val="hr-HR"/>
    </w:rPr>
  </w:style>
  <w:style w:customStyle="1" w:styleId="PozadinaSvijetloCrvena" w:type="character">
    <w:name w:val="Pozadina_SvijetloCrvena"/>
    <w:basedOn w:val="eSPISCCParagraphDefaultFont"/>
    <w:rsid w:val="006C05E9"/>
    <w:rPr>
      <w:rFonts w:ascii="Times New Roman" w:cs="Times New Roman" w:hAnsi="Times New Roman"/>
      <w:sz w:val="28"/>
      <w:bdr w:color="auto" w:space="0" w:sz="0" w:val="none"/>
      <w:shd w:color="auto" w:fill="FFCCCC" w:val="clear"/>
      <w:lang w:val="hr-HR"/>
    </w:rPr>
  </w:style>
  <w:style w:customStyle="1" w:styleId="PozadinaSvijetloZelena" w:type="character">
    <w:name w:val="Pozadina_SvijetloZelena"/>
    <w:basedOn w:val="eSPISCCParagraphDefaultFont"/>
    <w:rsid w:val="006C05E9"/>
    <w:rPr>
      <w:rFonts w:ascii="Times New Roman" w:cs="Times New Roman" w:hAnsi="Times New Roman"/>
      <w:sz w:val="28"/>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609993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1171</properties:Words>
  <properties:Characters>6742</properties:Characters>
  <properties:Lines>147</properties:Lines>
  <properties:Paragraphs>46</properties:Paragraphs>
  <properties:TotalTime>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8021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2019-07-26T12:23:00Z</dcterms:created>
  <dc:creator>ante dujmovic</dc:creator>
  <cp:lastModifiedBy>Monika Grbac</cp:lastModifiedBy>
  <dcterms:modified xmlns:xsi="http://www.w3.org/2001/XMLSchema-instance" xsi:type="dcterms:W3CDTF">2019-07-26T12:25:00Z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St-2642/2016-53 / Podnesak - Izvješće stečajnog upravitelja (izvješće od 24.7.19..docx)</vt:lpwstr>
  </prop:property>
  <prop:property fmtid="{D5CDD505-2E9C-101B-9397-08002B2CF9AE}" pid="4" name="CC_coloring">
    <vt:bool>false</vt:bool>
  </prop:property>
  <prop:property fmtid="{D5CDD505-2E9C-101B-9397-08002B2CF9AE}" pid="5" name="BrojStranica">
    <vt:i4>4</vt:i4>
  </prop:property>
</prop:Properties>
</file>