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cfb4" w14:paraId="aeecfb4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173DDC">
        <w:t>2</w:t>
      </w:r>
      <w:r w:rsidR="00805DF1">
        <w:t>3</w:t>
      </w:r>
      <w:r w:rsidR="00662D48">
        <w:t>1</w:t>
      </w:r>
      <w:r>
        <w:t>/1</w:t>
      </w:r>
      <w:r w:rsidR="00805DF1">
        <w:t>5</w:t>
      </w:r>
      <w:r>
        <w:t>-</w:t>
      </w:r>
      <w:r w:rsidR="00440A5D">
        <w:t>1</w:t>
      </w:r>
      <w:r w:rsidR="00805DF1">
        <w:t>87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805DF1" w:rsidP="00805DF1" w:rsidR="00805DF1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>
        <w:t>6.</w:t>
      </w:r>
      <w:r w:rsidRPr="000B1DB2">
        <w:t xml:space="preserve"> </w:t>
      </w:r>
      <w:r>
        <w:t>srpnja</w:t>
      </w:r>
      <w:r w:rsidRPr="000B1DB2">
        <w:t xml:space="preserve"> 201</w:t>
      </w:r>
      <w:r>
        <w:t>7</w:t>
      </w:r>
      <w:r w:rsidRPr="000B1DB2">
        <w:t>.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C401B5" w:rsidR="005E26A6" w:rsidRPr="00C45F14">
      <w:pPr>
        <w:numPr>
          <w:ilvl w:val="0"/>
          <w:numId w:val="43"/>
        </w:numPr>
        <w:tabs>
          <w:tab w:pos="1134" w:val="left"/>
        </w:tabs>
        <w:jc w:val="both"/>
        <w:rPr>
          <w:bCs/>
        </w:rPr>
      </w:pPr>
      <w:r>
        <w:rPr>
          <w:bCs/>
        </w:rPr>
        <w:t xml:space="preserve">U stečajnom postupku nad dužnikom </w:t>
      </w:r>
      <w:r w:rsidR="00C401B5" w:rsidRPr="00C401B5">
        <w:rPr>
          <w:bCs/>
        </w:rPr>
        <w:t>KAMENOLOM GRADAC, dioničko društvo za proizvodnju kamena u stečaju, Gradac Našički, N. Tesle 33, MBS 050017265, OIB 31674999329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>e</w:t>
      </w:r>
      <w:r w:rsidR="005E26A6">
        <w:rPr>
          <w:lang w:eastAsia="zh-CN"/>
        </w:rPr>
        <w:t xml:space="preserve"> i to:</w:t>
      </w:r>
    </w:p>
    <w:p w:rsidRDefault="00C45F14" w:rsidP="00C45F14" w:rsidR="00C45F14" w:rsidRPr="005E26A6">
      <w:pPr>
        <w:tabs>
          <w:tab w:pos="1134" w:val="left"/>
        </w:tabs>
        <w:ind w:left="1080"/>
        <w:jc w:val="both"/>
        <w:rPr>
          <w:bCs/>
        </w:rPr>
      </w:pPr>
    </w:p>
    <w:p w:rsidRDefault="0099091A" w:rsidP="0099700A" w:rsidR="005E26A6">
      <w:pPr>
        <w:pStyle w:val="Odlomakpopisa"/>
        <w:numPr>
          <w:ilvl w:val="1"/>
          <w:numId w:val="42"/>
        </w:numPr>
        <w:tabs>
          <w:tab w:pos="2145" w:val="clear"/>
          <w:tab w:pos="1418" w:val="num"/>
        </w:tabs>
        <w:ind w:hanging="284" w:left="1418"/>
        <w:contextualSpacing w:val="false"/>
        <w:jc w:val="both"/>
      </w:pPr>
      <w:r>
        <w:rPr>
          <w:lang w:eastAsia="zh-CN"/>
        </w:rPr>
        <w:t xml:space="preserve"> </w:t>
      </w:r>
      <w:r w:rsidR="0099700A">
        <w:rPr>
          <w:lang w:eastAsia="zh-CN"/>
        </w:rPr>
        <w:t xml:space="preserve">nekretnina upisana </w:t>
      </w:r>
      <w:r w:rsidR="0018034C">
        <w:rPr>
          <w:lang w:eastAsia="zh-CN"/>
        </w:rPr>
        <w:t xml:space="preserve">u zk.ul.br. </w:t>
      </w:r>
      <w:r w:rsidR="005E26A6">
        <w:t xml:space="preserve">135 k.o. Zoljan, </w:t>
      </w:r>
    </w:p>
    <w:p w:rsidRDefault="005E26A6" w:rsidP="005E26A6" w:rsidR="005E26A6">
      <w:pPr>
        <w:numPr>
          <w:ilvl w:val="1"/>
          <w:numId w:val="42"/>
        </w:numPr>
        <w:tabs>
          <w:tab w:pos="1843" w:val="left"/>
        </w:tabs>
        <w:jc w:val="both"/>
      </w:pPr>
      <w:r>
        <w:t>kč.br. 1485, kuća, jedna zgrada, ekonomsko dvorište Gradac Našički, površine 3295 m</w:t>
      </w:r>
      <w:r>
        <w:rPr>
          <w:vertAlign w:val="superscript"/>
        </w:rPr>
        <w:t>2</w:t>
      </w:r>
      <w:r>
        <w:t xml:space="preserve">, </w:t>
      </w:r>
    </w:p>
    <w:p w:rsidRDefault="005E26A6" w:rsidP="005E26A6" w:rsidR="005E26A6">
      <w:pPr>
        <w:numPr>
          <w:ilvl w:val="1"/>
          <w:numId w:val="42"/>
        </w:numPr>
        <w:tabs>
          <w:tab w:pos="1843" w:val="left"/>
        </w:tabs>
        <w:jc w:val="both"/>
      </w:pPr>
      <w:r>
        <w:t>kč.br. 1497, šuma, oranica Gradac Našički, površine 6009 m</w:t>
      </w:r>
      <w:r>
        <w:rPr>
          <w:vertAlign w:val="superscript"/>
        </w:rPr>
        <w:t>2</w:t>
      </w:r>
      <w:r>
        <w:t xml:space="preserve">, </w:t>
      </w:r>
    </w:p>
    <w:p w:rsidRDefault="005E26A6" w:rsidP="005E26A6" w:rsidR="005E26A6">
      <w:pPr>
        <w:numPr>
          <w:ilvl w:val="1"/>
          <w:numId w:val="42"/>
        </w:numPr>
        <w:tabs>
          <w:tab w:pos="1843" w:val="left"/>
        </w:tabs>
        <w:jc w:val="both"/>
      </w:pPr>
      <w:r>
        <w:t>kč.br. 1539, park Gradac Našički, površine 1503 m</w:t>
      </w:r>
      <w:r>
        <w:rPr>
          <w:vertAlign w:val="superscript"/>
        </w:rPr>
        <w:t>2</w:t>
      </w:r>
      <w:r>
        <w:t xml:space="preserve">, </w:t>
      </w:r>
    </w:p>
    <w:p w:rsidRDefault="005E26A6" w:rsidP="005E26A6" w:rsidR="005E26A6">
      <w:pPr>
        <w:numPr>
          <w:ilvl w:val="1"/>
          <w:numId w:val="42"/>
        </w:numPr>
        <w:tabs>
          <w:tab w:pos="2268" w:val="left"/>
        </w:tabs>
        <w:jc w:val="both"/>
      </w:pPr>
      <w:r>
        <w:t>kč.br. 1540, jedna zgrada, dvorište, oranica Gradac Našički, površine 1029 m</w:t>
      </w:r>
      <w:r>
        <w:rPr>
          <w:vertAlign w:val="superscript"/>
        </w:rPr>
        <w:t>2</w:t>
      </w:r>
      <w:r>
        <w:t xml:space="preserve">, </w:t>
      </w:r>
    </w:p>
    <w:p w:rsidRDefault="005E26A6" w:rsidP="005E26A6" w:rsidR="005E26A6">
      <w:pPr>
        <w:numPr>
          <w:ilvl w:val="1"/>
          <w:numId w:val="42"/>
        </w:numPr>
        <w:tabs>
          <w:tab w:pos="2268" w:val="left"/>
        </w:tabs>
        <w:jc w:val="both"/>
      </w:pPr>
      <w:r>
        <w:t>kč.br. 1541, oranica Gradac Našički, površine 202 m</w:t>
      </w:r>
      <w:r>
        <w:rPr>
          <w:vertAlign w:val="superscript"/>
        </w:rPr>
        <w:t>2</w:t>
      </w:r>
      <w:r>
        <w:t xml:space="preserve"> i </w:t>
      </w:r>
    </w:p>
    <w:p w:rsidRDefault="005E26A6" w:rsidP="005E26A6" w:rsidR="002B130F" w:rsidRPr="0099700A">
      <w:pPr>
        <w:numPr>
          <w:ilvl w:val="1"/>
          <w:numId w:val="42"/>
        </w:numPr>
        <w:tabs>
          <w:tab w:pos="2268" w:val="left"/>
        </w:tabs>
        <w:jc w:val="both"/>
      </w:pPr>
      <w:r>
        <w:t>kč.br. 1542, oranica Gradac Našički, površine 295 m</w:t>
      </w:r>
      <w:r w:rsidRPr="005E26A6">
        <w:rPr>
          <w:vertAlign w:val="superscript"/>
        </w:rPr>
        <w:t>2</w:t>
      </w:r>
    </w:p>
    <w:p w:rsidRDefault="0099700A" w:rsidP="0099700A" w:rsidR="0099700A" w:rsidRPr="0099700A">
      <w:pPr>
        <w:tabs>
          <w:tab w:pos="2268" w:val="left"/>
        </w:tabs>
        <w:ind w:left="2145"/>
        <w:jc w:val="both"/>
      </w:pPr>
    </w:p>
    <w:p w:rsidRDefault="0099700A" w:rsidP="0099700A" w:rsidR="0099700A" w:rsidRPr="005E26A6">
      <w:pPr>
        <w:numPr>
          <w:ilvl w:val="1"/>
          <w:numId w:val="42"/>
        </w:numPr>
        <w:tabs>
          <w:tab w:pos="2145" w:val="clear"/>
          <w:tab w:pos="1560" w:val="left"/>
        </w:tabs>
        <w:ind w:hanging="426" w:left="1560"/>
        <w:jc w:val="both"/>
      </w:pPr>
      <w:r>
        <w:t>nekretnina upisana u zk.ul.br. 15645, k.o. Osijek, broj poduloška 12384, Stambena zgrada u Osijeku, u Ul. Blok centar II, koja je sagrađena na kč.br. 5417/1, poslovni prostor br. 4, u lameli B, površine 31,60 m</w:t>
      </w:r>
      <w:r>
        <w:rPr>
          <w:vertAlign w:val="superscript"/>
        </w:rPr>
        <w:t>2</w:t>
      </w:r>
      <w:r>
        <w:t xml:space="preserve"> i skladišni prostor površine 7,24 m</w:t>
      </w:r>
      <w:r>
        <w:rPr>
          <w:vertAlign w:val="superscript"/>
        </w:rPr>
        <w:t>2</w:t>
      </w:r>
    </w:p>
    <w:p w:rsidRDefault="00AC57A8" w:rsidP="00AC57A8" w:rsidR="00AC57A8" w:rsidRPr="00AC57A8">
      <w:pPr>
        <w:ind w:left="285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C45F14" w:rsidP="00816D6F" w:rsidR="00656B83" w:rsidRPr="00AE76C0">
      <w:pPr>
        <w:jc w:val="center"/>
      </w:pPr>
      <w:r>
        <w:t>19</w:t>
      </w:r>
      <w:r w:rsidR="00656B83" w:rsidRPr="00AE76C0">
        <w:t xml:space="preserve">. </w:t>
      </w:r>
      <w:r>
        <w:t>rujan</w:t>
      </w:r>
      <w:r w:rsidR="00656B83" w:rsidRPr="00AE76C0">
        <w:t xml:space="preserve"> 20</w:t>
      </w:r>
      <w:r w:rsidR="00810854" w:rsidRPr="00AE76C0">
        <w:t>1</w:t>
      </w:r>
      <w:r w:rsidR="0018034C">
        <w:t>7</w:t>
      </w:r>
      <w:r w:rsidR="00656B83" w:rsidRPr="00AE76C0">
        <w:t xml:space="preserve">. godine u </w:t>
      </w:r>
      <w:r>
        <w:t>9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0C09E1" w:rsidR="00656B83">
      <w:pPr>
        <w:numPr>
          <w:ilvl w:val="0"/>
          <w:numId w:val="29"/>
        </w:numPr>
        <w:tabs>
          <w:tab w:pos="1770" w:val="clear"/>
          <w:tab w:pos="1134" w:val="num"/>
        </w:tabs>
        <w:ind w:hanging="1061"/>
        <w:jc w:val="both"/>
        <w:rPr>
          <w:bCs/>
        </w:rPr>
      </w:pPr>
      <w:r>
        <w:rPr>
          <w:bCs/>
        </w:rPr>
        <w:lastRenderedPageBreak/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A10E45" w:rsidP="00A10E45" w:rsidR="001D7294" w:rsidRPr="00A10E45">
      <w:pPr>
        <w:numPr>
          <w:ilvl w:val="1"/>
          <w:numId w:val="29"/>
        </w:numPr>
        <w:jc w:val="both"/>
        <w:rPr>
          <w:bCs/>
        </w:rPr>
      </w:pPr>
      <w:r>
        <w:t>OTP BANKA d.d. Zadar po OD Žurić i Partneri</w:t>
      </w:r>
    </w:p>
    <w:p w:rsidRDefault="008F5CC9" w:rsidP="00656B83" w:rsidR="008F5CC9">
      <w:pPr>
        <w:jc w:val="both"/>
        <w:rPr>
          <w:bCs/>
        </w:rPr>
      </w:pPr>
    </w:p>
    <w:p w:rsidRDefault="00656B83" w:rsidP="000C09E1" w:rsidR="00656B83" w:rsidRPr="00656B83">
      <w:pPr>
        <w:numPr>
          <w:ilvl w:val="0"/>
          <w:numId w:val="29"/>
        </w:numPr>
        <w:tabs>
          <w:tab w:pos="1770" w:val="clear"/>
          <w:tab w:pos="1134" w:val="num"/>
        </w:tabs>
        <w:ind w:hanging="425" w:left="1134"/>
        <w:jc w:val="both"/>
        <w:rPr>
          <w:bCs/>
        </w:rPr>
      </w:pPr>
      <w:r>
        <w:rPr>
          <w:bCs/>
        </w:rPr>
        <w:t>Ukoliko pozvani vjerovni</w:t>
      </w:r>
      <w:r w:rsidR="00EE2A24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E2A24">
        <w:rPr>
          <w:bCs/>
        </w:rPr>
        <w:t>e</w:t>
      </w:r>
      <w:r w:rsidR="006A0C2A">
        <w:rPr>
          <w:bCs/>
        </w:rPr>
        <w:t xml:space="preserve"> na zakazano ročište, nj</w:t>
      </w:r>
      <w:r w:rsidR="00EE2A24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A10E45" w:rsidRPr="00A10E45">
        <w:rPr>
          <w:bCs/>
        </w:rPr>
        <w:t>KAMENOLOM GRADAC, dioničko društvo za proizvodnju kamena u stečaju, Gradac Našički, N. Tesle 33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C16B0A">
        <w:t>oj</w:t>
      </w:r>
      <w:r w:rsidR="003C5271">
        <w:t xml:space="preserve"> elektroničk</w:t>
      </w:r>
      <w:r w:rsidR="00C16B0A">
        <w:t>oj</w:t>
      </w:r>
      <w:r w:rsidR="003C5271">
        <w:t xml:space="preserve"> javn</w:t>
      </w:r>
      <w:r w:rsidR="00C16B0A">
        <w:t>oj</w:t>
      </w:r>
      <w:r w:rsidR="003C5271">
        <w:t xml:space="preserve"> dražb</w:t>
      </w:r>
      <w:r w:rsidR="00C16B0A">
        <w:t>i</w:t>
      </w:r>
      <w:r w:rsidR="003C5271">
        <w:t xml:space="preserve"> koj</w:t>
      </w:r>
      <w:r w:rsidR="00C16B0A">
        <w:t>u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CA0822">
        <w:t>e</w:t>
      </w:r>
      <w:r w:rsidR="006A0C2A">
        <w:t xml:space="preserve"> </w:t>
      </w:r>
      <w:r w:rsidR="00CA0822">
        <w:t>su</w:t>
      </w:r>
      <w:r w:rsidR="00E50025">
        <w:t xml:space="preserve"> </w:t>
      </w:r>
      <w:r w:rsidR="00AE57DF">
        <w:t>predmetn</w:t>
      </w:r>
      <w:r w:rsidR="00CA0822">
        <w:t>e</w:t>
      </w:r>
      <w:r w:rsidR="00AE57DF">
        <w:t xml:space="preserve"> </w:t>
      </w:r>
      <w:r w:rsidR="002E654A">
        <w:t>nekretnin</w:t>
      </w:r>
      <w:r w:rsidR="00CA0822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CA0822">
        <w:t>su</w:t>
      </w:r>
      <w:r w:rsidR="00F224FA">
        <w:t xml:space="preserve"> </w:t>
      </w:r>
      <w:r>
        <w:t>rješenj</w:t>
      </w:r>
      <w:r w:rsidR="00CA0822">
        <w:t>a</w:t>
      </w:r>
      <w:r>
        <w:t xml:space="preserve"> o dosudi </w:t>
      </w:r>
      <w:r w:rsidR="00E50025">
        <w:t>predmetn</w:t>
      </w:r>
      <w:r w:rsidR="00CA0822">
        <w:t>ih</w:t>
      </w:r>
      <w:r w:rsidR="00E50025">
        <w:t xml:space="preserve"> </w:t>
      </w:r>
      <w:r w:rsidR="002E654A">
        <w:t>nekretnin</w:t>
      </w:r>
      <w:r w:rsidR="00CA0822">
        <w:t>a</w:t>
      </w:r>
      <w:r w:rsidR="00236AC1">
        <w:t xml:space="preserve"> </w:t>
      </w:r>
      <w:r>
        <w:t>kupc</w:t>
      </w:r>
      <w:r w:rsidR="00F224FA">
        <w:t>u</w:t>
      </w:r>
      <w:r>
        <w:t xml:space="preserve"> postal</w:t>
      </w:r>
      <w:r w:rsidR="00CA0822">
        <w:t>a</w:t>
      </w:r>
      <w:r>
        <w:t xml:space="preserve"> pravomoćn</w:t>
      </w:r>
      <w:r w:rsidR="00CA0822">
        <w:t>a</w:t>
      </w:r>
      <w:r>
        <w:t xml:space="preserve"> i donijet</w:t>
      </w:r>
      <w:r w:rsidR="00CA0822">
        <w:t>i</w:t>
      </w:r>
      <w:r w:rsidR="00A5158A">
        <w:t xml:space="preserve"> </w:t>
      </w:r>
      <w:r w:rsidR="00AE57DF">
        <w:t>zaključ</w:t>
      </w:r>
      <w:r w:rsidR="00CA0822">
        <w:t>ci</w:t>
      </w:r>
      <w:r>
        <w:t xml:space="preserve"> o predaji ist</w:t>
      </w:r>
      <w:r w:rsidR="00CA0822">
        <w:t>ih</w:t>
      </w:r>
      <w:r>
        <w:t xml:space="preserve"> kupc</w:t>
      </w:r>
      <w:r w:rsidR="00CA0822">
        <w:t>ima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234CAE">
        <w:t>k</w:t>
      </w:r>
      <w:r>
        <w:t xml:space="preserve"> mo</w:t>
      </w:r>
      <w:r w:rsidR="00234CAE">
        <w:t>že</w:t>
      </w:r>
      <w:r>
        <w:t xml:space="preserve"> očitovati o tražbini, njezinoj visini i redu namirenja na unovčen</w:t>
      </w:r>
      <w:r w:rsidR="00CA0822">
        <w:t>im</w:t>
      </w:r>
      <w:r>
        <w:t xml:space="preserve"> </w:t>
      </w:r>
      <w:r w:rsidR="001D7294">
        <w:t>nekretnin</w:t>
      </w:r>
      <w:r w:rsidR="00CA0822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CA0822">
        <w:t>6</w:t>
      </w:r>
      <w:r w:rsidRPr="00AE76C0">
        <w:t xml:space="preserve">. </w:t>
      </w:r>
      <w:r w:rsidR="00CA0822">
        <w:t>sr</w:t>
      </w:r>
      <w:r w:rsidR="00234CAE">
        <w:t>pnj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F224FA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CF327E">
        <w:rPr>
          <w:bCs/>
        </w:rPr>
        <w:t>a</w:t>
      </w:r>
      <w:r>
        <w:rPr>
          <w:bCs/>
        </w:rPr>
        <w:t xml:space="preserve"> upravitelj</w:t>
      </w:r>
      <w:r w:rsidR="00CF327E">
        <w:rPr>
          <w:bCs/>
        </w:rPr>
        <w:t>ica</w:t>
      </w:r>
    </w:p>
    <w:p w:rsidRDefault="00CF327E" w:rsidP="00CF327E" w:rsidR="00CF327E" w:rsidRPr="00CF327E">
      <w:pPr>
        <w:pStyle w:val="Odlomakpopisa"/>
        <w:numPr>
          <w:ilvl w:val="0"/>
          <w:numId w:val="35"/>
        </w:numPr>
        <w:rPr>
          <w:bCs/>
        </w:rPr>
      </w:pPr>
      <w:r w:rsidRPr="00CF327E">
        <w:rPr>
          <w:bCs/>
        </w:rPr>
        <w:t>OTP BANKA d.d. Zadar po OD Žurić i Partneri</w:t>
      </w:r>
    </w:p>
    <w:p w:rsidRDefault="00816D6F" w:rsidP="00F224FA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4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805DF1" w:rsidRPr="00805DF1">
      <w:t>14 St-231/15-187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1A5BF7"/>
    <w:multiLevelType w:val="hybridMultilevel"/>
    <w:tmpl w:val="633211B4"/>
    <w:lvl w:tplc="AFD654B6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5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6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9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1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3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4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2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5"/>
  </w:num>
  <w:num w:numId="3">
    <w:abstractNumId w:val="42"/>
  </w:num>
  <w:num w:numId="4">
    <w:abstractNumId w:val="20"/>
  </w:num>
  <w:num w:numId="5">
    <w:abstractNumId w:val="39"/>
  </w:num>
  <w:num w:numId="6">
    <w:abstractNumId w:val="27"/>
  </w:num>
  <w:num w:numId="7">
    <w:abstractNumId w:val="18"/>
  </w:num>
  <w:num w:numId="8">
    <w:abstractNumId w:val="37"/>
  </w:num>
  <w:num w:numId="9">
    <w:abstractNumId w:val="16"/>
  </w:num>
  <w:num w:numId="10">
    <w:abstractNumId w:val="19"/>
  </w:num>
  <w:num w:numId="11">
    <w:abstractNumId w:val="13"/>
  </w:num>
  <w:num w:numId="12">
    <w:abstractNumId w:val="21"/>
  </w:num>
  <w:num w:numId="13">
    <w:abstractNumId w:val="2"/>
  </w:num>
  <w:num w:numId="14">
    <w:abstractNumId w:val="12"/>
  </w:num>
  <w:num w:numId="15">
    <w:abstractNumId w:val="36"/>
  </w:num>
  <w:num w:numId="16">
    <w:abstractNumId w:val="30"/>
  </w:num>
  <w:num w:numId="17">
    <w:abstractNumId w:val="9"/>
  </w:num>
  <w:num w:numId="18">
    <w:abstractNumId w:val="28"/>
  </w:num>
  <w:num w:numId="19">
    <w:abstractNumId w:val="7"/>
  </w:num>
  <w:num w:numId="20">
    <w:abstractNumId w:val="23"/>
  </w:num>
  <w:num w:numId="21">
    <w:abstractNumId w:val="32"/>
  </w:num>
  <w:num w:numId="22">
    <w:abstractNumId w:val="44"/>
  </w:num>
  <w:num w:numId="23">
    <w:abstractNumId w:val="38"/>
  </w:num>
  <w:num w:numId="24">
    <w:abstractNumId w:val="5"/>
  </w:num>
  <w:num w:numId="25">
    <w:abstractNumId w:val="26"/>
  </w:num>
  <w:num w:numId="26">
    <w:abstractNumId w:val="43"/>
  </w:num>
  <w:num w:numId="27">
    <w:abstractNumId w:val="14"/>
  </w:num>
  <w:num w:numId="28">
    <w:abstractNumId w:val="33"/>
  </w:num>
  <w:num w:numId="29">
    <w:abstractNumId w:val="10"/>
  </w:num>
  <w:num w:numId="30">
    <w:abstractNumId w:val="29"/>
  </w:num>
  <w:num w:numId="31">
    <w:abstractNumId w:val="40"/>
  </w:num>
  <w:num w:numId="32">
    <w:abstractNumId w:val="34"/>
  </w:num>
  <w:num w:numId="33">
    <w:abstractNumId w:val="31"/>
  </w:num>
  <w:num w:numId="34">
    <w:abstractNumId w:val="8"/>
  </w:num>
  <w:num w:numId="35">
    <w:abstractNumId w:val="17"/>
  </w:num>
  <w:num w:numId="36">
    <w:abstractNumId w:val="0"/>
  </w:num>
  <w:num w:numId="37">
    <w:abstractNumId w:val="1"/>
  </w:num>
  <w:num w:numId="38">
    <w:abstractNumId w:val="4"/>
  </w:num>
  <w:num w:numId="39">
    <w:abstractNumId w:val="15"/>
  </w:num>
  <w:num w:numId="40">
    <w:abstractNumId w:val="11"/>
  </w:num>
  <w:num w:numId="41">
    <w:abstractNumId w:val="41"/>
  </w:num>
  <w:num w:numId="42">
    <w:abstractNumId w:val="24"/>
  </w:num>
  <w:num w:numId="43">
    <w:abstractNumId w:val="35"/>
  </w:num>
  <w:num w:numId="44">
    <w:abstractNumId w:val="3"/>
  </w:num>
  <w:num w:numId="4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40A5D"/>
    <w:rsid w:val="004910B6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24AB"/>
    <w:rsid w:val="005C422E"/>
    <w:rsid w:val="005E26A6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05DF1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21E71"/>
    <w:rsid w:val="009322A1"/>
    <w:rsid w:val="0099091A"/>
    <w:rsid w:val="0099700A"/>
    <w:rsid w:val="009A009C"/>
    <w:rsid w:val="009B3513"/>
    <w:rsid w:val="009D5A8C"/>
    <w:rsid w:val="00A10E45"/>
    <w:rsid w:val="00A10E6E"/>
    <w:rsid w:val="00A42CD3"/>
    <w:rsid w:val="00A5158A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16B0A"/>
    <w:rsid w:val="00C21D42"/>
    <w:rsid w:val="00C401B5"/>
    <w:rsid w:val="00C441E0"/>
    <w:rsid w:val="00C44911"/>
    <w:rsid w:val="00C45F14"/>
    <w:rsid w:val="00C9309C"/>
    <w:rsid w:val="00CA0822"/>
    <w:rsid w:val="00CF327E"/>
    <w:rsid w:val="00D03611"/>
    <w:rsid w:val="00D25720"/>
    <w:rsid w:val="00D378FF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50025"/>
    <w:rsid w:val="00E550D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4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4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4A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4A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4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4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4A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4A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FE048-F9CB-46C5-996E-4B8E711C3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438</properties:Words>
  <properties:Characters>2298</properties:Characters>
  <properties:Lines>82</properties:Lines>
  <properties:Paragraphs>34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banka</dc:creator>
  <cp:lastModifiedBy>Elizabeta Đeke</cp:lastModifiedBy>
  <cp:lastPrinted>2017-03-14T08:42:00Z</cp:lastPrinted>
  <dcterms:modified xmlns:xsi="http://www.w3.org/2001/XMLSchema-instance" xsi:type="dcterms:W3CDTF">2017-07-06T12:06:00Z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