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e3a14" w14:paraId="afe3a14" w:rsidRDefault="003F7239" w:rsidP="003F7239" w:rsidR="003F7239">
      <w:pPr>
        <w:jc w:val="both"/>
        <w15:collapsed w:val="false"/>
        <w:rPr>
          <w:szCs w:val="24"/>
          <w:lang w:val="hr-HR"/>
        </w:rPr>
      </w:pPr>
      <w:bookmarkStart w:name="_GoBack" w:id="0"/>
      <w:bookmarkEnd w:id="0"/>
    </w:p>
    <w:p w:rsidRDefault="003F7239" w:rsidP="003F7239" w:rsidR="003F7239">
      <w:pPr>
        <w:ind w:firstLine="708"/>
      </w:pPr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239" w:rsidP="003F7239" w:rsidR="003F7239" w:rsidRPr="00C17B5B">
      <w:r w:rsidRPr="00C17B5B">
        <w:rPr>
          <w:rFonts w:eastAsia="MS Mincho"/>
          <w:szCs w:val="24"/>
        </w:rPr>
        <w:t>REPUBLIKA HRVATSKA</w:t>
      </w:r>
    </w:p>
    <w:p w:rsidRDefault="003F7239" w:rsidP="003F7239" w:rsidR="003F7239" w:rsidRPr="00C17B5B">
      <w:r w:rsidRPr="00C17B5B">
        <w:rPr>
          <w:rFonts w:eastAsia="MS Mincho"/>
          <w:szCs w:val="24"/>
        </w:rPr>
        <w:t>TRGOVAČKI SUD U RIJECI</w:t>
      </w:r>
    </w:p>
    <w:p w:rsidRDefault="003F7239" w:rsidP="003F7239" w:rsidR="003F7239" w:rsidRPr="00C17B5B">
      <w:pPr>
        <w:rPr>
          <w:rFonts w:eastAsia="MS Mincho"/>
          <w:szCs w:val="24"/>
        </w:rPr>
      </w:pPr>
      <w:r w:rsidRPr="00C17B5B">
        <w:rPr>
          <w:rFonts w:eastAsia="MS Mincho"/>
          <w:szCs w:val="24"/>
        </w:rPr>
        <w:t xml:space="preserve">      Rijeka, Zadarska 1 i 3</w:t>
      </w:r>
    </w:p>
    <w:p w:rsidRDefault="003F7239" w:rsidP="00C9042F" w:rsidR="003F7239" w:rsidRPr="003F7239">
      <w:pPr>
        <w:jc w:val="center"/>
        <w:rPr>
          <w:szCs w:val="24"/>
          <w:lang w:val="hr-HR"/>
        </w:rPr>
      </w:pPr>
    </w:p>
    <w:p w:rsidRDefault="00FA5C4B" w:rsidP="00C9042F" w:rsidR="00FA5C4B" w:rsidRPr="003F7239">
      <w:pPr>
        <w:jc w:val="center"/>
        <w:rPr>
          <w:szCs w:val="24"/>
          <w:lang w:val="hr-HR"/>
        </w:rPr>
      </w:pPr>
    </w:p>
    <w:p w:rsidRDefault="003F7239" w:rsidP="00C9042F" w:rsidR="003F7239">
      <w:pPr>
        <w:jc w:val="center"/>
        <w:rPr>
          <w:szCs w:val="24"/>
          <w:lang w:val="hr-HR"/>
        </w:rPr>
      </w:pPr>
    </w:p>
    <w:p w:rsidRDefault="00C9042F" w:rsidP="00C9042F" w:rsidR="00C9042F" w:rsidRPr="003F7239">
      <w:pPr>
        <w:jc w:val="center"/>
        <w:rPr>
          <w:szCs w:val="24"/>
          <w:lang w:val="hr-HR"/>
        </w:rPr>
      </w:pPr>
      <w:r w:rsidRPr="003F7239">
        <w:rPr>
          <w:szCs w:val="24"/>
          <w:lang w:val="hr-HR"/>
        </w:rPr>
        <w:t>R E P U B L I K A   H R V A T S K A</w:t>
      </w:r>
    </w:p>
    <w:p w:rsidRDefault="00C9042F" w:rsidP="00C9042F" w:rsidR="00C9042F">
      <w:pPr>
        <w:jc w:val="center"/>
        <w:rPr>
          <w:szCs w:val="24"/>
          <w:lang w:val="hr-HR"/>
        </w:rPr>
      </w:pPr>
    </w:p>
    <w:p w:rsidRDefault="003F7239" w:rsidP="00C9042F" w:rsidR="003F7239" w:rsidRPr="003F7239">
      <w:pPr>
        <w:jc w:val="center"/>
        <w:rPr>
          <w:szCs w:val="24"/>
          <w:lang w:val="hr-HR"/>
        </w:rPr>
      </w:pPr>
    </w:p>
    <w:p w:rsidRDefault="00C9042F" w:rsidP="00C9042F" w:rsidR="00C9042F" w:rsidRPr="003F7239">
      <w:pPr>
        <w:jc w:val="center"/>
        <w:rPr>
          <w:szCs w:val="24"/>
          <w:lang w:val="hr-HR"/>
        </w:rPr>
      </w:pPr>
      <w:r w:rsidRPr="003F7239">
        <w:rPr>
          <w:szCs w:val="24"/>
          <w:lang w:val="hr-HR"/>
        </w:rPr>
        <w:t xml:space="preserve">R J E Š E N J E </w:t>
      </w:r>
    </w:p>
    <w:p w:rsidRDefault="00C9042F" w:rsidP="00C9042F" w:rsidR="00C9042F" w:rsidRPr="003F7239">
      <w:pPr>
        <w:jc w:val="center"/>
        <w:rPr>
          <w:szCs w:val="24"/>
          <w:lang w:val="hr-HR"/>
        </w:rPr>
      </w:pPr>
    </w:p>
    <w:p w:rsidRDefault="00C9042F" w:rsidP="00C9042F" w:rsidR="00C9042F" w:rsidRPr="003F7239">
      <w:pPr>
        <w:ind w:firstLine="720"/>
        <w:jc w:val="both"/>
        <w:rPr>
          <w:bCs/>
          <w:szCs w:val="24"/>
          <w:lang w:val="hr-HR"/>
        </w:rPr>
      </w:pPr>
    </w:p>
    <w:p w:rsidRDefault="00183280" w:rsidP="00406A6B" w:rsidR="006F4B6E" w:rsidRPr="003F7239">
      <w:pPr>
        <w:ind w:firstLine="720"/>
        <w:jc w:val="both"/>
        <w:rPr>
          <w:szCs w:val="24"/>
          <w:lang w:val="hr-HR"/>
        </w:rPr>
      </w:pPr>
      <w:r w:rsidRPr="003F7239">
        <w:rPr>
          <w:bCs/>
          <w:lang w:val="hr-HR"/>
        </w:rPr>
        <w:t xml:space="preserve">Trgovački sud u Rijeci, po sucu Liljani Ugrin, kao stečajnom sucu, odlučujući o prijedlogu FINANCIJSKE AGENCIJE </w:t>
      </w:r>
      <w:r w:rsidRPr="003F7239">
        <w:rPr>
          <w:lang w:val="hr-HR"/>
        </w:rPr>
        <w:t>za otvaranje stečajnog postupka nad dužnikom</w:t>
      </w:r>
      <w:r w:rsidRPr="003F7239">
        <w:rPr>
          <w:color w:val="000000"/>
          <w:szCs w:val="24"/>
          <w:lang w:val="hr-HR"/>
        </w:rPr>
        <w:t xml:space="preserve"> </w:t>
      </w:r>
      <w:r w:rsidR="00C9042F" w:rsidRPr="003F7239">
        <w:rPr>
          <w:color w:val="000000"/>
          <w:szCs w:val="24"/>
          <w:lang w:val="hr-HR"/>
        </w:rPr>
        <w:t xml:space="preserve"> </w:t>
      </w:r>
      <w:r w:rsidRPr="003F7239">
        <w:rPr>
          <w:lang w:val="hr-HR"/>
        </w:rPr>
        <w:t>GORNJE RUNKE d.o.o. za poslove upravl</w:t>
      </w:r>
      <w:r w:rsidR="003F7239">
        <w:rPr>
          <w:lang w:val="hr-HR"/>
        </w:rPr>
        <w:t xml:space="preserve">janja i održavanja nekretnina </w:t>
      </w:r>
      <w:r w:rsidRPr="003F7239">
        <w:rPr>
          <w:lang w:val="hr-HR"/>
        </w:rPr>
        <w:t>Premantura, Runjačica 50b ( MBS: 130030370 – OIB: 13929297368 )</w:t>
      </w:r>
      <w:r w:rsidR="003F0A8F">
        <w:rPr>
          <w:color w:val="000000"/>
          <w:szCs w:val="24"/>
          <w:lang w:val="hr-HR"/>
        </w:rPr>
        <w:t xml:space="preserve"> </w:t>
      </w:r>
      <w:r w:rsidR="00C9042F" w:rsidRPr="003F7239">
        <w:rPr>
          <w:bCs/>
          <w:color w:val="000000"/>
          <w:szCs w:val="24"/>
          <w:lang w:val="hr-HR"/>
        </w:rPr>
        <w:t xml:space="preserve">dana </w:t>
      </w:r>
      <w:r w:rsidRPr="003F7239">
        <w:rPr>
          <w:szCs w:val="24"/>
          <w:lang w:val="hr-HR"/>
        </w:rPr>
        <w:t>25</w:t>
      </w:r>
      <w:r w:rsidR="00C56329" w:rsidRPr="003F7239">
        <w:rPr>
          <w:szCs w:val="24"/>
          <w:lang w:val="hr-HR"/>
        </w:rPr>
        <w:t>.</w:t>
      </w:r>
      <w:r w:rsidR="0060241D" w:rsidRPr="003F7239">
        <w:rPr>
          <w:szCs w:val="24"/>
          <w:lang w:val="hr-HR"/>
        </w:rPr>
        <w:t xml:space="preserve"> </w:t>
      </w:r>
      <w:r w:rsidRPr="003F7239">
        <w:rPr>
          <w:szCs w:val="24"/>
          <w:lang w:val="hr-HR"/>
        </w:rPr>
        <w:t xml:space="preserve">siječnja </w:t>
      </w:r>
      <w:r w:rsidR="006F4B6E" w:rsidRPr="003F7239">
        <w:rPr>
          <w:szCs w:val="24"/>
          <w:lang w:val="hr-HR"/>
        </w:rPr>
        <w:t>201</w:t>
      </w:r>
      <w:r w:rsidRPr="003F7239">
        <w:rPr>
          <w:szCs w:val="24"/>
          <w:lang w:val="hr-HR"/>
        </w:rPr>
        <w:t>6</w:t>
      </w:r>
      <w:r w:rsidR="006F4B6E" w:rsidRPr="003F7239">
        <w:rPr>
          <w:szCs w:val="24"/>
          <w:lang w:val="hr-HR"/>
        </w:rPr>
        <w:t xml:space="preserve">.  </w:t>
      </w:r>
    </w:p>
    <w:p w:rsidRDefault="007206E4" w:rsidP="008A0459" w:rsidR="007206E4">
      <w:pPr>
        <w:jc w:val="both"/>
        <w:rPr>
          <w:rFonts w:eastAsia="MS Mincho"/>
          <w:szCs w:val="24"/>
          <w:lang w:val="hr-HR"/>
        </w:rPr>
      </w:pPr>
    </w:p>
    <w:p w:rsidRDefault="003F720F" w:rsidP="008A0459" w:rsidR="003F720F" w:rsidRPr="003F7239">
      <w:pPr>
        <w:jc w:val="both"/>
        <w:rPr>
          <w:rFonts w:eastAsia="MS Mincho"/>
          <w:szCs w:val="24"/>
          <w:lang w:val="hr-HR"/>
        </w:rPr>
      </w:pPr>
    </w:p>
    <w:p w:rsidRDefault="00826CBE" w:rsidP="008A0459" w:rsidR="00826CBE" w:rsidRPr="003F7239">
      <w:pPr>
        <w:jc w:val="center"/>
        <w:rPr>
          <w:rFonts w:eastAsia="MS Mincho"/>
          <w:szCs w:val="24"/>
          <w:lang w:val="hr-HR"/>
        </w:rPr>
      </w:pPr>
      <w:r w:rsidRPr="003F7239">
        <w:rPr>
          <w:rFonts w:eastAsia="MS Mincho"/>
          <w:szCs w:val="24"/>
          <w:lang w:val="hr-HR"/>
        </w:rPr>
        <w:t>r i j e š i o</w:t>
      </w:r>
      <w:r w:rsidR="004C7FE7" w:rsidRPr="003F7239">
        <w:rPr>
          <w:rFonts w:eastAsia="MS Mincho"/>
          <w:szCs w:val="24"/>
          <w:lang w:val="hr-HR"/>
        </w:rPr>
        <w:t xml:space="preserve"> </w:t>
      </w:r>
      <w:r w:rsidRPr="003F7239">
        <w:rPr>
          <w:rFonts w:eastAsia="MS Mincho"/>
          <w:szCs w:val="24"/>
          <w:lang w:val="hr-HR"/>
        </w:rPr>
        <w:t xml:space="preserve">  j e</w:t>
      </w:r>
    </w:p>
    <w:p w:rsidRDefault="00144DAB" w:rsidP="008A0459" w:rsidR="00144DAB" w:rsidRPr="003F7239">
      <w:pPr>
        <w:jc w:val="both"/>
        <w:rPr>
          <w:rFonts w:eastAsia="MS Mincho"/>
          <w:szCs w:val="24"/>
          <w:lang w:val="hr-HR"/>
        </w:rPr>
      </w:pPr>
    </w:p>
    <w:p w:rsidRDefault="00826CBE" w:rsidP="008A0459" w:rsidR="00826CBE" w:rsidRPr="003F7239">
      <w:pPr>
        <w:jc w:val="both"/>
        <w:rPr>
          <w:rFonts w:eastAsia="MS Mincho"/>
          <w:szCs w:val="24"/>
          <w:lang w:val="hr-HR"/>
        </w:rPr>
      </w:pPr>
      <w:r w:rsidRPr="003F7239">
        <w:rPr>
          <w:rFonts w:eastAsia="MS Mincho"/>
          <w:szCs w:val="24"/>
          <w:lang w:val="hr-HR"/>
        </w:rPr>
        <w:t xml:space="preserve"> </w:t>
      </w:r>
    </w:p>
    <w:p w:rsidRDefault="00826CBE" w:rsidP="006118ED" w:rsidR="00342485" w:rsidRPr="003F7239">
      <w:pPr>
        <w:jc w:val="both"/>
        <w:rPr>
          <w:szCs w:val="24"/>
          <w:lang w:val="hr-HR"/>
        </w:rPr>
      </w:pPr>
      <w:r w:rsidRPr="003F7239">
        <w:rPr>
          <w:rFonts w:eastAsia="MS Mincho"/>
          <w:szCs w:val="24"/>
          <w:lang w:val="hr-HR"/>
        </w:rPr>
        <w:t xml:space="preserve">I. </w:t>
      </w:r>
      <w:r w:rsidRPr="003F7239">
        <w:rPr>
          <w:rFonts w:eastAsia="MS Mincho"/>
          <w:szCs w:val="24"/>
          <w:lang w:val="hr-HR"/>
        </w:rPr>
        <w:tab/>
      </w:r>
      <w:r w:rsidRPr="003F7239">
        <w:rPr>
          <w:szCs w:val="24"/>
          <w:lang w:val="hr-HR"/>
        </w:rPr>
        <w:t xml:space="preserve">O t v a r a   s e  stečajni postupak nad </w:t>
      </w:r>
      <w:r w:rsidR="002E4310" w:rsidRPr="003F7239">
        <w:rPr>
          <w:szCs w:val="24"/>
          <w:lang w:val="hr-HR"/>
        </w:rPr>
        <w:t xml:space="preserve">dužnikom </w:t>
      </w:r>
      <w:r w:rsidR="00183280" w:rsidRPr="003F7239">
        <w:rPr>
          <w:lang w:val="hr-HR"/>
        </w:rPr>
        <w:t xml:space="preserve">GORNJE RUNKE d.o.o. za poslove upravljanja i održavanja </w:t>
      </w:r>
      <w:r w:rsidR="003F0A8F">
        <w:rPr>
          <w:lang w:val="hr-HR"/>
        </w:rPr>
        <w:t xml:space="preserve">nekretnina </w:t>
      </w:r>
      <w:r w:rsidR="00183280" w:rsidRPr="003F7239">
        <w:rPr>
          <w:lang w:val="hr-HR"/>
        </w:rPr>
        <w:t>Premantura,</w:t>
      </w:r>
      <w:r w:rsidR="003F0A8F">
        <w:rPr>
          <w:lang w:val="hr-HR"/>
        </w:rPr>
        <w:t xml:space="preserve"> </w:t>
      </w:r>
      <w:r w:rsidR="00183280" w:rsidRPr="003F7239">
        <w:rPr>
          <w:lang w:val="hr-HR"/>
        </w:rPr>
        <w:t>Runjačica 50b ( MBS: 130030370 – OIB: 13929297368 )</w:t>
      </w:r>
      <w:r w:rsidR="006F4B6E" w:rsidRPr="003F7239">
        <w:rPr>
          <w:szCs w:val="24"/>
          <w:lang w:val="hr-HR"/>
        </w:rPr>
        <w:t>.</w:t>
      </w:r>
      <w:r w:rsidR="00342485" w:rsidRPr="003F7239">
        <w:rPr>
          <w:szCs w:val="24"/>
          <w:lang w:val="hr-HR"/>
        </w:rPr>
        <w:t xml:space="preserve"> </w:t>
      </w:r>
    </w:p>
    <w:p w:rsidRDefault="00A535A0" w:rsidP="00342485" w:rsidR="00A535A0" w:rsidRPr="003F7239">
      <w:pPr>
        <w:pStyle w:val="Tijeloteksta"/>
        <w:rPr>
          <w:rFonts w:cs="Times New Roman" w:hAnsi="Times New Roman" w:ascii="Times New Roman"/>
          <w:szCs w:val="24"/>
          <w:lang w:val="hr-HR"/>
        </w:rPr>
      </w:pPr>
    </w:p>
    <w:p w:rsidRDefault="00315D7F" w:rsidP="005D0682" w:rsidR="00DF388C" w:rsidRPr="003F723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F7239">
        <w:rPr>
          <w:rFonts w:cs="Times New Roman" w:eastAsia="MS Mincho" w:hAnsi="Times New Roman" w:ascii="Times New Roman"/>
          <w:sz w:val="24"/>
          <w:szCs w:val="24"/>
        </w:rPr>
        <w:t>II.</w:t>
      </w:r>
      <w:r w:rsidRPr="003F7239">
        <w:rPr>
          <w:rFonts w:cs="Times New Roman" w:eastAsia="MS Mincho" w:hAnsi="Times New Roman" w:ascii="Times New Roman"/>
          <w:sz w:val="24"/>
          <w:szCs w:val="24"/>
        </w:rPr>
        <w:tab/>
        <w:t xml:space="preserve">Za stečajnog upravitelja imenuje se </w:t>
      </w:r>
      <w:r w:rsidR="00183280" w:rsidRPr="003F7239">
        <w:rPr>
          <w:rFonts w:cs="Times New Roman" w:hAnsi="Times New Roman" w:ascii="Times New Roman"/>
          <w:sz w:val="24"/>
          <w:szCs w:val="24"/>
        </w:rPr>
        <w:t>Dra</w:t>
      </w:r>
      <w:r w:rsidR="003F720F">
        <w:rPr>
          <w:rFonts w:cs="Times New Roman" w:hAnsi="Times New Roman" w:ascii="Times New Roman"/>
          <w:sz w:val="24"/>
          <w:szCs w:val="24"/>
        </w:rPr>
        <w:t>žen Ezgeta ( OIB:  62061046523</w:t>
      </w:r>
      <w:r w:rsidR="00183280" w:rsidRPr="003F7239">
        <w:rPr>
          <w:rFonts w:cs="Times New Roman" w:hAnsi="Times New Roman" w:ascii="Times New Roman"/>
          <w:sz w:val="24"/>
          <w:szCs w:val="24"/>
        </w:rPr>
        <w:t xml:space="preserve"> ) iz </w:t>
      </w:r>
      <w:r w:rsidR="00183280" w:rsidRPr="003F7239">
        <w:rPr>
          <w:rFonts w:cs="Times New Roman" w:hAnsi="Times New Roman" w:ascii="Times New Roman"/>
          <w:color w:val="000000"/>
          <w:sz w:val="24"/>
          <w:szCs w:val="24"/>
        </w:rPr>
        <w:t>Poreč, Mateo Benussi 8</w:t>
      </w:r>
      <w:r w:rsidR="00DF388C" w:rsidRPr="003F7239">
        <w:rPr>
          <w:rFonts w:cs="Times New Roman" w:eastAsia="MS Mincho" w:hAnsi="Times New Roman" w:ascii="Times New Roman"/>
          <w:sz w:val="24"/>
          <w:szCs w:val="24"/>
        </w:rPr>
        <w:t xml:space="preserve">.           </w:t>
      </w:r>
    </w:p>
    <w:p w:rsidRDefault="00315D7F" w:rsidP="00544825" w:rsidR="00315D7F" w:rsidRPr="003F7239">
      <w:pPr>
        <w:pStyle w:val="Tijeloteksta"/>
        <w:rPr>
          <w:rFonts w:cs="Times New Roman" w:hAnsi="Times New Roman" w:ascii="Times New Roman"/>
          <w:szCs w:val="24"/>
          <w:lang w:val="hr-HR"/>
        </w:rPr>
      </w:pPr>
    </w:p>
    <w:p w:rsidRDefault="001F2CF4" w:rsidP="005D0682" w:rsidR="001F2CF4" w:rsidRPr="003F7239">
      <w:pPr>
        <w:jc w:val="both"/>
        <w:rPr>
          <w:szCs w:val="24"/>
          <w:lang w:val="hr-HR"/>
        </w:rPr>
      </w:pPr>
      <w:r w:rsidRPr="003F7239">
        <w:rPr>
          <w:szCs w:val="24"/>
          <w:lang w:val="hr-HR"/>
        </w:rPr>
        <w:t>III.</w:t>
      </w:r>
      <w:r w:rsidRPr="003F7239">
        <w:rPr>
          <w:szCs w:val="24"/>
          <w:lang w:val="hr-HR"/>
        </w:rPr>
        <w:tab/>
        <w:t xml:space="preserve">Stečajni postupak otvoren je dana </w:t>
      </w:r>
      <w:r w:rsidR="00183280" w:rsidRPr="003F7239">
        <w:rPr>
          <w:szCs w:val="24"/>
          <w:lang w:val="hr-HR"/>
        </w:rPr>
        <w:t xml:space="preserve">25. siječnja </w:t>
      </w:r>
      <w:r w:rsidRPr="003F7239">
        <w:rPr>
          <w:szCs w:val="24"/>
          <w:lang w:val="hr-HR"/>
        </w:rPr>
        <w:t>201</w:t>
      </w:r>
      <w:r w:rsidR="003F720F">
        <w:rPr>
          <w:szCs w:val="24"/>
          <w:lang w:val="hr-HR"/>
        </w:rPr>
        <w:t>6</w:t>
      </w:r>
      <w:r w:rsidRPr="003F7239">
        <w:rPr>
          <w:szCs w:val="24"/>
          <w:lang w:val="hr-HR"/>
        </w:rPr>
        <w:t>., kojeg je dana u 1</w:t>
      </w:r>
      <w:r w:rsidR="00FA5C4B" w:rsidRPr="003F7239">
        <w:rPr>
          <w:szCs w:val="24"/>
          <w:lang w:val="hr-HR"/>
        </w:rPr>
        <w:t>5</w:t>
      </w:r>
      <w:r w:rsidRPr="003F7239">
        <w:rPr>
          <w:szCs w:val="24"/>
          <w:lang w:val="hr-HR"/>
        </w:rPr>
        <w:t>,0</w:t>
      </w:r>
      <w:r w:rsidR="00604752" w:rsidRPr="003F7239">
        <w:rPr>
          <w:szCs w:val="24"/>
          <w:lang w:val="hr-HR"/>
        </w:rPr>
        <w:t>5</w:t>
      </w:r>
      <w:r w:rsidRPr="003F7239">
        <w:rPr>
          <w:szCs w:val="24"/>
          <w:lang w:val="hr-HR"/>
        </w:rPr>
        <w:t xml:space="preserve"> sati ovo rješenje objavljeno na mrežnoj stranici e-Oglasne ploče suda.</w:t>
      </w:r>
    </w:p>
    <w:p w:rsidRDefault="001F2CF4" w:rsidP="005D0682" w:rsidR="001F2CF4" w:rsidRPr="003F7239">
      <w:pPr>
        <w:jc w:val="both"/>
        <w:rPr>
          <w:szCs w:val="24"/>
          <w:lang w:val="hr-HR"/>
        </w:rPr>
      </w:pPr>
    </w:p>
    <w:p w:rsidRDefault="00BE4426" w:rsidP="00183280" w:rsidR="00183280" w:rsidRPr="003F7239">
      <w:pPr>
        <w:jc w:val="both"/>
        <w:rPr>
          <w:rFonts w:eastAsia="MS Mincho"/>
          <w:lang w:val="hr-HR"/>
        </w:rPr>
      </w:pPr>
      <w:r w:rsidRPr="003F7239">
        <w:rPr>
          <w:rFonts w:eastAsia="MS Mincho"/>
          <w:szCs w:val="24"/>
          <w:lang w:val="hr-HR"/>
        </w:rPr>
        <w:t>I</w:t>
      </w:r>
      <w:r w:rsidR="001F2CF4" w:rsidRPr="003F7239">
        <w:rPr>
          <w:rFonts w:eastAsia="MS Mincho"/>
          <w:szCs w:val="24"/>
          <w:lang w:val="hr-HR"/>
        </w:rPr>
        <w:t>V</w:t>
      </w:r>
      <w:r w:rsidRPr="003F7239">
        <w:rPr>
          <w:rFonts w:eastAsia="MS Mincho"/>
          <w:szCs w:val="24"/>
          <w:lang w:val="hr-HR"/>
        </w:rPr>
        <w:t>.</w:t>
      </w:r>
      <w:r w:rsidRPr="003F7239">
        <w:rPr>
          <w:rFonts w:eastAsia="MS Mincho"/>
          <w:szCs w:val="24"/>
          <w:lang w:val="hr-HR"/>
        </w:rPr>
        <w:tab/>
      </w:r>
      <w:r w:rsidR="00183280" w:rsidRPr="003F7239">
        <w:rPr>
          <w:lang w:val="hr-HR"/>
        </w:rPr>
        <w:t xml:space="preserve">Pozivaju se vjerovnici viših isplatnih redova da u roku od 30 dana od isteka osmog dana od dana objave </w:t>
      </w:r>
      <w:r w:rsidR="00E25D6B">
        <w:rPr>
          <w:lang w:val="hr-HR"/>
        </w:rPr>
        <w:t>rješenja</w:t>
      </w:r>
      <w:r w:rsidR="00183280" w:rsidRPr="003F7239">
        <w:rPr>
          <w:lang w:val="hr-HR"/>
        </w:rPr>
        <w:t xml:space="preserve"> o otvaranju stečajnog postupka na mrežnoj stranici e-oglasna ploča suda, prijave svoje tražbine stečajnom upravitelju na adresu Dražen Ezgeta, </w:t>
      </w:r>
      <w:r w:rsidR="00183280" w:rsidRPr="003F7239">
        <w:rPr>
          <w:color w:val="000000"/>
          <w:szCs w:val="24"/>
          <w:lang w:val="hr-HR"/>
        </w:rPr>
        <w:t>Mateo Benussi 8,</w:t>
      </w:r>
      <w:r w:rsidR="00326172">
        <w:rPr>
          <w:color w:val="000000"/>
          <w:szCs w:val="24"/>
          <w:lang w:val="hr-HR"/>
        </w:rPr>
        <w:t xml:space="preserve"> </w:t>
      </w:r>
      <w:r w:rsidR="00183280" w:rsidRPr="003F7239">
        <w:rPr>
          <w:rStyle w:val="st1"/>
          <w:szCs w:val="24"/>
          <w:lang w:val="hr-HR"/>
        </w:rPr>
        <w:t>52440</w:t>
      </w:r>
      <w:r w:rsidR="00183280" w:rsidRPr="003F7239">
        <w:rPr>
          <w:color w:val="000000"/>
          <w:szCs w:val="24"/>
          <w:lang w:val="hr-HR"/>
        </w:rPr>
        <w:t xml:space="preserve"> Poreč</w:t>
      </w:r>
      <w:r w:rsidR="000E7B39" w:rsidRPr="003F7239">
        <w:rPr>
          <w:color w:val="000000"/>
          <w:szCs w:val="24"/>
          <w:lang w:val="hr-HR"/>
        </w:rPr>
        <w:t xml:space="preserve">, </w:t>
      </w:r>
      <w:r w:rsidR="00183280" w:rsidRPr="003F7239">
        <w:rPr>
          <w:lang w:val="hr-HR"/>
        </w:rPr>
        <w:t xml:space="preserve">u skladu s pravilima Stečajnog zakona i to u dva primjerka s ispravama iz kojih tražbina proizlazi, odnosno kojima se dokazuje </w:t>
      </w:r>
      <w:r w:rsidR="00E25D6B">
        <w:rPr>
          <w:rFonts w:eastAsia="MS Mincho"/>
          <w:lang w:val="hr-HR"/>
        </w:rPr>
        <w:t xml:space="preserve">u </w:t>
      </w:r>
      <w:r w:rsidR="00183280" w:rsidRPr="003F7239">
        <w:rPr>
          <w:rFonts w:eastAsia="MS Mincho"/>
          <w:lang w:val="hr-HR"/>
        </w:rPr>
        <w:t xml:space="preserve">skladu s člankom 54. stavak 3. i člankom 173. Stečajnog zakona (“Narodne novine” broj 44/96, 29/99, 129/00, 123/02, 82/06, 116/10, 25/12 i 133/12, u daljnjem tekstu: SZ). </w:t>
      </w:r>
    </w:p>
    <w:p w:rsidRDefault="00BE4426" w:rsidP="00BE4426" w:rsidR="00BE4426" w:rsidRPr="003F7239">
      <w:pPr>
        <w:jc w:val="both"/>
        <w:rPr>
          <w:rFonts w:eastAsia="MS Mincho"/>
          <w:szCs w:val="24"/>
          <w:lang w:val="hr-HR"/>
        </w:rPr>
      </w:pPr>
      <w:r w:rsidRPr="003F7239">
        <w:rPr>
          <w:rFonts w:eastAsia="MS Mincho"/>
          <w:szCs w:val="24"/>
          <w:lang w:val="hr-HR"/>
        </w:rPr>
        <w:tab/>
        <w:t xml:space="preserve">Prijavi  je  potrebno priložiti i potvrdu  o  uplaćenoj   pristojbi.  </w:t>
      </w:r>
    </w:p>
    <w:p w:rsidRDefault="00BE4426" w:rsidP="00BE4426" w:rsidR="00BE4426" w:rsidRPr="003F7239">
      <w:pPr>
        <w:jc w:val="both"/>
        <w:rPr>
          <w:rFonts w:eastAsia="MS Mincho"/>
          <w:szCs w:val="24"/>
          <w:lang w:val="hr-HR"/>
        </w:rPr>
      </w:pPr>
      <w:r w:rsidRPr="003F7239">
        <w:rPr>
          <w:rFonts w:eastAsia="MS Mincho"/>
          <w:szCs w:val="24"/>
          <w:lang w:val="hr-HR"/>
        </w:rPr>
        <w:t xml:space="preserve"> </w:t>
      </w:r>
    </w:p>
    <w:p w:rsidRDefault="006F28FE" w:rsidP="006F28FE" w:rsidR="006F28FE" w:rsidRPr="003F723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F7239">
        <w:rPr>
          <w:rFonts w:cs="Times New Roman" w:eastAsia="MS Mincho" w:hAnsi="Times New Roman" w:ascii="Times New Roman"/>
          <w:sz w:val="24"/>
          <w:szCs w:val="24"/>
        </w:rPr>
        <w:t>V</w:t>
      </w:r>
      <w:r w:rsidR="00BE4426" w:rsidRPr="003F7239">
        <w:rPr>
          <w:rFonts w:cs="Times New Roman" w:eastAsia="MS Mincho" w:hAnsi="Times New Roman" w:ascii="Times New Roman"/>
          <w:sz w:val="24"/>
          <w:szCs w:val="24"/>
        </w:rPr>
        <w:t>.</w:t>
      </w:r>
      <w:r w:rsidR="00BE4426" w:rsidRPr="003F7239">
        <w:rPr>
          <w:rFonts w:cs="Times New Roman" w:eastAsia="MS Mincho" w:hAnsi="Times New Roman" w:ascii="Times New Roman"/>
          <w:sz w:val="24"/>
          <w:szCs w:val="24"/>
        </w:rPr>
        <w:tab/>
      </w:r>
      <w:r w:rsidR="000E7B39" w:rsidRPr="003F7239">
        <w:rPr>
          <w:rFonts w:cs="Times New Roman" w:hAnsi="Times New Roman" w:ascii="Times New Roman"/>
          <w:sz w:val="24"/>
          <w:szCs w:val="24"/>
        </w:rPr>
        <w:t>Pozivaju se izlučni vjerovnici</w:t>
      </w:r>
      <w:r w:rsidR="0014392C">
        <w:rPr>
          <w:rFonts w:cs="Times New Roman" w:hAnsi="Times New Roman" w:ascii="Times New Roman"/>
          <w:sz w:val="24"/>
          <w:szCs w:val="24"/>
        </w:rPr>
        <w:t xml:space="preserve"> da</w:t>
      </w:r>
      <w:r w:rsidR="000E7B39" w:rsidRPr="003F7239">
        <w:rPr>
          <w:rFonts w:cs="Times New Roman" w:hAnsi="Times New Roman" w:ascii="Times New Roman"/>
          <w:sz w:val="24"/>
          <w:szCs w:val="24"/>
        </w:rPr>
        <w:t xml:space="preserve"> u roku od 30 dana </w:t>
      </w:r>
      <w:r w:rsidR="003F0A8F">
        <w:rPr>
          <w:rFonts w:cs="Times New Roman" w:hAnsi="Times New Roman" w:ascii="Times New Roman"/>
          <w:sz w:val="24"/>
          <w:szCs w:val="24"/>
        </w:rPr>
        <w:t xml:space="preserve">od </w:t>
      </w:r>
      <w:r w:rsidR="000E7B39" w:rsidRPr="003F7239">
        <w:rPr>
          <w:rFonts w:cs="Times New Roman" w:hAnsi="Times New Roman" w:ascii="Times New Roman"/>
          <w:sz w:val="24"/>
          <w:szCs w:val="24"/>
        </w:rPr>
        <w:t xml:space="preserve">isteka osmog dana od dana objave </w:t>
      </w:r>
      <w:r w:rsidR="00E25D6B">
        <w:rPr>
          <w:rFonts w:cs="Times New Roman" w:hAnsi="Times New Roman" w:ascii="Times New Roman"/>
          <w:sz w:val="24"/>
          <w:szCs w:val="24"/>
        </w:rPr>
        <w:t>rješenja</w:t>
      </w:r>
      <w:r w:rsidR="000E7B39" w:rsidRPr="003F7239">
        <w:rPr>
          <w:rFonts w:cs="Times New Roman" w:hAnsi="Times New Roman" w:ascii="Times New Roman"/>
          <w:sz w:val="24"/>
          <w:szCs w:val="24"/>
        </w:rPr>
        <w:t xml:space="preserve"> o otvaranju stečajnog postupka na mrežnoj stranici e-oglasna ploča suda, obavijes</w:t>
      </w:r>
      <w:r w:rsidR="0014392C">
        <w:rPr>
          <w:rFonts w:cs="Times New Roman" w:hAnsi="Times New Roman" w:ascii="Times New Roman"/>
          <w:sz w:val="24"/>
          <w:szCs w:val="24"/>
        </w:rPr>
        <w:t>te</w:t>
      </w:r>
      <w:r w:rsidR="000E7B39" w:rsidRPr="003F7239">
        <w:rPr>
          <w:rFonts w:cs="Times New Roman" w:hAnsi="Times New Roman" w:ascii="Times New Roman"/>
          <w:sz w:val="24"/>
          <w:szCs w:val="24"/>
        </w:rPr>
        <w:t xml:space="preserve"> stečajnog upravitelja o svom izlučnom pravu, pravnoj osnovi izlučnog prava, te označiti predmet na koji se njihovo izlučno pravo odnosi </w:t>
      </w:r>
      <w:r w:rsidR="000E7B39" w:rsidRPr="003F7239">
        <w:rPr>
          <w:rFonts w:cs="Times New Roman" w:eastAsia="MS Mincho" w:hAnsi="Times New Roman" w:ascii="Times New Roman"/>
          <w:sz w:val="24"/>
        </w:rPr>
        <w:t>sukladno odredbi članka 173. stavak 4. SZ</w:t>
      </w:r>
      <w:r w:rsidRPr="003F7239">
        <w:rPr>
          <w:rFonts w:cs="Times New Roman" w:eastAsia="MS Mincho" w:hAnsi="Times New Roman" w:ascii="Times New Roman"/>
          <w:sz w:val="24"/>
          <w:szCs w:val="24"/>
        </w:rPr>
        <w:t>.</w:t>
      </w:r>
    </w:p>
    <w:p w:rsidRDefault="006F28FE" w:rsidP="006F28FE" w:rsidR="006F28FE" w:rsidRPr="003F7239">
      <w:pPr>
        <w:jc w:val="both"/>
        <w:rPr>
          <w:rFonts w:eastAsia="MS Mincho"/>
          <w:szCs w:val="24"/>
          <w:lang w:val="hr-HR"/>
        </w:rPr>
      </w:pPr>
    </w:p>
    <w:p w:rsidRDefault="000E7B39" w:rsidP="000E7B39" w:rsidR="000E7B39" w:rsidRPr="003F7239">
      <w:pPr>
        <w:jc w:val="both"/>
        <w:rPr>
          <w:rFonts w:eastAsia="MS Mincho"/>
          <w:lang w:val="hr-HR"/>
        </w:rPr>
      </w:pPr>
    </w:p>
    <w:p w:rsidRDefault="000E7B39" w:rsidP="000E7B39" w:rsidR="000E7B39" w:rsidRPr="003F7239">
      <w:pPr>
        <w:jc w:val="both"/>
        <w:rPr>
          <w:rFonts w:eastAsia="MS Mincho"/>
          <w:szCs w:val="24"/>
          <w:lang w:val="hr-HR"/>
        </w:rPr>
      </w:pPr>
      <w:r w:rsidRPr="003F7239">
        <w:rPr>
          <w:rFonts w:eastAsia="MS Mincho"/>
          <w:szCs w:val="24"/>
          <w:lang w:val="hr-HR"/>
        </w:rPr>
        <w:t>VI.</w:t>
      </w:r>
      <w:r w:rsidRPr="003F7239">
        <w:rPr>
          <w:rFonts w:eastAsia="MS Mincho"/>
          <w:szCs w:val="24"/>
          <w:lang w:val="hr-HR"/>
        </w:rPr>
        <w:tab/>
      </w:r>
      <w:r w:rsidRPr="003F7239">
        <w:rPr>
          <w:szCs w:val="24"/>
          <w:lang w:val="hr-HR"/>
        </w:rPr>
        <w:t xml:space="preserve">Pozivaju se </w:t>
      </w:r>
      <w:r w:rsidR="003F0A8F">
        <w:rPr>
          <w:szCs w:val="24"/>
          <w:lang w:val="hr-HR"/>
        </w:rPr>
        <w:t>razlučn</w:t>
      </w:r>
      <w:r w:rsidR="0014392C">
        <w:rPr>
          <w:szCs w:val="24"/>
          <w:lang w:val="hr-HR"/>
        </w:rPr>
        <w:t>i</w:t>
      </w:r>
      <w:r w:rsidRPr="003F7239">
        <w:rPr>
          <w:szCs w:val="24"/>
          <w:lang w:val="hr-HR"/>
        </w:rPr>
        <w:t xml:space="preserve"> vjerovnici </w:t>
      </w:r>
      <w:r w:rsidR="0014392C">
        <w:rPr>
          <w:szCs w:val="24"/>
          <w:lang w:val="hr-HR"/>
        </w:rPr>
        <w:t xml:space="preserve">da </w:t>
      </w:r>
      <w:r w:rsidRPr="003F7239">
        <w:rPr>
          <w:szCs w:val="24"/>
          <w:lang w:val="hr-HR"/>
        </w:rPr>
        <w:t xml:space="preserve">u roku od 30 dana </w:t>
      </w:r>
      <w:r w:rsidR="003F0A8F">
        <w:rPr>
          <w:szCs w:val="24"/>
          <w:lang w:val="hr-HR"/>
        </w:rPr>
        <w:t xml:space="preserve">od isteka </w:t>
      </w:r>
      <w:r w:rsidRPr="003F7239">
        <w:rPr>
          <w:szCs w:val="24"/>
          <w:lang w:val="hr-HR"/>
        </w:rPr>
        <w:t xml:space="preserve">osmog dana od dana objave </w:t>
      </w:r>
      <w:r w:rsidR="009A057F">
        <w:rPr>
          <w:szCs w:val="24"/>
          <w:lang w:val="hr-HR"/>
        </w:rPr>
        <w:t>rješenja</w:t>
      </w:r>
      <w:r w:rsidRPr="003F7239">
        <w:rPr>
          <w:szCs w:val="24"/>
          <w:lang w:val="hr-HR"/>
        </w:rPr>
        <w:t xml:space="preserve"> o otvaranju stečajnog postupka na mrežnoj stranici e-oglasna ploča suda</w:t>
      </w:r>
      <w:r w:rsidRPr="003F7239">
        <w:rPr>
          <w:lang w:val="hr-HR"/>
        </w:rPr>
        <w:t xml:space="preserve"> obavijeste stečajnog upravitelja o svom razlučnom pravu, pravnoj osnovi razlučnog prava i dijelu imovine stečajnog dužnika na koji se odnosi njihovo razlučno pravo, time da ako razlučni vjerovnici prijavljuju i tražbinu kao stečajni vjerovnici, u prijavi su dužni označiti dio imovine stečajnog dužnika na koji se odnosi njihovo razlučno pravo i iznos do kojeg njihova tražbina predvidivo neće biti pokrivena tim razlučnim pravom sukladno odredbi članka 173. stavak 5. SZ. </w:t>
      </w:r>
    </w:p>
    <w:p w:rsidRDefault="000E7B39" w:rsidP="000E7B39" w:rsidR="000E7B39" w:rsidRPr="003F7239">
      <w:pPr>
        <w:jc w:val="both"/>
        <w:rPr>
          <w:rFonts w:eastAsia="MS Mincho"/>
          <w:szCs w:val="24"/>
          <w:lang w:val="hr-HR"/>
        </w:rPr>
      </w:pPr>
    </w:p>
    <w:p w:rsidRDefault="000E7B39" w:rsidP="000E7B39" w:rsidR="000E7B39" w:rsidRPr="003F7239">
      <w:pPr>
        <w:jc w:val="both"/>
        <w:rPr>
          <w:rFonts w:eastAsia="MS Mincho"/>
          <w:lang w:val="hr-HR"/>
        </w:rPr>
      </w:pPr>
      <w:r w:rsidRPr="003F7239">
        <w:rPr>
          <w:rFonts w:eastAsia="MS Mincho"/>
          <w:lang w:val="hr-HR"/>
        </w:rPr>
        <w:t>VII.</w:t>
      </w:r>
      <w:r w:rsidRPr="003F7239">
        <w:rPr>
          <w:rFonts w:eastAsia="MS Mincho"/>
          <w:lang w:val="hr-HR"/>
        </w:rPr>
        <w:tab/>
        <w:t xml:space="preserve">Pozivaju se dužnikovi dužnici da svoje obveze ispune bez odlaganja stečajnom upravitelju za stečajnog dužnika.   </w:t>
      </w:r>
    </w:p>
    <w:p w:rsidRDefault="000E7B39" w:rsidP="000E7B39" w:rsidR="000E7B39" w:rsidRPr="003F7239">
      <w:pPr>
        <w:jc w:val="both"/>
        <w:rPr>
          <w:rFonts w:eastAsia="MS Mincho"/>
          <w:lang w:val="hr-HR"/>
        </w:rPr>
      </w:pPr>
      <w:r w:rsidRPr="003F7239">
        <w:rPr>
          <w:rFonts w:eastAsia="MS Mincho"/>
          <w:lang w:val="hr-HR"/>
        </w:rPr>
        <w:t xml:space="preserve"> </w:t>
      </w:r>
    </w:p>
    <w:p w:rsidRDefault="000E7B39" w:rsidP="000E7B39" w:rsidR="000E7B39" w:rsidRPr="003F7239">
      <w:pPr>
        <w:jc w:val="both"/>
        <w:rPr>
          <w:rFonts w:eastAsia="MS Mincho"/>
          <w:lang w:val="hr-HR"/>
        </w:rPr>
      </w:pPr>
      <w:r w:rsidRPr="003F7239">
        <w:rPr>
          <w:rFonts w:eastAsia="MS Mincho"/>
          <w:lang w:val="hr-HR"/>
        </w:rPr>
        <w:t xml:space="preserve">VIII.   </w:t>
      </w:r>
      <w:r w:rsidRPr="003F7239">
        <w:rPr>
          <w:rFonts w:eastAsia="MS Mincho"/>
          <w:lang w:val="hr-HR"/>
        </w:rPr>
        <w:tab/>
        <w:t xml:space="preserve">Ročište vjerovnika na kojem će se ispitati prijavljene tražbine (ispitno ročište) zakazuje se za dan  </w:t>
      </w:r>
    </w:p>
    <w:p w:rsidRDefault="000E7B39" w:rsidP="000E7B39" w:rsidR="000E7B39" w:rsidRPr="003F7239">
      <w:pPr>
        <w:jc w:val="both"/>
        <w:rPr>
          <w:rFonts w:eastAsia="MS Mincho"/>
          <w:lang w:val="hr-HR"/>
        </w:rPr>
      </w:pPr>
      <w:r w:rsidRPr="003F7239">
        <w:rPr>
          <w:rFonts w:eastAsia="MS Mincho"/>
          <w:lang w:val="hr-HR"/>
        </w:rPr>
        <w:t xml:space="preserve"> </w:t>
      </w:r>
    </w:p>
    <w:p w:rsidRDefault="000E7B39" w:rsidP="000E7B39" w:rsidR="000E7B39" w:rsidRPr="003F7239">
      <w:pPr>
        <w:jc w:val="center"/>
        <w:rPr>
          <w:rFonts w:eastAsia="MS Mincho"/>
          <w:lang w:val="hr-HR"/>
        </w:rPr>
      </w:pPr>
      <w:r w:rsidRPr="003F7239">
        <w:rPr>
          <w:rFonts w:eastAsia="MS Mincho"/>
          <w:lang w:val="hr-HR"/>
        </w:rPr>
        <w:t>24. ožujka 2016</w:t>
      </w:r>
      <w:r w:rsidR="00173B60">
        <w:rPr>
          <w:rFonts w:eastAsia="MS Mincho"/>
          <w:lang w:val="hr-HR"/>
        </w:rPr>
        <w:t xml:space="preserve">. </w:t>
      </w:r>
      <w:r w:rsidRPr="003F7239">
        <w:rPr>
          <w:rFonts w:eastAsia="MS Mincho"/>
          <w:lang w:val="hr-HR"/>
        </w:rPr>
        <w:t>u 10,00</w:t>
      </w:r>
    </w:p>
    <w:p w:rsidRDefault="000E7B39" w:rsidP="000E7B39" w:rsidR="000E7B39" w:rsidRPr="003F7239">
      <w:pPr>
        <w:jc w:val="center"/>
        <w:rPr>
          <w:rFonts w:eastAsia="MS Mincho"/>
          <w:lang w:val="hr-HR"/>
        </w:rPr>
      </w:pPr>
      <w:r w:rsidRPr="003F7239">
        <w:rPr>
          <w:rFonts w:eastAsia="MS Mincho"/>
          <w:lang w:val="hr-HR"/>
        </w:rPr>
        <w:t>kod ovog suda, soba 111, sudnica 11, I kat.</w:t>
      </w:r>
    </w:p>
    <w:p w:rsidRDefault="000E7B39" w:rsidP="000E7B39" w:rsidR="000E7B39" w:rsidRPr="003F7239">
      <w:pPr>
        <w:jc w:val="both"/>
        <w:rPr>
          <w:rFonts w:eastAsia="MS Mincho"/>
          <w:lang w:val="hr-HR"/>
        </w:rPr>
      </w:pPr>
    </w:p>
    <w:p w:rsidRDefault="000E7B39" w:rsidP="000E7B39" w:rsidR="000E7B39" w:rsidRPr="003F7239">
      <w:pPr>
        <w:jc w:val="both"/>
        <w:rPr>
          <w:rFonts w:eastAsia="MS Mincho"/>
          <w:lang w:val="hr-HR"/>
        </w:rPr>
      </w:pPr>
      <w:r w:rsidRPr="003F7239">
        <w:rPr>
          <w:rFonts w:eastAsia="MS Mincho"/>
          <w:lang w:val="hr-HR"/>
        </w:rPr>
        <w:t xml:space="preserve">IX.  </w:t>
      </w:r>
      <w:r w:rsidRPr="003F7239">
        <w:rPr>
          <w:rFonts w:eastAsia="MS Mincho"/>
          <w:lang w:val="hr-HR"/>
        </w:rPr>
        <w:tab/>
        <w:t>Ročište vjero</w:t>
      </w:r>
      <w:r w:rsidR="009A057F">
        <w:rPr>
          <w:rFonts w:eastAsia="MS Mincho"/>
          <w:lang w:val="hr-HR"/>
        </w:rPr>
        <w:t>vnika na kojem će se na temelju</w:t>
      </w:r>
      <w:r w:rsidRPr="003F7239">
        <w:rPr>
          <w:rFonts w:eastAsia="MS Mincho"/>
          <w:lang w:val="hr-HR"/>
        </w:rPr>
        <w:t xml:space="preserve"> iz</w:t>
      </w:r>
      <w:r w:rsidR="00173B60">
        <w:rPr>
          <w:rFonts w:eastAsia="MS Mincho"/>
          <w:lang w:val="hr-HR"/>
        </w:rPr>
        <w:t xml:space="preserve">vješća </w:t>
      </w:r>
      <w:r w:rsidRPr="003F7239">
        <w:rPr>
          <w:rFonts w:eastAsia="MS Mincho"/>
          <w:lang w:val="hr-HR"/>
        </w:rPr>
        <w:t>stečajnog upravitelja odlučivati</w:t>
      </w:r>
      <w:r w:rsidR="00173B60">
        <w:rPr>
          <w:rFonts w:eastAsia="MS Mincho"/>
          <w:lang w:val="hr-HR"/>
        </w:rPr>
        <w:t xml:space="preserve"> o daljnjem tijeku  stečajnog</w:t>
      </w:r>
      <w:r w:rsidRPr="003F7239">
        <w:rPr>
          <w:rFonts w:eastAsia="MS Mincho"/>
          <w:lang w:val="hr-HR"/>
        </w:rPr>
        <w:t xml:space="preserve"> postupka (izvještajno ročište) zakazuje se za dan </w:t>
      </w:r>
    </w:p>
    <w:p w:rsidRDefault="000E7B39" w:rsidP="000E7B39" w:rsidR="000E7B39" w:rsidRPr="003F7239">
      <w:pPr>
        <w:jc w:val="both"/>
        <w:rPr>
          <w:rFonts w:eastAsia="MS Mincho"/>
          <w:lang w:val="hr-HR"/>
        </w:rPr>
      </w:pPr>
    </w:p>
    <w:p w:rsidRDefault="000E7B39" w:rsidP="000E7B39" w:rsidR="000E7B39" w:rsidRPr="003F7239">
      <w:pPr>
        <w:jc w:val="center"/>
        <w:rPr>
          <w:rFonts w:eastAsia="MS Mincho"/>
          <w:lang w:val="hr-HR"/>
        </w:rPr>
      </w:pPr>
      <w:r w:rsidRPr="003F7239">
        <w:rPr>
          <w:rFonts w:eastAsia="MS Mincho"/>
          <w:lang w:val="hr-HR"/>
        </w:rPr>
        <w:t>24. ožujka 2016</w:t>
      </w:r>
      <w:r w:rsidR="00173B60">
        <w:rPr>
          <w:rFonts w:eastAsia="MS Mincho"/>
          <w:lang w:val="hr-HR"/>
        </w:rPr>
        <w:t xml:space="preserve">. </w:t>
      </w:r>
      <w:r w:rsidRPr="003F7239">
        <w:rPr>
          <w:rFonts w:eastAsia="MS Mincho"/>
          <w:lang w:val="hr-HR"/>
        </w:rPr>
        <w:t>u 10,30</w:t>
      </w:r>
    </w:p>
    <w:p w:rsidRDefault="000E7B39" w:rsidP="000E7B39" w:rsidR="000E7B39" w:rsidRPr="003F7239">
      <w:pPr>
        <w:jc w:val="center"/>
        <w:rPr>
          <w:rFonts w:eastAsia="MS Mincho"/>
          <w:lang w:val="hr-HR"/>
        </w:rPr>
      </w:pPr>
      <w:r w:rsidRPr="003F7239">
        <w:rPr>
          <w:rFonts w:eastAsia="MS Mincho"/>
          <w:lang w:val="hr-HR"/>
        </w:rPr>
        <w:t>kod ovog suda, soba 111, sudnica 11, I kat.</w:t>
      </w:r>
    </w:p>
    <w:p w:rsidRDefault="000E7B39" w:rsidP="000E7B39" w:rsidR="000E7B39" w:rsidRPr="003F7239">
      <w:pPr>
        <w:jc w:val="both"/>
        <w:rPr>
          <w:rFonts w:eastAsia="MS Mincho"/>
          <w:lang w:val="hr-HR"/>
        </w:rPr>
      </w:pPr>
    </w:p>
    <w:p w:rsidRDefault="000E7B39" w:rsidP="000E7B39" w:rsidR="000E7B39" w:rsidRPr="003F7239">
      <w:pPr>
        <w:jc w:val="both"/>
        <w:rPr>
          <w:rFonts w:eastAsia="MS Mincho"/>
          <w:lang w:val="hr-HR"/>
        </w:rPr>
      </w:pPr>
      <w:r w:rsidRPr="003F7239">
        <w:rPr>
          <w:rFonts w:eastAsia="MS Mincho"/>
          <w:lang w:val="hr-HR"/>
        </w:rPr>
        <w:t xml:space="preserve">X.      </w:t>
      </w:r>
      <w:r w:rsidRPr="003F7239">
        <w:rPr>
          <w:rFonts w:eastAsia="MS Mincho"/>
          <w:lang w:val="hr-HR"/>
        </w:rPr>
        <w:tab/>
        <w:t>Otvaranj</w:t>
      </w:r>
      <w:r w:rsidR="00173B60">
        <w:rPr>
          <w:rFonts w:eastAsia="MS Mincho"/>
          <w:lang w:val="hr-HR"/>
        </w:rPr>
        <w:t>e stečajnog postupka i ime</w:t>
      </w:r>
      <w:r w:rsidRPr="003F7239">
        <w:rPr>
          <w:rFonts w:eastAsia="MS Mincho"/>
          <w:lang w:val="hr-HR"/>
        </w:rPr>
        <w:t xml:space="preserve"> stečajnog</w:t>
      </w:r>
      <w:r w:rsidR="00173B60">
        <w:rPr>
          <w:rFonts w:eastAsia="MS Mincho"/>
          <w:lang w:val="hr-HR"/>
        </w:rPr>
        <w:t xml:space="preserve"> </w:t>
      </w:r>
      <w:r w:rsidRPr="003F7239">
        <w:rPr>
          <w:rFonts w:eastAsia="MS Mincho"/>
          <w:lang w:val="hr-HR"/>
        </w:rPr>
        <w:t xml:space="preserve">upravitelja upisat će se u sudski registar </w:t>
      </w:r>
      <w:r w:rsidR="009A057F">
        <w:rPr>
          <w:rFonts w:eastAsia="MS Mincho"/>
          <w:lang w:val="hr-HR"/>
        </w:rPr>
        <w:t>Trgovačkog suda u Pazinu.</w:t>
      </w:r>
    </w:p>
    <w:p w:rsidRDefault="000E7B39" w:rsidP="000E7B39" w:rsidR="000E7B39" w:rsidRPr="003F7239">
      <w:pPr>
        <w:jc w:val="both"/>
        <w:rPr>
          <w:rFonts w:eastAsia="MS Mincho"/>
          <w:lang w:val="hr-HR"/>
        </w:rPr>
      </w:pPr>
    </w:p>
    <w:p w:rsidRDefault="00CB16A0" w:rsidP="005A3058" w:rsidR="00374102" w:rsidRPr="003F7239">
      <w:pPr>
        <w:jc w:val="both"/>
        <w:rPr>
          <w:b/>
          <w:szCs w:val="24"/>
          <w:lang w:val="hr-HR"/>
        </w:rPr>
      </w:pPr>
      <w:r>
        <w:rPr>
          <w:szCs w:val="24"/>
          <w:lang w:val="hr-HR"/>
        </w:rPr>
        <w:t>XI</w:t>
      </w:r>
      <w:r w:rsidR="00374102" w:rsidRPr="003F7239">
        <w:rPr>
          <w:szCs w:val="24"/>
          <w:lang w:val="hr-HR"/>
        </w:rPr>
        <w:t>.</w:t>
      </w:r>
      <w:r w:rsidR="00374102" w:rsidRPr="003F7239">
        <w:rPr>
          <w:szCs w:val="24"/>
          <w:lang w:val="hr-HR"/>
        </w:rPr>
        <w:tab/>
      </w:r>
      <w:r w:rsidR="007C7CF2" w:rsidRPr="003F7239">
        <w:rPr>
          <w:szCs w:val="24"/>
          <w:lang w:val="hr-HR"/>
        </w:rPr>
        <w:t>Rješenje se dostavlj</w:t>
      </w:r>
      <w:r w:rsidR="0011288B" w:rsidRPr="003F7239">
        <w:rPr>
          <w:szCs w:val="24"/>
          <w:lang w:val="hr-HR"/>
        </w:rPr>
        <w:t>a</w:t>
      </w:r>
      <w:r w:rsidR="007C7CF2" w:rsidRPr="003F7239">
        <w:rPr>
          <w:szCs w:val="24"/>
          <w:lang w:val="hr-HR"/>
        </w:rPr>
        <w:t xml:space="preserve"> </w:t>
      </w:r>
      <w:r w:rsidR="00374102" w:rsidRPr="003F7239">
        <w:rPr>
          <w:rFonts w:eastAsia="MS Mincho"/>
          <w:szCs w:val="24"/>
          <w:lang w:val="hr-HR"/>
        </w:rPr>
        <w:t>Općinsko</w:t>
      </w:r>
      <w:r w:rsidR="007C7CF2" w:rsidRPr="003F7239">
        <w:rPr>
          <w:rFonts w:eastAsia="MS Mincho"/>
          <w:szCs w:val="24"/>
          <w:lang w:val="hr-HR"/>
        </w:rPr>
        <w:t>m</w:t>
      </w:r>
      <w:r w:rsidR="00374102" w:rsidRPr="003F7239">
        <w:rPr>
          <w:rFonts w:eastAsia="MS Mincho"/>
          <w:szCs w:val="24"/>
          <w:lang w:val="hr-HR"/>
        </w:rPr>
        <w:t xml:space="preserve"> sud</w:t>
      </w:r>
      <w:r w:rsidR="007C7CF2" w:rsidRPr="003F7239">
        <w:rPr>
          <w:rFonts w:eastAsia="MS Mincho"/>
          <w:szCs w:val="24"/>
          <w:lang w:val="hr-HR"/>
        </w:rPr>
        <w:t>u</w:t>
      </w:r>
      <w:r w:rsidR="00374102" w:rsidRPr="003F7239">
        <w:rPr>
          <w:rFonts w:eastAsia="MS Mincho"/>
          <w:szCs w:val="24"/>
          <w:lang w:val="hr-HR"/>
        </w:rPr>
        <w:t xml:space="preserve"> u </w:t>
      </w:r>
      <w:r w:rsidR="000E7B39" w:rsidRPr="003F7239">
        <w:rPr>
          <w:rFonts w:eastAsia="MS Mincho"/>
          <w:szCs w:val="24"/>
          <w:lang w:val="hr-HR"/>
        </w:rPr>
        <w:t xml:space="preserve">Puli-Pola Zemljišnoknjižni odjel Rovinj </w:t>
      </w:r>
      <w:r w:rsidR="007C7CF2" w:rsidRPr="003F7239">
        <w:rPr>
          <w:rFonts w:eastAsia="MS Mincho"/>
          <w:szCs w:val="24"/>
          <w:lang w:val="hr-HR"/>
        </w:rPr>
        <w:t xml:space="preserve">radi </w:t>
      </w:r>
      <w:r w:rsidR="00374102" w:rsidRPr="003F7239">
        <w:rPr>
          <w:szCs w:val="24"/>
          <w:lang w:val="hr-HR"/>
        </w:rPr>
        <w:t>upis</w:t>
      </w:r>
      <w:r w:rsidR="007C7CF2" w:rsidRPr="003F7239">
        <w:rPr>
          <w:szCs w:val="24"/>
          <w:lang w:val="hr-HR"/>
        </w:rPr>
        <w:t>a</w:t>
      </w:r>
      <w:r w:rsidR="00173B60">
        <w:rPr>
          <w:szCs w:val="24"/>
          <w:lang w:val="hr-HR"/>
        </w:rPr>
        <w:t xml:space="preserve"> </w:t>
      </w:r>
      <w:r w:rsidR="00374102" w:rsidRPr="003F7239">
        <w:rPr>
          <w:szCs w:val="24"/>
          <w:lang w:val="hr-HR"/>
        </w:rPr>
        <w:t>zabilježbe otvaranja stečajnog postupka na nekretnin</w:t>
      </w:r>
      <w:r w:rsidR="000E7B39" w:rsidRPr="003F7239">
        <w:rPr>
          <w:szCs w:val="24"/>
          <w:lang w:val="hr-HR"/>
        </w:rPr>
        <w:t xml:space="preserve">i </w:t>
      </w:r>
      <w:r w:rsidR="00374102" w:rsidRPr="003F7239">
        <w:rPr>
          <w:szCs w:val="24"/>
          <w:lang w:val="hr-HR"/>
        </w:rPr>
        <w:t xml:space="preserve">stečajnog dužnika </w:t>
      </w:r>
      <w:r w:rsidR="00374102" w:rsidRPr="003F7239">
        <w:rPr>
          <w:rFonts w:eastAsia="MS Mincho"/>
          <w:szCs w:val="24"/>
          <w:lang w:val="hr-HR"/>
        </w:rPr>
        <w:t>upisan</w:t>
      </w:r>
      <w:r w:rsidR="000E7B39" w:rsidRPr="003F7239">
        <w:rPr>
          <w:rFonts w:eastAsia="MS Mincho"/>
          <w:szCs w:val="24"/>
          <w:lang w:val="hr-HR"/>
        </w:rPr>
        <w:t xml:space="preserve">oj </w:t>
      </w:r>
      <w:r w:rsidR="005A3058" w:rsidRPr="003F7239">
        <w:rPr>
          <w:rFonts w:eastAsia="MS Mincho"/>
          <w:szCs w:val="24"/>
          <w:lang w:val="hr-HR"/>
        </w:rPr>
        <w:t>u z.k.ul. 6</w:t>
      </w:r>
      <w:r w:rsidR="000E7B39" w:rsidRPr="003F7239">
        <w:rPr>
          <w:rFonts w:eastAsia="MS Mincho"/>
          <w:szCs w:val="24"/>
          <w:lang w:val="hr-HR"/>
        </w:rPr>
        <w:t>9726</w:t>
      </w:r>
      <w:r w:rsidR="005A3058" w:rsidRPr="003F7239">
        <w:rPr>
          <w:rFonts w:eastAsia="MS Mincho"/>
          <w:szCs w:val="24"/>
          <w:lang w:val="hr-HR"/>
        </w:rPr>
        <w:t xml:space="preserve"> k.o. </w:t>
      </w:r>
      <w:r w:rsidR="000E7B39" w:rsidRPr="003F7239">
        <w:rPr>
          <w:rFonts w:eastAsia="MS Mincho"/>
          <w:szCs w:val="24"/>
          <w:lang w:val="hr-HR"/>
        </w:rPr>
        <w:t xml:space="preserve">Rovinj </w:t>
      </w:r>
      <w:r w:rsidR="005A3058" w:rsidRPr="003F7239">
        <w:rPr>
          <w:rFonts w:eastAsia="MS Mincho"/>
          <w:szCs w:val="24"/>
          <w:lang w:val="hr-HR"/>
        </w:rPr>
        <w:t xml:space="preserve">na k.č. </w:t>
      </w:r>
      <w:r w:rsidR="000E7B39" w:rsidRPr="003F7239">
        <w:rPr>
          <w:rFonts w:eastAsia="MS Mincho"/>
          <w:szCs w:val="24"/>
          <w:lang w:val="hr-HR"/>
        </w:rPr>
        <w:t>2090/4 dvorište površine 401 m2 udio 7288/10171</w:t>
      </w:r>
      <w:r w:rsidR="005A3058" w:rsidRPr="003F7239">
        <w:rPr>
          <w:szCs w:val="24"/>
          <w:lang w:val="hr-HR"/>
        </w:rPr>
        <w:t xml:space="preserve">. </w:t>
      </w:r>
    </w:p>
    <w:p w:rsidRDefault="00D53AD3" w:rsidP="00374102" w:rsidR="00D53AD3" w:rsidRPr="003F7239">
      <w:pPr>
        <w:jc w:val="both"/>
        <w:rPr>
          <w:szCs w:val="24"/>
          <w:lang w:val="hr-HR"/>
        </w:rPr>
      </w:pPr>
    </w:p>
    <w:p w:rsidRDefault="007C7CF2" w:rsidP="008A0459" w:rsidR="007C7CF2" w:rsidRPr="003F7239">
      <w:pPr>
        <w:jc w:val="center"/>
        <w:rPr>
          <w:szCs w:val="24"/>
          <w:lang w:val="hr-HR"/>
        </w:rPr>
      </w:pPr>
    </w:p>
    <w:p w:rsidRDefault="00826CBE" w:rsidP="008A0459" w:rsidR="00826CBE" w:rsidRPr="003F7239">
      <w:pPr>
        <w:jc w:val="center"/>
        <w:rPr>
          <w:szCs w:val="24"/>
          <w:lang w:val="hr-HR"/>
        </w:rPr>
      </w:pPr>
      <w:r w:rsidRPr="003F7239">
        <w:rPr>
          <w:szCs w:val="24"/>
          <w:lang w:val="hr-HR"/>
        </w:rPr>
        <w:t>Obrazloženje</w:t>
      </w:r>
    </w:p>
    <w:p w:rsidRDefault="00952624" w:rsidP="008A0459" w:rsidR="00952624" w:rsidRPr="003F7239">
      <w:pPr>
        <w:jc w:val="both"/>
        <w:rPr>
          <w:szCs w:val="24"/>
          <w:lang w:val="hr-HR"/>
        </w:rPr>
      </w:pPr>
    </w:p>
    <w:p w:rsidRDefault="00826CBE" w:rsidP="008A0459" w:rsidR="00826CBE" w:rsidRPr="003F7239">
      <w:pPr>
        <w:jc w:val="both"/>
        <w:rPr>
          <w:szCs w:val="24"/>
          <w:lang w:val="hr-HR"/>
        </w:rPr>
      </w:pPr>
    </w:p>
    <w:p w:rsidRDefault="000E7B39" w:rsidP="000E7B39" w:rsidR="000E7B39" w:rsidRPr="003F7239">
      <w:pPr>
        <w:ind w:firstLine="720"/>
        <w:jc w:val="both"/>
        <w:rPr>
          <w:szCs w:val="24"/>
          <w:lang w:val="hr-HR"/>
        </w:rPr>
      </w:pPr>
      <w:r w:rsidRPr="003F7239">
        <w:rPr>
          <w:szCs w:val="24"/>
          <w:lang w:val="hr-HR"/>
        </w:rPr>
        <w:t xml:space="preserve">Prijedlog za otvaranje stečaja nad dužnikom </w:t>
      </w:r>
      <w:r w:rsidRPr="003F7239">
        <w:rPr>
          <w:lang w:val="hr-HR"/>
        </w:rPr>
        <w:t>GORNJE RUNKE d.o.o. Premantura, Runjačica 50b</w:t>
      </w:r>
      <w:r w:rsidRPr="003F7239">
        <w:rPr>
          <w:szCs w:val="24"/>
          <w:lang w:val="hr-HR"/>
        </w:rPr>
        <w:t xml:space="preserve"> podnijela je ovom sudu </w:t>
      </w:r>
      <w:r w:rsidRPr="003F7239">
        <w:rPr>
          <w:bCs/>
          <w:lang w:val="hr-HR"/>
        </w:rPr>
        <w:t>FINANCIJSKA AGENCIJA</w:t>
      </w:r>
      <w:r w:rsidRPr="003F7239">
        <w:rPr>
          <w:szCs w:val="24"/>
          <w:lang w:val="hr-HR"/>
        </w:rPr>
        <w:t>, pozivajući se na odredbu članka 49. stavak 2. Zakona o financijskom poslovanju i predstečajnoj nagodbi ( „Narodne novine“ 108/12 i 144/12 ), uz obrazloženje da je donijela rješenje o odbacivanju prijedloga za otvaranje postupka predstečajne nagodbe, a da su ispunjeni uvjeti za otvaranje stečaja nad dužnikom.</w:t>
      </w:r>
    </w:p>
    <w:p w:rsidRDefault="000E7B39" w:rsidP="000E7B39" w:rsidR="000E7B39" w:rsidRPr="003F7239">
      <w:pPr>
        <w:ind w:firstLine="720"/>
        <w:jc w:val="both"/>
        <w:rPr>
          <w:lang w:val="hr-HR"/>
        </w:rPr>
      </w:pPr>
    </w:p>
    <w:p w:rsidRDefault="000E7B39" w:rsidP="000E7B39" w:rsidR="000E7B39" w:rsidRPr="003F7239">
      <w:pPr>
        <w:ind w:firstLine="720"/>
        <w:jc w:val="both"/>
        <w:rPr>
          <w:lang w:val="hr-HR"/>
        </w:rPr>
      </w:pPr>
      <w:r w:rsidRPr="003F7239">
        <w:rPr>
          <w:lang w:val="hr-HR"/>
        </w:rPr>
        <w:t>Odredbom članka 42. stavak 1. Stečajnog zakona ( „Narodne novine“ broj 44/96, 29/99, 129/00, 123/03, 82/06,  116/10, 25/12 i 133/12, u daljnjem tekstu SZ),  propis</w:t>
      </w:r>
      <w:r w:rsidR="00F3563C">
        <w:rPr>
          <w:lang w:val="hr-HR"/>
        </w:rPr>
        <w:t>ano je da na temelju prijedloga</w:t>
      </w:r>
      <w:r w:rsidRPr="003F7239">
        <w:rPr>
          <w:lang w:val="hr-HR"/>
        </w:rPr>
        <w:t xml:space="preserve"> za otvaranje stečajnoga postupka stečajni sudac donosi rješenje o pokretanju postupka radi utvrđivanja uvjeta za otvaranje stečajnoga postupka ( prethodni postupak ), protiv kojega nije dopuštena posebna žalba ili taj prijedlog odbacuje rješenjem.</w:t>
      </w:r>
    </w:p>
    <w:p w:rsidRDefault="000E7B39" w:rsidP="000E7B39" w:rsidR="000E7B39" w:rsidRPr="003F7239">
      <w:pPr>
        <w:ind w:firstLine="720"/>
        <w:jc w:val="both"/>
        <w:rPr>
          <w:rFonts w:cs="Arial" w:hAnsi="Arial" w:ascii="Arial"/>
          <w:lang w:val="hr-HR"/>
        </w:rPr>
      </w:pPr>
    </w:p>
    <w:p w:rsidRDefault="000E7B39" w:rsidP="000E7B39" w:rsidR="000E7B39" w:rsidRPr="003F7239">
      <w:pPr>
        <w:ind w:firstLine="720"/>
        <w:jc w:val="both"/>
        <w:rPr>
          <w:lang w:val="hr-HR"/>
        </w:rPr>
      </w:pPr>
      <w:r w:rsidRPr="003F7239">
        <w:rPr>
          <w:lang w:val="hr-HR"/>
        </w:rPr>
        <w:lastRenderedPageBreak/>
        <w:t>Kako je uz prijedlog FINA dostavila potvrdu od 22. veljače 2013. u kojoj je navedeno da u razdoblju dužem od 60 dana dužnik ima evidentirane neizvršene osnove za plaćanje, a koje je trebalo, na temelju valjanih osnova za plaćanje, bez daljnjeg pristanka dužnika naplatiti s bilo kojeg od njegovih računa</w:t>
      </w:r>
      <w:r w:rsidRPr="003F7239">
        <w:rPr>
          <w:szCs w:val="24"/>
          <w:lang w:val="hr-HR"/>
        </w:rPr>
        <w:t xml:space="preserve">, na osnovu odredbe članka 42. stavak 1. </w:t>
      </w:r>
      <w:r w:rsidRPr="003F7239">
        <w:rPr>
          <w:lang w:val="hr-HR"/>
        </w:rPr>
        <w:t>Stečajnog zakona ( „Narodne novine“ broj 44/96,</w:t>
      </w:r>
      <w:r w:rsidR="00EF14AF">
        <w:rPr>
          <w:lang w:val="hr-HR"/>
        </w:rPr>
        <w:t xml:space="preserve"> 29/99, 129/00, 123/03, 82/06, </w:t>
      </w:r>
      <w:r w:rsidRPr="003F7239">
        <w:rPr>
          <w:lang w:val="hr-HR"/>
        </w:rPr>
        <w:t>116/10, 25/12 i 133/12, u daljnjem tekstu SZ) ovosudnim rješenjem pod posl. br. 7 St-234/13-2 od</w:t>
      </w:r>
      <w:r w:rsidR="004D65A1" w:rsidRPr="003F7239">
        <w:rPr>
          <w:lang w:val="hr-HR"/>
        </w:rPr>
        <w:t xml:space="preserve"> </w:t>
      </w:r>
      <w:r w:rsidR="004D65A1" w:rsidRPr="003F7239">
        <w:rPr>
          <w:szCs w:val="24"/>
          <w:lang w:val="hr-HR"/>
        </w:rPr>
        <w:t xml:space="preserve">23. listopada 2013. </w:t>
      </w:r>
      <w:r w:rsidRPr="003F7239">
        <w:rPr>
          <w:lang w:val="hr-HR"/>
        </w:rPr>
        <w:t xml:space="preserve"> pokrenu</w:t>
      </w:r>
      <w:r w:rsidR="00EF14AF">
        <w:rPr>
          <w:lang w:val="hr-HR"/>
        </w:rPr>
        <w:t>t je</w:t>
      </w:r>
      <w:r w:rsidRPr="003F7239">
        <w:rPr>
          <w:lang w:val="hr-HR"/>
        </w:rPr>
        <w:t xml:space="preserve"> postup</w:t>
      </w:r>
      <w:r w:rsidR="00EF14AF">
        <w:rPr>
          <w:lang w:val="hr-HR"/>
        </w:rPr>
        <w:t>ak</w:t>
      </w:r>
      <w:r w:rsidRPr="003F7239">
        <w:rPr>
          <w:lang w:val="hr-HR"/>
        </w:rPr>
        <w:t xml:space="preserve"> radi utvrđivanja uvjeta za otvaranje stečajnoga postupka ( prethodni postupak )</w:t>
      </w:r>
      <w:r w:rsidR="004D65A1" w:rsidRPr="003F7239">
        <w:rPr>
          <w:lang w:val="hr-HR"/>
        </w:rPr>
        <w:t>.</w:t>
      </w:r>
    </w:p>
    <w:p w:rsidRDefault="004D65A1" w:rsidP="000E7B39" w:rsidR="004D65A1" w:rsidRPr="003F7239">
      <w:pPr>
        <w:ind w:firstLine="720"/>
        <w:jc w:val="both"/>
        <w:rPr>
          <w:lang w:val="hr-HR"/>
        </w:rPr>
      </w:pPr>
    </w:p>
    <w:p w:rsidRDefault="004D65A1" w:rsidP="004D65A1" w:rsidR="004D65A1" w:rsidRPr="003F7239">
      <w:pPr>
        <w:ind w:firstLine="720"/>
        <w:jc w:val="both"/>
        <w:rPr>
          <w:szCs w:val="24"/>
          <w:lang w:val="hr-HR"/>
        </w:rPr>
      </w:pPr>
      <w:r w:rsidRPr="003F7239">
        <w:rPr>
          <w:szCs w:val="24"/>
          <w:lang w:val="hr-HR"/>
        </w:rPr>
        <w:t xml:space="preserve">Tijekom prethodnog postupka zastupnik po zakonu dužnika nije pristupio na ročište zakazano za izjašnjenje o prijedlogu za otvaranje stečajnog postupka, niti na ročište zakazano radi utvrđivanja uvjeta za otvaranje stečajnog postupka, a nije podnio ni popis imovine dužnika iako je uredno pozivan. </w:t>
      </w:r>
    </w:p>
    <w:p w:rsidRDefault="004D65A1" w:rsidP="004D65A1" w:rsidR="004D65A1" w:rsidRPr="003F7239">
      <w:pPr>
        <w:ind w:firstLine="720"/>
        <w:jc w:val="both"/>
        <w:rPr>
          <w:szCs w:val="24"/>
          <w:lang w:val="hr-HR"/>
        </w:rPr>
      </w:pPr>
    </w:p>
    <w:p w:rsidRDefault="004D65A1" w:rsidP="00BE25D5" w:rsidR="004D65A1" w:rsidRPr="003F7239">
      <w:pPr>
        <w:ind w:firstLine="720"/>
        <w:jc w:val="both"/>
        <w:rPr>
          <w:b/>
          <w:szCs w:val="24"/>
          <w:lang w:val="hr-HR"/>
        </w:rPr>
      </w:pPr>
      <w:r w:rsidRPr="003F7239">
        <w:rPr>
          <w:szCs w:val="24"/>
          <w:lang w:val="hr-HR"/>
        </w:rPr>
        <w:t>Povodom poziva objavljenog u „Narodnim novinama“ broj 56 od 22. svibnja 2015. Alla El</w:t>
      </w:r>
      <w:r w:rsidR="00FC298B">
        <w:rPr>
          <w:szCs w:val="24"/>
          <w:lang w:val="hr-HR"/>
        </w:rPr>
        <w:t>egia</w:t>
      </w:r>
      <w:r w:rsidRPr="003F7239">
        <w:rPr>
          <w:szCs w:val="24"/>
          <w:lang w:val="hr-HR"/>
        </w:rPr>
        <w:t xml:space="preserve"> d.o.o. </w:t>
      </w:r>
      <w:r w:rsidR="00FC298B">
        <w:rPr>
          <w:szCs w:val="24"/>
          <w:lang w:val="hr-HR"/>
        </w:rPr>
        <w:t>Višnjan</w:t>
      </w:r>
      <w:r w:rsidRPr="003F7239">
        <w:rPr>
          <w:szCs w:val="24"/>
          <w:lang w:val="hr-HR"/>
        </w:rPr>
        <w:t xml:space="preserve"> uplatio je iznos od 10.000,00 kn za pokriće troška ste</w:t>
      </w:r>
      <w:r w:rsidR="00BE25D5" w:rsidRPr="003F7239">
        <w:rPr>
          <w:szCs w:val="24"/>
          <w:lang w:val="hr-HR"/>
        </w:rPr>
        <w:t>č</w:t>
      </w:r>
      <w:r w:rsidRPr="003F7239">
        <w:rPr>
          <w:szCs w:val="24"/>
          <w:lang w:val="hr-HR"/>
        </w:rPr>
        <w:t>ajnog p</w:t>
      </w:r>
      <w:r w:rsidR="00BE25D5" w:rsidRPr="003F7239">
        <w:rPr>
          <w:szCs w:val="24"/>
          <w:lang w:val="hr-HR"/>
        </w:rPr>
        <w:t>os</w:t>
      </w:r>
      <w:r w:rsidRPr="003F7239">
        <w:rPr>
          <w:szCs w:val="24"/>
          <w:lang w:val="hr-HR"/>
        </w:rPr>
        <w:t xml:space="preserve">tupka, </w:t>
      </w:r>
      <w:r w:rsidR="00BE25D5" w:rsidRPr="003F7239">
        <w:rPr>
          <w:szCs w:val="24"/>
          <w:lang w:val="hr-HR"/>
        </w:rPr>
        <w:t xml:space="preserve">koji iznos je uplatila </w:t>
      </w:r>
      <w:r w:rsidR="008433CA">
        <w:rPr>
          <w:szCs w:val="24"/>
          <w:lang w:val="hr-HR"/>
        </w:rPr>
        <w:t xml:space="preserve">i </w:t>
      </w:r>
      <w:r w:rsidRPr="003F7239">
        <w:rPr>
          <w:szCs w:val="24"/>
          <w:lang w:val="hr-HR"/>
        </w:rPr>
        <w:t>Mujesira Ahme</w:t>
      </w:r>
      <w:r w:rsidR="00FC298B">
        <w:rPr>
          <w:szCs w:val="24"/>
          <w:lang w:val="hr-HR"/>
        </w:rPr>
        <w:t>t</w:t>
      </w:r>
      <w:r w:rsidRPr="003F7239">
        <w:rPr>
          <w:szCs w:val="24"/>
          <w:lang w:val="hr-HR"/>
        </w:rPr>
        <w:t>ović iz Rovinja</w:t>
      </w:r>
      <w:r w:rsidR="00BE25D5" w:rsidRPr="003F7239">
        <w:rPr>
          <w:szCs w:val="24"/>
          <w:lang w:val="hr-HR"/>
        </w:rPr>
        <w:t>, time da je Mujesira Ahme</w:t>
      </w:r>
      <w:r w:rsidR="00FC298B">
        <w:rPr>
          <w:szCs w:val="24"/>
          <w:lang w:val="hr-HR"/>
        </w:rPr>
        <w:t>t</w:t>
      </w:r>
      <w:r w:rsidR="00BE25D5" w:rsidRPr="003F7239">
        <w:rPr>
          <w:szCs w:val="24"/>
          <w:lang w:val="hr-HR"/>
        </w:rPr>
        <w:t xml:space="preserve">ović iz Rovinja </w:t>
      </w:r>
      <w:r w:rsidRPr="003F7239">
        <w:rPr>
          <w:szCs w:val="24"/>
          <w:lang w:val="hr-HR"/>
        </w:rPr>
        <w:t xml:space="preserve">uz podnesak od 8. lipnja </w:t>
      </w:r>
      <w:r w:rsidR="00BE25D5" w:rsidRPr="003F7239">
        <w:rPr>
          <w:szCs w:val="24"/>
          <w:lang w:val="hr-HR"/>
        </w:rPr>
        <w:t xml:space="preserve">2015. </w:t>
      </w:r>
      <w:r w:rsidRPr="003F7239">
        <w:rPr>
          <w:szCs w:val="24"/>
          <w:lang w:val="hr-HR"/>
        </w:rPr>
        <w:t xml:space="preserve">podnijela </w:t>
      </w:r>
      <w:r w:rsidR="00BE25D5" w:rsidRPr="003F7239">
        <w:rPr>
          <w:szCs w:val="24"/>
          <w:lang w:val="hr-HR"/>
        </w:rPr>
        <w:t xml:space="preserve">i </w:t>
      </w:r>
      <w:r w:rsidRPr="003F7239">
        <w:rPr>
          <w:szCs w:val="24"/>
          <w:lang w:val="hr-HR"/>
        </w:rPr>
        <w:t xml:space="preserve">kopiju izvoda iz zemljišnih knjiga </w:t>
      </w:r>
      <w:r w:rsidR="00BE25D5" w:rsidRPr="003F7239">
        <w:rPr>
          <w:szCs w:val="24"/>
          <w:lang w:val="hr-HR"/>
        </w:rPr>
        <w:t xml:space="preserve">Općinskog suda u Puli-Pola Zemljišno knjižni odjela Rovinj iz koje je </w:t>
      </w:r>
      <w:r w:rsidRPr="003F7239">
        <w:rPr>
          <w:szCs w:val="24"/>
          <w:lang w:val="hr-HR"/>
        </w:rPr>
        <w:t>utvrđeno da dužnik ima imovine</w:t>
      </w:r>
      <w:r w:rsidR="001D0C97" w:rsidRPr="003F7239">
        <w:rPr>
          <w:szCs w:val="24"/>
          <w:lang w:val="hr-HR"/>
        </w:rPr>
        <w:t>,</w:t>
      </w:r>
      <w:r w:rsidRPr="003F7239">
        <w:rPr>
          <w:szCs w:val="24"/>
          <w:lang w:val="hr-HR"/>
        </w:rPr>
        <w:t xml:space="preserve"> i to udio </w:t>
      </w:r>
      <w:r w:rsidR="00BE25D5" w:rsidRPr="003F7239">
        <w:rPr>
          <w:rFonts w:eastAsia="MS Mincho"/>
          <w:szCs w:val="24"/>
          <w:lang w:val="hr-HR"/>
        </w:rPr>
        <w:t xml:space="preserve">7288/10171 na k.č. 2090/4 u </w:t>
      </w:r>
      <w:r w:rsidRPr="003F7239">
        <w:rPr>
          <w:rFonts w:eastAsia="MS Mincho"/>
          <w:szCs w:val="24"/>
          <w:lang w:val="hr-HR"/>
        </w:rPr>
        <w:t>z.k.ul. 69726 k.o. Rovinj</w:t>
      </w:r>
      <w:r w:rsidR="00BE25D5" w:rsidRPr="003F7239">
        <w:rPr>
          <w:rFonts w:eastAsia="MS Mincho"/>
          <w:szCs w:val="24"/>
          <w:lang w:val="hr-HR"/>
        </w:rPr>
        <w:t>.</w:t>
      </w:r>
      <w:r w:rsidRPr="003F7239">
        <w:rPr>
          <w:rFonts w:eastAsia="MS Mincho"/>
          <w:szCs w:val="24"/>
          <w:lang w:val="hr-HR"/>
        </w:rPr>
        <w:t xml:space="preserve"> </w:t>
      </w:r>
    </w:p>
    <w:p w:rsidRDefault="004903FB" w:rsidP="004903FB" w:rsidR="004903FB" w:rsidRPr="003F7239">
      <w:pPr>
        <w:ind w:firstLine="720"/>
        <w:jc w:val="both"/>
        <w:rPr>
          <w:szCs w:val="24"/>
          <w:lang w:val="hr-HR"/>
        </w:rPr>
      </w:pPr>
    </w:p>
    <w:p w:rsidRDefault="001D0C97" w:rsidP="0050146C" w:rsidR="0050146C" w:rsidRPr="003F7239">
      <w:pPr>
        <w:ind w:firstLine="720"/>
        <w:jc w:val="both"/>
        <w:rPr>
          <w:bCs/>
          <w:szCs w:val="24"/>
          <w:lang w:val="hr-HR"/>
        </w:rPr>
      </w:pPr>
      <w:r w:rsidRPr="003F7239">
        <w:rPr>
          <w:bCs/>
          <w:szCs w:val="24"/>
          <w:lang w:val="hr-HR"/>
        </w:rPr>
        <w:t>O</w:t>
      </w:r>
      <w:r w:rsidR="0050146C" w:rsidRPr="003F7239">
        <w:rPr>
          <w:bCs/>
          <w:szCs w:val="24"/>
          <w:lang w:val="hr-HR"/>
        </w:rPr>
        <w:t>dredb</w:t>
      </w:r>
      <w:r w:rsidRPr="003F7239">
        <w:rPr>
          <w:bCs/>
          <w:szCs w:val="24"/>
          <w:lang w:val="hr-HR"/>
        </w:rPr>
        <w:t xml:space="preserve">om </w:t>
      </w:r>
      <w:r w:rsidR="0050146C" w:rsidRPr="003F7239">
        <w:rPr>
          <w:bCs/>
          <w:szCs w:val="24"/>
          <w:lang w:val="hr-HR"/>
        </w:rPr>
        <w:t xml:space="preserve">članka 4. stavak 1. SZ </w:t>
      </w:r>
      <w:r w:rsidRPr="003F7239">
        <w:rPr>
          <w:bCs/>
          <w:szCs w:val="24"/>
          <w:lang w:val="hr-HR"/>
        </w:rPr>
        <w:t xml:space="preserve">propisano je da se </w:t>
      </w:r>
      <w:r w:rsidR="0050146C" w:rsidRPr="003F7239">
        <w:rPr>
          <w:bCs/>
          <w:szCs w:val="24"/>
          <w:lang w:val="hr-HR"/>
        </w:rPr>
        <w:t xml:space="preserve">stečaj može otvoriti samo ako se utvrdi postojanje kojeg od zakonom predviđenih stečajnih razloga, </w:t>
      </w:r>
      <w:r w:rsidR="007C7CF2" w:rsidRPr="003F7239">
        <w:rPr>
          <w:bCs/>
          <w:szCs w:val="24"/>
          <w:lang w:val="hr-HR"/>
        </w:rPr>
        <w:t xml:space="preserve">time da su je u </w:t>
      </w:r>
      <w:r w:rsidR="0050146C" w:rsidRPr="003F7239">
        <w:rPr>
          <w:bCs/>
          <w:szCs w:val="24"/>
          <w:lang w:val="hr-HR"/>
        </w:rPr>
        <w:t>stavk</w:t>
      </w:r>
      <w:r w:rsidR="007C7CF2" w:rsidRPr="003F7239">
        <w:rPr>
          <w:bCs/>
          <w:szCs w:val="24"/>
          <w:lang w:val="hr-HR"/>
        </w:rPr>
        <w:t xml:space="preserve">u </w:t>
      </w:r>
      <w:r w:rsidR="0050146C" w:rsidRPr="003F7239">
        <w:rPr>
          <w:bCs/>
          <w:szCs w:val="24"/>
          <w:lang w:val="hr-HR"/>
        </w:rPr>
        <w:t>2. istog članka propisano da su stečajni razlozi nelikvidnost, nesposobnost za plaćanje i prezaduženost.</w:t>
      </w:r>
    </w:p>
    <w:p w:rsidRDefault="0050146C" w:rsidP="004903FB" w:rsidR="0050146C" w:rsidRPr="003F7239">
      <w:pPr>
        <w:ind w:firstLine="720"/>
        <w:jc w:val="both"/>
        <w:rPr>
          <w:szCs w:val="24"/>
          <w:lang w:val="hr-HR"/>
        </w:rPr>
      </w:pPr>
    </w:p>
    <w:p w:rsidRDefault="00813E69" w:rsidP="00813E69" w:rsidR="0050146C" w:rsidRPr="003F7239">
      <w:pPr>
        <w:ind w:firstLine="720"/>
        <w:jc w:val="both"/>
        <w:rPr>
          <w:szCs w:val="24"/>
          <w:lang w:val="hr-HR"/>
        </w:rPr>
      </w:pPr>
      <w:r w:rsidRPr="003F7239">
        <w:rPr>
          <w:bCs/>
          <w:szCs w:val="24"/>
          <w:lang w:val="hr-HR"/>
        </w:rPr>
        <w:t>Budući je t</w:t>
      </w:r>
      <w:r w:rsidR="0050146C" w:rsidRPr="003F7239">
        <w:rPr>
          <w:bCs/>
          <w:szCs w:val="24"/>
          <w:lang w:val="hr-HR"/>
        </w:rPr>
        <w:t xml:space="preserve">ijekom </w:t>
      </w:r>
      <w:r w:rsidR="007C7CF2" w:rsidRPr="003F7239">
        <w:rPr>
          <w:bCs/>
          <w:szCs w:val="24"/>
          <w:lang w:val="hr-HR"/>
        </w:rPr>
        <w:t xml:space="preserve">prethodnog postupka </w:t>
      </w:r>
      <w:r w:rsidR="001D0C97" w:rsidRPr="003F7239">
        <w:rPr>
          <w:bCs/>
          <w:szCs w:val="24"/>
          <w:lang w:val="hr-HR"/>
        </w:rPr>
        <w:t xml:space="preserve">predlagatelj </w:t>
      </w:r>
      <w:r w:rsidRPr="003F7239">
        <w:rPr>
          <w:bCs/>
          <w:szCs w:val="24"/>
          <w:lang w:val="hr-HR"/>
        </w:rPr>
        <w:t xml:space="preserve">dostavio sudu </w:t>
      </w:r>
      <w:r w:rsidR="0050146C" w:rsidRPr="003F7239">
        <w:rPr>
          <w:bCs/>
          <w:szCs w:val="24"/>
          <w:lang w:val="hr-HR"/>
        </w:rPr>
        <w:t xml:space="preserve">Potvrdu </w:t>
      </w:r>
      <w:r w:rsidR="001D0C97" w:rsidRPr="003F7239">
        <w:rPr>
          <w:bCs/>
          <w:szCs w:val="24"/>
          <w:lang w:val="hr-HR"/>
        </w:rPr>
        <w:t xml:space="preserve">od </w:t>
      </w:r>
      <w:r w:rsidR="001D0C97" w:rsidRPr="003F7239">
        <w:rPr>
          <w:lang w:val="hr-HR"/>
        </w:rPr>
        <w:t>22. veljače 2013. iz koje je utvrđeno da je dužnik nespo</w:t>
      </w:r>
      <w:r w:rsidRPr="003F7239">
        <w:rPr>
          <w:lang w:val="hr-HR"/>
        </w:rPr>
        <w:t>s</w:t>
      </w:r>
      <w:r w:rsidR="001D0C97" w:rsidRPr="003F7239">
        <w:rPr>
          <w:lang w:val="hr-HR"/>
        </w:rPr>
        <w:t xml:space="preserve">oban za plaćanje, a dužnik tijekom prethodnog postupka nije podnio dokaz da je taj stečajni razlog otklonio, </w:t>
      </w:r>
      <w:r w:rsidRPr="003F7239">
        <w:rPr>
          <w:lang w:val="hr-HR"/>
        </w:rPr>
        <w:t xml:space="preserve">te kako je </w:t>
      </w:r>
      <w:r w:rsidR="001D0C97" w:rsidRPr="003F7239">
        <w:rPr>
          <w:lang w:val="hr-HR"/>
        </w:rPr>
        <w:t xml:space="preserve">utvrđeno da dužnik ima imovinu, a osobe koje imaju pravni interes da se nad dužnikom otvori stečajni postupak </w:t>
      </w:r>
      <w:r w:rsidRPr="003F7239">
        <w:rPr>
          <w:lang w:val="hr-HR"/>
        </w:rPr>
        <w:t xml:space="preserve">su </w:t>
      </w:r>
      <w:r w:rsidR="001D0C97" w:rsidRPr="003F7239">
        <w:rPr>
          <w:lang w:val="hr-HR"/>
        </w:rPr>
        <w:t>uplatile predujam za pokriće troška postupka</w:t>
      </w:r>
      <w:r w:rsidRPr="003F7239">
        <w:rPr>
          <w:lang w:val="hr-HR"/>
        </w:rPr>
        <w:t xml:space="preserve"> </w:t>
      </w:r>
      <w:r w:rsidR="0050146C" w:rsidRPr="003F7239">
        <w:rPr>
          <w:szCs w:val="24"/>
          <w:lang w:val="hr-HR"/>
        </w:rPr>
        <w:t xml:space="preserve">na temelju odredbe članka </w:t>
      </w:r>
      <w:r w:rsidR="00FA5C4B" w:rsidRPr="003F7239">
        <w:rPr>
          <w:lang w:val="hr-HR"/>
        </w:rPr>
        <w:t>čl. 53. st. 6., 54. i čl. 55. st. 1. SZ-a te čl. 441. st. 1. i 2. u vezi s čl. 12. Stečajnog zakona („Narodne novine“ broj 71/15; dalje: SZ/15) riješeno je kao u točkama I. do XI. izreke.</w:t>
      </w:r>
    </w:p>
    <w:p w:rsidRDefault="004E1978" w:rsidP="00C56329" w:rsidR="004E1978">
      <w:pPr>
        <w:ind w:firstLine="720"/>
        <w:jc w:val="both"/>
        <w:rPr>
          <w:szCs w:val="24"/>
          <w:lang w:val="hr-HR"/>
        </w:rPr>
      </w:pPr>
    </w:p>
    <w:p w:rsidRDefault="00DA184C" w:rsidP="00C56329" w:rsidR="00DA184C" w:rsidRPr="003F7239">
      <w:pPr>
        <w:ind w:firstLine="720"/>
        <w:jc w:val="both"/>
        <w:rPr>
          <w:szCs w:val="24"/>
          <w:lang w:val="hr-HR"/>
        </w:rPr>
      </w:pPr>
    </w:p>
    <w:p w:rsidRDefault="00FC298B" w:rsidP="00C56329" w:rsidR="005565FA" w:rsidRPr="003F7239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Rijeci, </w:t>
      </w:r>
      <w:r w:rsidR="00183280" w:rsidRPr="003F7239">
        <w:rPr>
          <w:szCs w:val="24"/>
          <w:lang w:val="hr-HR"/>
        </w:rPr>
        <w:t>25. siječnja 2016</w:t>
      </w:r>
      <w:r w:rsidR="00263005" w:rsidRPr="003F7239">
        <w:rPr>
          <w:szCs w:val="24"/>
          <w:lang w:val="hr-HR"/>
        </w:rPr>
        <w:t xml:space="preserve">. </w:t>
      </w:r>
    </w:p>
    <w:p w:rsidRDefault="00826CBE" w:rsidP="00544825" w:rsidR="00826CBE" w:rsidRPr="003F7239">
      <w:pPr>
        <w:jc w:val="center"/>
        <w:rPr>
          <w:szCs w:val="24"/>
          <w:lang w:val="hr-HR"/>
        </w:rPr>
      </w:pPr>
      <w:r w:rsidRPr="003F7239">
        <w:rPr>
          <w:szCs w:val="24"/>
          <w:lang w:val="hr-HR"/>
        </w:rPr>
        <w:t xml:space="preserve">                                                                                    </w:t>
      </w:r>
    </w:p>
    <w:p w:rsidRDefault="00826CBE" w:rsidP="00144DAB" w:rsidR="00826CBE" w:rsidRPr="003F7239">
      <w:pPr>
        <w:ind w:left="7200"/>
        <w:jc w:val="both"/>
        <w:rPr>
          <w:szCs w:val="24"/>
          <w:lang w:val="hr-HR"/>
        </w:rPr>
      </w:pPr>
      <w:r w:rsidRPr="003F7239">
        <w:rPr>
          <w:szCs w:val="24"/>
          <w:lang w:val="hr-HR"/>
        </w:rPr>
        <w:t xml:space="preserve">Stečajni sudac                               </w:t>
      </w:r>
    </w:p>
    <w:p w:rsidRDefault="00826CBE" w:rsidP="00144DAB" w:rsidR="00826CBE" w:rsidRPr="003F7239">
      <w:pPr>
        <w:ind w:left="7200"/>
        <w:jc w:val="both"/>
        <w:rPr>
          <w:szCs w:val="24"/>
          <w:lang w:val="hr-HR"/>
        </w:rPr>
      </w:pPr>
      <w:smartTag w:element="PersonName" w:uri="urn:schemas-microsoft-com:office:smarttags">
        <w:r w:rsidRPr="003F7239">
          <w:rPr>
            <w:szCs w:val="24"/>
            <w:lang w:val="hr-HR"/>
          </w:rPr>
          <w:t>Liljana Ugrin</w:t>
        </w:r>
      </w:smartTag>
    </w:p>
    <w:p w:rsidRDefault="005565FA" w:rsidP="008A0459" w:rsidR="005565FA" w:rsidRPr="003F7239">
      <w:pPr>
        <w:jc w:val="both"/>
        <w:rPr>
          <w:szCs w:val="24"/>
          <w:lang w:val="hr-HR"/>
        </w:rPr>
      </w:pPr>
    </w:p>
    <w:p w:rsidRDefault="00D66662" w:rsidP="008A0459" w:rsidR="00D66662" w:rsidRPr="003F7239">
      <w:pPr>
        <w:jc w:val="both"/>
        <w:rPr>
          <w:szCs w:val="24"/>
          <w:lang w:val="hr-HR"/>
        </w:rPr>
      </w:pPr>
    </w:p>
    <w:p w:rsidRDefault="003E12FF" w:rsidP="008A0459" w:rsidR="00826CBE" w:rsidRPr="003F7239">
      <w:pPr>
        <w:jc w:val="both"/>
        <w:rPr>
          <w:szCs w:val="24"/>
          <w:lang w:val="hr-HR"/>
        </w:rPr>
      </w:pPr>
      <w:r w:rsidRPr="003F7239">
        <w:rPr>
          <w:szCs w:val="24"/>
          <w:lang w:val="hr-HR"/>
        </w:rPr>
        <w:t xml:space="preserve">POUKA O PRAVNOM LIJEKU </w:t>
      </w:r>
    </w:p>
    <w:p w:rsidRDefault="00826CBE" w:rsidP="008A0459" w:rsidR="00826CBE" w:rsidRPr="003F7239">
      <w:pPr>
        <w:jc w:val="both"/>
        <w:rPr>
          <w:rFonts w:eastAsia="MS Mincho"/>
          <w:szCs w:val="24"/>
          <w:lang w:val="hr-HR"/>
        </w:rPr>
      </w:pPr>
      <w:r w:rsidRPr="003F7239">
        <w:rPr>
          <w:szCs w:val="24"/>
          <w:lang w:val="hr-HR"/>
        </w:rPr>
        <w:tab/>
        <w:t>Protiv ovog rješenja žalbu može podnijeti osoba koja je bila zastupnik po zakonu dužnika do dana nastupanja pravnih posljedica otvaranja stečajnog postupka. Žalba se podnosi ovom sudu u dva istovjetna primjerka u roku od 8 dana od dana primitka prijepisa rješenja, a o žalbi odlučuje Visoki trgovački sud Republike Hrvatske u Zagrebu.</w:t>
      </w:r>
      <w:r w:rsidRPr="003F7239">
        <w:rPr>
          <w:rFonts w:eastAsia="MS Mincho"/>
          <w:szCs w:val="24"/>
          <w:lang w:val="hr-HR"/>
        </w:rPr>
        <w:t xml:space="preserve"> </w:t>
      </w:r>
      <w:r w:rsidRPr="003F7239">
        <w:rPr>
          <w:rFonts w:eastAsia="MS Mincho"/>
          <w:szCs w:val="24"/>
          <w:lang w:val="hr-HR"/>
        </w:rPr>
        <w:tab/>
      </w:r>
    </w:p>
    <w:p w:rsidRDefault="00F207C4" w:rsidP="008A0459" w:rsidR="00F207C4" w:rsidRPr="003F7239">
      <w:pPr>
        <w:jc w:val="both"/>
        <w:rPr>
          <w:szCs w:val="24"/>
          <w:lang w:val="hr-HR"/>
        </w:rPr>
      </w:pPr>
      <w:r w:rsidRPr="003F7239">
        <w:rPr>
          <w:szCs w:val="24"/>
          <w:lang w:val="hr-HR"/>
        </w:rPr>
        <w:t xml:space="preserve"> </w:t>
      </w:r>
    </w:p>
    <w:p w:rsidRDefault="00F617FE" w:rsidP="008A0459" w:rsidR="00F617FE">
      <w:pPr>
        <w:jc w:val="both"/>
        <w:rPr>
          <w:szCs w:val="24"/>
          <w:lang w:val="hr-HR"/>
        </w:rPr>
      </w:pPr>
    </w:p>
    <w:p w:rsidRDefault="003F720F" w:rsidP="008A0459" w:rsidR="003F720F">
      <w:pPr>
        <w:jc w:val="both"/>
        <w:rPr>
          <w:szCs w:val="24"/>
          <w:lang w:val="hr-HR"/>
        </w:rPr>
      </w:pPr>
    </w:p>
    <w:p w:rsidRDefault="003F720F" w:rsidP="008A0459" w:rsidR="003F720F">
      <w:pPr>
        <w:jc w:val="both"/>
        <w:rPr>
          <w:szCs w:val="24"/>
          <w:lang w:val="hr-HR"/>
        </w:rPr>
      </w:pPr>
    </w:p>
    <w:p w:rsidRDefault="003F720F" w:rsidP="008A0459" w:rsidR="003F720F" w:rsidRPr="003F7239">
      <w:pPr>
        <w:jc w:val="both"/>
        <w:rPr>
          <w:szCs w:val="24"/>
          <w:lang w:val="hr-HR"/>
        </w:rPr>
      </w:pPr>
    </w:p>
    <w:p w:rsidRDefault="000410A2" w:rsidP="008A0459" w:rsidR="00AC0285" w:rsidRPr="003F7239">
      <w:pPr>
        <w:jc w:val="both"/>
        <w:rPr>
          <w:szCs w:val="24"/>
          <w:lang w:val="hr-HR"/>
        </w:rPr>
      </w:pPr>
      <w:r w:rsidRPr="003F7239">
        <w:rPr>
          <w:szCs w:val="24"/>
          <w:lang w:val="hr-HR"/>
        </w:rPr>
        <w:t>DNA</w:t>
      </w:r>
    </w:p>
    <w:p w:rsidRDefault="004E1978" w:rsidP="008A0459" w:rsidR="004E1978" w:rsidRPr="003F7239">
      <w:pPr>
        <w:jc w:val="both"/>
        <w:rPr>
          <w:szCs w:val="24"/>
          <w:lang w:val="hr-HR"/>
        </w:rPr>
      </w:pPr>
    </w:p>
    <w:p w:rsidRDefault="000410A2" w:rsidP="000410A2" w:rsidR="00D66662" w:rsidRPr="003F7239">
      <w:pPr>
        <w:jc w:val="both"/>
        <w:rPr>
          <w:sz w:val="22"/>
          <w:szCs w:val="22"/>
          <w:lang w:val="hr-HR"/>
        </w:rPr>
      </w:pPr>
      <w:r w:rsidRPr="003F7239">
        <w:rPr>
          <w:sz w:val="22"/>
          <w:szCs w:val="22"/>
          <w:lang w:val="hr-HR"/>
        </w:rPr>
        <w:t>Rješenje dostaviti:</w:t>
      </w:r>
      <w:r w:rsidR="00532F9A" w:rsidRPr="003F7239">
        <w:rPr>
          <w:sz w:val="22"/>
          <w:szCs w:val="22"/>
          <w:lang w:val="hr-HR"/>
        </w:rPr>
        <w:t xml:space="preserve">  </w:t>
      </w:r>
    </w:p>
    <w:p w:rsidRDefault="000410A2" w:rsidP="00D66662" w:rsidR="000410A2" w:rsidRPr="003F7239">
      <w:pPr>
        <w:numPr>
          <w:ilvl w:val="0"/>
          <w:numId w:val="2"/>
        </w:numPr>
        <w:jc w:val="both"/>
        <w:rPr>
          <w:sz w:val="22"/>
          <w:szCs w:val="22"/>
          <w:lang w:val="hr-HR"/>
        </w:rPr>
      </w:pPr>
      <w:r w:rsidRPr="003F7239">
        <w:rPr>
          <w:sz w:val="22"/>
          <w:szCs w:val="22"/>
          <w:lang w:val="hr-HR"/>
        </w:rPr>
        <w:t>dužnik</w:t>
      </w:r>
      <w:r w:rsidR="004E1978" w:rsidRPr="003F7239">
        <w:rPr>
          <w:sz w:val="22"/>
          <w:szCs w:val="22"/>
          <w:lang w:val="hr-HR"/>
        </w:rPr>
        <w:t>u</w:t>
      </w:r>
    </w:p>
    <w:p w:rsidRDefault="004E1978" w:rsidP="00D66662" w:rsidR="004E1978" w:rsidRPr="003F7239">
      <w:pPr>
        <w:numPr>
          <w:ilvl w:val="0"/>
          <w:numId w:val="2"/>
        </w:numPr>
        <w:jc w:val="both"/>
        <w:rPr>
          <w:sz w:val="22"/>
          <w:szCs w:val="22"/>
          <w:lang w:val="hr-HR"/>
        </w:rPr>
      </w:pPr>
      <w:r w:rsidRPr="003F7239">
        <w:rPr>
          <w:sz w:val="22"/>
          <w:szCs w:val="22"/>
          <w:lang w:val="hr-HR"/>
        </w:rPr>
        <w:t xml:space="preserve">članu uprave dužnika </w:t>
      </w:r>
    </w:p>
    <w:p w:rsidRDefault="000410A2" w:rsidP="000410A2" w:rsidR="000410A2" w:rsidRPr="003F7239">
      <w:pPr>
        <w:numPr>
          <w:ilvl w:val="0"/>
          <w:numId w:val="2"/>
        </w:numPr>
        <w:jc w:val="both"/>
        <w:rPr>
          <w:sz w:val="22"/>
          <w:szCs w:val="22"/>
          <w:lang w:val="hr-HR"/>
        </w:rPr>
      </w:pPr>
      <w:r w:rsidRPr="003F7239">
        <w:rPr>
          <w:sz w:val="22"/>
          <w:szCs w:val="22"/>
          <w:lang w:val="hr-HR"/>
        </w:rPr>
        <w:t>stečajnom upravitelju</w:t>
      </w:r>
    </w:p>
    <w:p w:rsidRDefault="004E1978" w:rsidP="00263005" w:rsidR="00532F9A" w:rsidRPr="003F7239">
      <w:pPr>
        <w:numPr>
          <w:ilvl w:val="0"/>
          <w:numId w:val="2"/>
        </w:numPr>
        <w:jc w:val="both"/>
        <w:rPr>
          <w:sz w:val="22"/>
          <w:szCs w:val="22"/>
          <w:lang w:val="hr-HR"/>
        </w:rPr>
      </w:pPr>
      <w:r w:rsidRPr="003F7239">
        <w:rPr>
          <w:rFonts w:eastAsia="MS Mincho"/>
          <w:sz w:val="22"/>
          <w:szCs w:val="22"/>
          <w:lang w:val="hr-HR"/>
        </w:rPr>
        <w:t xml:space="preserve">banci </w:t>
      </w:r>
    </w:p>
    <w:p w:rsidRDefault="00532F9A" w:rsidP="007206E4" w:rsidR="000410A2" w:rsidRPr="003F7239">
      <w:pPr>
        <w:numPr>
          <w:ilvl w:val="0"/>
          <w:numId w:val="2"/>
        </w:numPr>
        <w:jc w:val="both"/>
        <w:rPr>
          <w:sz w:val="22"/>
          <w:szCs w:val="22"/>
          <w:lang w:val="hr-HR"/>
        </w:rPr>
      </w:pPr>
      <w:r w:rsidRPr="003F7239">
        <w:rPr>
          <w:sz w:val="22"/>
          <w:szCs w:val="22"/>
          <w:lang w:val="hr-HR"/>
        </w:rPr>
        <w:t>P</w:t>
      </w:r>
      <w:r w:rsidR="000410A2" w:rsidRPr="003F7239">
        <w:rPr>
          <w:sz w:val="22"/>
          <w:szCs w:val="22"/>
          <w:lang w:val="hr-HR"/>
        </w:rPr>
        <w:t>orezn</w:t>
      </w:r>
      <w:r w:rsidR="004E1978" w:rsidRPr="003F7239">
        <w:rPr>
          <w:sz w:val="22"/>
          <w:szCs w:val="22"/>
          <w:lang w:val="hr-HR"/>
        </w:rPr>
        <w:t xml:space="preserve">oj </w:t>
      </w:r>
      <w:r w:rsidR="000410A2" w:rsidRPr="003F7239">
        <w:rPr>
          <w:sz w:val="22"/>
          <w:szCs w:val="22"/>
          <w:lang w:val="hr-HR"/>
        </w:rPr>
        <w:t>uprav</w:t>
      </w:r>
      <w:r w:rsidR="004E1978" w:rsidRPr="003F7239">
        <w:rPr>
          <w:sz w:val="22"/>
          <w:szCs w:val="22"/>
          <w:lang w:val="hr-HR"/>
        </w:rPr>
        <w:t>i</w:t>
      </w:r>
      <w:r w:rsidRPr="003F7239">
        <w:rPr>
          <w:sz w:val="22"/>
          <w:szCs w:val="22"/>
          <w:lang w:val="hr-HR"/>
        </w:rPr>
        <w:t xml:space="preserve"> </w:t>
      </w:r>
    </w:p>
    <w:p w:rsidRDefault="00532F9A" w:rsidP="00532F9A" w:rsidR="00532F9A" w:rsidRPr="003F7239">
      <w:pPr>
        <w:numPr>
          <w:ilvl w:val="0"/>
          <w:numId w:val="2"/>
        </w:numPr>
        <w:jc w:val="both"/>
        <w:rPr>
          <w:sz w:val="22"/>
          <w:szCs w:val="22"/>
          <w:lang w:val="hr-HR"/>
        </w:rPr>
      </w:pPr>
      <w:r w:rsidRPr="003F7239">
        <w:rPr>
          <w:sz w:val="22"/>
          <w:szCs w:val="22"/>
          <w:lang w:val="hr-HR"/>
        </w:rPr>
        <w:t xml:space="preserve">FINA  </w:t>
      </w:r>
    </w:p>
    <w:p w:rsidRDefault="00532F9A" w:rsidP="00532F9A" w:rsidR="000410A2" w:rsidRPr="003F7239">
      <w:pPr>
        <w:ind w:left="360"/>
        <w:jc w:val="both"/>
        <w:rPr>
          <w:sz w:val="22"/>
          <w:szCs w:val="22"/>
          <w:lang w:val="hr-HR"/>
        </w:rPr>
      </w:pPr>
      <w:r w:rsidRPr="003F7239">
        <w:rPr>
          <w:sz w:val="22"/>
          <w:szCs w:val="22"/>
          <w:lang w:val="hr-HR"/>
        </w:rPr>
        <w:t xml:space="preserve"> -    </w:t>
      </w:r>
      <w:r w:rsidR="000410A2" w:rsidRPr="003F7239">
        <w:rPr>
          <w:sz w:val="22"/>
          <w:szCs w:val="22"/>
          <w:lang w:val="hr-HR"/>
        </w:rPr>
        <w:t>ŽDO</w:t>
      </w:r>
      <w:r w:rsidR="004E1978" w:rsidRPr="003F7239">
        <w:rPr>
          <w:sz w:val="22"/>
          <w:szCs w:val="22"/>
          <w:lang w:val="hr-HR"/>
        </w:rPr>
        <w:t xml:space="preserve"> </w:t>
      </w:r>
      <w:r w:rsidR="00604752" w:rsidRPr="003F7239">
        <w:rPr>
          <w:sz w:val="22"/>
          <w:szCs w:val="22"/>
          <w:lang w:val="hr-HR"/>
        </w:rPr>
        <w:t>Rijeka</w:t>
      </w:r>
    </w:p>
    <w:p w:rsidRDefault="00532F9A" w:rsidP="007206E4" w:rsidR="007206E4" w:rsidRPr="003F7239">
      <w:pPr>
        <w:numPr>
          <w:ilvl w:val="0"/>
          <w:numId w:val="2"/>
        </w:numPr>
        <w:jc w:val="both"/>
        <w:rPr>
          <w:sz w:val="22"/>
          <w:szCs w:val="22"/>
          <w:lang w:val="hr-HR"/>
        </w:rPr>
      </w:pPr>
      <w:r w:rsidRPr="003F7239">
        <w:rPr>
          <w:sz w:val="22"/>
          <w:szCs w:val="22"/>
          <w:lang w:val="hr-HR"/>
        </w:rPr>
        <w:t>sudskom regi</w:t>
      </w:r>
      <w:r w:rsidR="00BC156F" w:rsidRPr="003F7239">
        <w:rPr>
          <w:sz w:val="22"/>
          <w:szCs w:val="22"/>
          <w:lang w:val="hr-HR"/>
        </w:rPr>
        <w:t>s</w:t>
      </w:r>
      <w:r w:rsidRPr="003F7239">
        <w:rPr>
          <w:sz w:val="22"/>
          <w:szCs w:val="22"/>
          <w:lang w:val="hr-HR"/>
        </w:rPr>
        <w:t xml:space="preserve">tru </w:t>
      </w:r>
    </w:p>
    <w:p w:rsidRDefault="006C180B" w:rsidP="007206E4" w:rsidR="006C180B" w:rsidRPr="003F7239">
      <w:pPr>
        <w:numPr>
          <w:ilvl w:val="0"/>
          <w:numId w:val="2"/>
        </w:numPr>
        <w:jc w:val="both"/>
        <w:rPr>
          <w:sz w:val="22"/>
          <w:szCs w:val="22"/>
          <w:lang w:val="hr-HR"/>
        </w:rPr>
      </w:pPr>
      <w:r w:rsidRPr="003F7239">
        <w:rPr>
          <w:sz w:val="22"/>
          <w:szCs w:val="22"/>
          <w:lang w:val="hr-HR"/>
        </w:rPr>
        <w:t xml:space="preserve">Općinskom sudu u </w:t>
      </w:r>
      <w:r w:rsidR="00DA184C">
        <w:rPr>
          <w:sz w:val="22"/>
          <w:szCs w:val="22"/>
          <w:lang w:val="hr-HR"/>
        </w:rPr>
        <w:t>Puli</w:t>
      </w:r>
      <w:r w:rsidR="003F720F">
        <w:rPr>
          <w:sz w:val="22"/>
          <w:szCs w:val="22"/>
          <w:lang w:val="hr-HR"/>
        </w:rPr>
        <w:t xml:space="preserve">, zemljišno knjižni odjel </w:t>
      </w:r>
      <w:r w:rsidR="00DA184C">
        <w:rPr>
          <w:sz w:val="22"/>
          <w:szCs w:val="22"/>
          <w:lang w:val="hr-HR"/>
        </w:rPr>
        <w:t>Rovinj</w:t>
      </w:r>
    </w:p>
    <w:p w:rsidRDefault="004E1978" w:rsidP="007206E4" w:rsidR="004E1978" w:rsidRPr="003F7239">
      <w:pPr>
        <w:numPr>
          <w:ilvl w:val="0"/>
          <w:numId w:val="2"/>
        </w:numPr>
        <w:jc w:val="both"/>
        <w:rPr>
          <w:szCs w:val="24"/>
          <w:lang w:val="hr-HR"/>
        </w:rPr>
      </w:pPr>
      <w:r w:rsidRPr="003F7239">
        <w:rPr>
          <w:sz w:val="22"/>
          <w:szCs w:val="22"/>
          <w:lang w:val="hr-HR"/>
        </w:rPr>
        <w:t xml:space="preserve">rješenje o otvaranju stečajnog postupka </w:t>
      </w:r>
      <w:r w:rsidR="0076774C" w:rsidRPr="003F7239">
        <w:rPr>
          <w:sz w:val="22"/>
          <w:szCs w:val="22"/>
          <w:lang w:val="hr-HR"/>
        </w:rPr>
        <w:t xml:space="preserve">objaviti na </w:t>
      </w:r>
      <w:r w:rsidRPr="003F7239">
        <w:rPr>
          <w:sz w:val="22"/>
          <w:szCs w:val="22"/>
          <w:lang w:val="hr-HR"/>
        </w:rPr>
        <w:t>mrežnoj stranici e-</w:t>
      </w:r>
      <w:r w:rsidR="0076774C" w:rsidRPr="003F7239">
        <w:rPr>
          <w:sz w:val="22"/>
          <w:szCs w:val="22"/>
          <w:lang w:val="hr-HR"/>
        </w:rPr>
        <w:t>o</w:t>
      </w:r>
      <w:r w:rsidR="00BC156F" w:rsidRPr="003F7239">
        <w:rPr>
          <w:sz w:val="22"/>
          <w:szCs w:val="22"/>
          <w:lang w:val="hr-HR"/>
        </w:rPr>
        <w:t>glasn</w:t>
      </w:r>
      <w:r w:rsidRPr="003F7239">
        <w:rPr>
          <w:sz w:val="22"/>
          <w:szCs w:val="22"/>
          <w:lang w:val="hr-HR"/>
        </w:rPr>
        <w:t>e</w:t>
      </w:r>
      <w:r w:rsidR="00BC156F" w:rsidRPr="003F7239">
        <w:rPr>
          <w:sz w:val="22"/>
          <w:szCs w:val="22"/>
          <w:lang w:val="hr-HR"/>
        </w:rPr>
        <w:t xml:space="preserve"> ploč</w:t>
      </w:r>
      <w:r w:rsidRPr="003F7239">
        <w:rPr>
          <w:sz w:val="22"/>
          <w:szCs w:val="22"/>
          <w:lang w:val="hr-HR"/>
        </w:rPr>
        <w:t>e suda</w:t>
      </w:r>
      <w:r w:rsidR="00604752" w:rsidRPr="003F7239">
        <w:rPr>
          <w:sz w:val="22"/>
          <w:szCs w:val="22"/>
          <w:lang w:val="hr-HR"/>
        </w:rPr>
        <w:t xml:space="preserve"> </w:t>
      </w:r>
    </w:p>
    <w:p w:rsidRDefault="004E1978" w:rsidP="004E1978" w:rsidR="004E1978" w:rsidRPr="003F7239">
      <w:pPr>
        <w:ind w:left="720"/>
        <w:jc w:val="both"/>
        <w:rPr>
          <w:szCs w:val="24"/>
          <w:lang w:val="hr-HR"/>
        </w:rPr>
      </w:pPr>
    </w:p>
    <w:p w:rsidRDefault="000410A2" w:rsidP="004E1978" w:rsidR="00AC0285" w:rsidRPr="003F7239">
      <w:pPr>
        <w:jc w:val="both"/>
        <w:rPr>
          <w:szCs w:val="24"/>
          <w:lang w:val="hr-HR"/>
        </w:rPr>
      </w:pPr>
      <w:r w:rsidRPr="003F7239">
        <w:rPr>
          <w:sz w:val="22"/>
          <w:szCs w:val="22"/>
          <w:lang w:val="hr-HR"/>
        </w:rPr>
        <w:t xml:space="preserve">U Rijeci, </w:t>
      </w:r>
      <w:r w:rsidR="00183280" w:rsidRPr="003F7239">
        <w:rPr>
          <w:szCs w:val="24"/>
          <w:lang w:val="hr-HR"/>
        </w:rPr>
        <w:t>25. siječnja 2016</w:t>
      </w:r>
      <w:r w:rsidR="007206E4" w:rsidRPr="003F7239">
        <w:rPr>
          <w:sz w:val="22"/>
          <w:szCs w:val="22"/>
          <w:lang w:val="hr-HR"/>
        </w:rPr>
        <w:t>.</w:t>
      </w:r>
      <w:r w:rsidR="00D66662" w:rsidRPr="003F7239">
        <w:rPr>
          <w:szCs w:val="24"/>
          <w:lang w:val="hr-HR"/>
        </w:rPr>
        <w:t xml:space="preserve"> </w:t>
      </w:r>
    </w:p>
    <w:sectPr w:rsidSect="003F7239" w:rsidR="00AC0285" w:rsidRPr="003F7239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6C31" w:rsidR="001F6C31">
      <w:r>
        <w:separator/>
      </w:r>
    </w:p>
  </w:endnote>
  <w:endnote w:id="0" w:type="continuationSeparator">
    <w:p w:rsidRDefault="001F6C31" w:rsidR="001F6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18ED" w:rsidP="003D09FD" w:rsidR="006118ED" w:rsidRPr="004E1978">
    <w:pPr>
      <w:pStyle w:val="Podnoje"/>
      <w:jc w:val="center"/>
      <w:rPr>
        <w:rStyle w:val="Brojstranice"/>
      </w:rPr>
    </w:pPr>
    <w:r w:rsidRPr="004E1978">
      <w:rPr>
        <w:rStyle w:val="Brojstranice"/>
      </w:rPr>
      <w:fldChar w:fldCharType="begin"/>
    </w:r>
    <w:r w:rsidRPr="004E1978">
      <w:rPr>
        <w:rStyle w:val="Brojstranice"/>
      </w:rPr>
      <w:instrText xml:space="preserve"> PAGE </w:instrText>
    </w:r>
    <w:r w:rsidRPr="004E1978">
      <w:rPr>
        <w:rStyle w:val="Brojstranice"/>
      </w:rPr>
      <w:fldChar w:fldCharType="separate"/>
    </w:r>
    <w:r w:rsidR="006444A6">
      <w:rPr>
        <w:rStyle w:val="Brojstranice"/>
        <w:noProof/>
      </w:rPr>
      <w:t>1</w:t>
    </w:r>
    <w:r w:rsidRPr="004E1978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6C31" w:rsidR="001F6C31">
      <w:r>
        <w:separator/>
      </w:r>
    </w:p>
  </w:footnote>
  <w:footnote w:id="0" w:type="continuationSeparator">
    <w:p w:rsidRDefault="001F6C31" w:rsidR="001F6C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18ED" w:rsidP="003F7239" w:rsidR="003F7239" w:rsidRPr="00D66662">
    <w:pPr>
      <w:tabs>
        <w:tab w:pos="6392" w:val="left"/>
        <w:tab w:pos="8789" w:val="right"/>
      </w:tabs>
    </w:pPr>
    <w:r>
      <w:rPr>
        <w:rFonts w:cs="Arial" w:hAnsi="Arial" w:ascii="Arial"/>
      </w:rPr>
      <w:t xml:space="preserve">                                                                                             </w:t>
    </w:r>
    <w:r w:rsidR="003F7239" w:rsidRPr="00D66662">
      <w:tab/>
    </w:r>
    <w:r w:rsidR="003F7239">
      <w:t xml:space="preserve">   </w:t>
    </w:r>
    <w:r w:rsidR="003F7239" w:rsidRPr="00D66662">
      <w:t xml:space="preserve">Posl. br. 7 </w:t>
    </w:r>
    <w:r w:rsidR="003F7239">
      <w:t xml:space="preserve"> </w:t>
    </w:r>
    <w:r w:rsidR="003F7239" w:rsidRPr="00D66662">
      <w:t>St-</w:t>
    </w:r>
    <w:r w:rsidR="003F7239">
      <w:t>234</w:t>
    </w:r>
    <w:r w:rsidR="003F7239" w:rsidRPr="00D66662">
      <w:t>/1</w:t>
    </w:r>
    <w:r w:rsidR="003F7239">
      <w:t>3</w:t>
    </w:r>
    <w:r w:rsidR="003F7239" w:rsidRPr="00D66662">
      <w:t>-</w:t>
    </w:r>
    <w:r w:rsidR="003F7239">
      <w:t>23</w:t>
    </w:r>
  </w:p>
  <w:p w:rsidRDefault="006118ED" w:rsidP="006F28FE" w:rsidR="006118ED">
    <w:pPr>
      <w:jc w:val="both"/>
      <w:rPr>
        <w:rFonts w:cs="Arial" w:hAnsi="Arial" w:ascii="Arial"/>
      </w:rPr>
    </w:pPr>
  </w:p>
  <w:p w:rsidRDefault="00D66662" w:rsidP="00D66662" w:rsidR="006118ED" w:rsidRPr="00D66662">
    <w:pPr>
      <w:tabs>
        <w:tab w:pos="6392" w:val="left"/>
        <w:tab w:pos="8789" w:val="right"/>
      </w:tabs>
    </w:pPr>
    <w:r w:rsidRPr="00D66662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586D28"/>
    <w:multiLevelType w:val="hybridMultilevel"/>
    <w:tmpl w:val="2C564B20"/>
    <w:lvl w:tplc="60C2658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336E2"/>
    <w:rsid w:val="000410A2"/>
    <w:rsid w:val="000626CF"/>
    <w:rsid w:val="00065B3F"/>
    <w:rsid w:val="00087A6B"/>
    <w:rsid w:val="000939AF"/>
    <w:rsid w:val="00096ACE"/>
    <w:rsid w:val="000A13D8"/>
    <w:rsid w:val="000A658A"/>
    <w:rsid w:val="000B5575"/>
    <w:rsid w:val="000E7B39"/>
    <w:rsid w:val="000E7D66"/>
    <w:rsid w:val="000F6803"/>
    <w:rsid w:val="00101092"/>
    <w:rsid w:val="00104B7E"/>
    <w:rsid w:val="001077AC"/>
    <w:rsid w:val="0011288B"/>
    <w:rsid w:val="00123AC0"/>
    <w:rsid w:val="00130285"/>
    <w:rsid w:val="00135FA2"/>
    <w:rsid w:val="0014392C"/>
    <w:rsid w:val="00144DAB"/>
    <w:rsid w:val="00152934"/>
    <w:rsid w:val="0015786E"/>
    <w:rsid w:val="00173B60"/>
    <w:rsid w:val="00183280"/>
    <w:rsid w:val="001D0C97"/>
    <w:rsid w:val="001F2CF4"/>
    <w:rsid w:val="001F6C31"/>
    <w:rsid w:val="001F77C0"/>
    <w:rsid w:val="00213835"/>
    <w:rsid w:val="00216A24"/>
    <w:rsid w:val="00221F30"/>
    <w:rsid w:val="00244F13"/>
    <w:rsid w:val="00263005"/>
    <w:rsid w:val="00295193"/>
    <w:rsid w:val="002A00D3"/>
    <w:rsid w:val="002A3840"/>
    <w:rsid w:val="002C4071"/>
    <w:rsid w:val="002D7F2D"/>
    <w:rsid w:val="002E2C85"/>
    <w:rsid w:val="002E4310"/>
    <w:rsid w:val="00304660"/>
    <w:rsid w:val="003146F2"/>
    <w:rsid w:val="00315D7F"/>
    <w:rsid w:val="00320753"/>
    <w:rsid w:val="0032398B"/>
    <w:rsid w:val="00326172"/>
    <w:rsid w:val="00335979"/>
    <w:rsid w:val="003417B4"/>
    <w:rsid w:val="00342485"/>
    <w:rsid w:val="003618D3"/>
    <w:rsid w:val="00363D2E"/>
    <w:rsid w:val="00374102"/>
    <w:rsid w:val="00396068"/>
    <w:rsid w:val="003A6659"/>
    <w:rsid w:val="003D09FD"/>
    <w:rsid w:val="003E12FF"/>
    <w:rsid w:val="003F0A8F"/>
    <w:rsid w:val="003F720F"/>
    <w:rsid w:val="003F7239"/>
    <w:rsid w:val="00401AC9"/>
    <w:rsid w:val="00406A6B"/>
    <w:rsid w:val="00445C23"/>
    <w:rsid w:val="00447D32"/>
    <w:rsid w:val="004641B7"/>
    <w:rsid w:val="004903FB"/>
    <w:rsid w:val="00490FAF"/>
    <w:rsid w:val="00491A87"/>
    <w:rsid w:val="004C67ED"/>
    <w:rsid w:val="004C6FF3"/>
    <w:rsid w:val="004C7FE7"/>
    <w:rsid w:val="004D65A1"/>
    <w:rsid w:val="004E16DA"/>
    <w:rsid w:val="004E1978"/>
    <w:rsid w:val="004F24DA"/>
    <w:rsid w:val="0050146C"/>
    <w:rsid w:val="00505161"/>
    <w:rsid w:val="00532F9A"/>
    <w:rsid w:val="00544825"/>
    <w:rsid w:val="005565FA"/>
    <w:rsid w:val="005675FC"/>
    <w:rsid w:val="00575174"/>
    <w:rsid w:val="005A3058"/>
    <w:rsid w:val="005C049E"/>
    <w:rsid w:val="005C3474"/>
    <w:rsid w:val="005D0682"/>
    <w:rsid w:val="005D43AC"/>
    <w:rsid w:val="005F6F4C"/>
    <w:rsid w:val="0060241D"/>
    <w:rsid w:val="00604752"/>
    <w:rsid w:val="006118ED"/>
    <w:rsid w:val="00634925"/>
    <w:rsid w:val="006430DB"/>
    <w:rsid w:val="006444A6"/>
    <w:rsid w:val="00673D3F"/>
    <w:rsid w:val="00677067"/>
    <w:rsid w:val="006834D0"/>
    <w:rsid w:val="006C180B"/>
    <w:rsid w:val="006E5257"/>
    <w:rsid w:val="006F28FE"/>
    <w:rsid w:val="006F4B6E"/>
    <w:rsid w:val="00702BD0"/>
    <w:rsid w:val="00714FE2"/>
    <w:rsid w:val="007206E4"/>
    <w:rsid w:val="00724681"/>
    <w:rsid w:val="00743478"/>
    <w:rsid w:val="0076774C"/>
    <w:rsid w:val="007A7DBD"/>
    <w:rsid w:val="007B5BEA"/>
    <w:rsid w:val="007B5EAD"/>
    <w:rsid w:val="007B5FF6"/>
    <w:rsid w:val="007C4B9B"/>
    <w:rsid w:val="007C7CF2"/>
    <w:rsid w:val="0080159E"/>
    <w:rsid w:val="00805A20"/>
    <w:rsid w:val="00805F13"/>
    <w:rsid w:val="008134A6"/>
    <w:rsid w:val="00813A89"/>
    <w:rsid w:val="00813E69"/>
    <w:rsid w:val="00814820"/>
    <w:rsid w:val="00815D2E"/>
    <w:rsid w:val="00823B4E"/>
    <w:rsid w:val="00826CBE"/>
    <w:rsid w:val="00831948"/>
    <w:rsid w:val="00836BFE"/>
    <w:rsid w:val="008433CA"/>
    <w:rsid w:val="00853B79"/>
    <w:rsid w:val="00864D3B"/>
    <w:rsid w:val="008A0459"/>
    <w:rsid w:val="008D02C1"/>
    <w:rsid w:val="008E29BC"/>
    <w:rsid w:val="0093292B"/>
    <w:rsid w:val="00952624"/>
    <w:rsid w:val="009622F9"/>
    <w:rsid w:val="00971341"/>
    <w:rsid w:val="00980492"/>
    <w:rsid w:val="009A057F"/>
    <w:rsid w:val="009B5B80"/>
    <w:rsid w:val="009D33C2"/>
    <w:rsid w:val="009F5AF7"/>
    <w:rsid w:val="00A159FB"/>
    <w:rsid w:val="00A16879"/>
    <w:rsid w:val="00A20D46"/>
    <w:rsid w:val="00A269C7"/>
    <w:rsid w:val="00A363B9"/>
    <w:rsid w:val="00A5230F"/>
    <w:rsid w:val="00A535A0"/>
    <w:rsid w:val="00A71524"/>
    <w:rsid w:val="00A77E23"/>
    <w:rsid w:val="00A91D11"/>
    <w:rsid w:val="00A93338"/>
    <w:rsid w:val="00AC0285"/>
    <w:rsid w:val="00AD3CA4"/>
    <w:rsid w:val="00B12B70"/>
    <w:rsid w:val="00B26AF8"/>
    <w:rsid w:val="00B36829"/>
    <w:rsid w:val="00B65497"/>
    <w:rsid w:val="00B66AB9"/>
    <w:rsid w:val="00B76F31"/>
    <w:rsid w:val="00B771C7"/>
    <w:rsid w:val="00B8365E"/>
    <w:rsid w:val="00BB48A6"/>
    <w:rsid w:val="00BC156F"/>
    <w:rsid w:val="00BC1B45"/>
    <w:rsid w:val="00BE25D5"/>
    <w:rsid w:val="00BE4426"/>
    <w:rsid w:val="00C111FF"/>
    <w:rsid w:val="00C149B4"/>
    <w:rsid w:val="00C17C73"/>
    <w:rsid w:val="00C56329"/>
    <w:rsid w:val="00C722FA"/>
    <w:rsid w:val="00C9042F"/>
    <w:rsid w:val="00CA0741"/>
    <w:rsid w:val="00CB16A0"/>
    <w:rsid w:val="00CC01F2"/>
    <w:rsid w:val="00CD292A"/>
    <w:rsid w:val="00D53AD3"/>
    <w:rsid w:val="00D6193D"/>
    <w:rsid w:val="00D66662"/>
    <w:rsid w:val="00D97670"/>
    <w:rsid w:val="00DA12AC"/>
    <w:rsid w:val="00DA184C"/>
    <w:rsid w:val="00DB597C"/>
    <w:rsid w:val="00DD01EB"/>
    <w:rsid w:val="00DF388C"/>
    <w:rsid w:val="00E17BEE"/>
    <w:rsid w:val="00E25D6B"/>
    <w:rsid w:val="00E70D70"/>
    <w:rsid w:val="00E962C7"/>
    <w:rsid w:val="00EC7AE8"/>
    <w:rsid w:val="00EF14AF"/>
    <w:rsid w:val="00F15E1F"/>
    <w:rsid w:val="00F207C4"/>
    <w:rsid w:val="00F21B33"/>
    <w:rsid w:val="00F3257A"/>
    <w:rsid w:val="00F3563C"/>
    <w:rsid w:val="00F36780"/>
    <w:rsid w:val="00F57DFF"/>
    <w:rsid w:val="00F617FE"/>
    <w:rsid w:val="00F82E3D"/>
    <w:rsid w:val="00FA5C4B"/>
    <w:rsid w:val="00FC298B"/>
    <w:rsid w:val="00FF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styleId="Tekstbalonia" w:type="paragraph">
    <w:name w:val="Balloon Text"/>
    <w:basedOn w:val="Normal"/>
    <w:link w:val="TekstbaloniaChar"/>
    <w:rsid w:val="006430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430DB"/>
    <w:rPr>
      <w:rFonts w:cs="Tahoma" w:hAnsi="Tahoma" w:ascii="Tahoma"/>
      <w:sz w:val="16"/>
      <w:szCs w:val="16"/>
      <w:lang w:val="en-GB"/>
    </w:rPr>
  </w:style>
  <w:style w:customStyle="true" w:styleId="st1" w:type="character">
    <w:name w:val="st1"/>
    <w:rsid w:val="00183280"/>
  </w:style>
  <w:style w:styleId="Tekstrezerviranogmjesta" w:type="character">
    <w:name w:val="Placeholder Text"/>
    <w:basedOn w:val="Zadanifontodlomka"/>
    <w:uiPriority w:val="99"/>
    <w:semiHidden/>
    <w:rsid w:val="006444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44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44A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44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44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styleId="Tekstbalonia" w:type="paragraph">
    <w:name w:val="Balloon Text"/>
    <w:basedOn w:val="Normal"/>
    <w:link w:val="TekstbaloniaChar"/>
    <w:rsid w:val="006430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430DB"/>
    <w:rPr>
      <w:rFonts w:ascii="Tahoma" w:cs="Tahoma" w:hAnsi="Tahoma"/>
      <w:sz w:val="16"/>
      <w:szCs w:val="16"/>
      <w:lang w:val="en-GB"/>
    </w:rPr>
  </w:style>
  <w:style w:customStyle="1" w:styleId="st1" w:type="character">
    <w:name w:val="st1"/>
    <w:rsid w:val="00183280"/>
  </w:style>
  <w:style w:styleId="Tekstrezerviranogmjesta" w:type="character">
    <w:name w:val="Placeholder Text"/>
    <w:basedOn w:val="Zadanifontodlomka"/>
    <w:uiPriority w:val="99"/>
    <w:semiHidden/>
    <w:rsid w:val="006444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44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44A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44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44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340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53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122260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743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816456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St-234/2013</izvorni_sadrzaj>
    <derivirana_varijabla naziv="DomainObject.Predmet.OznakaBroj_1">St-234/2013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GORNJE RUNKE d.o.o.  Pula</izvorni_sadrzaj>
    <derivirana_varijabla naziv="DomainObject.Predmet.ProtustrankaFormated_1">  GORNJE RUNKE d.o.o.  Pula</derivirana_varijabla>
  </DomainObject.Predmet.ProtustrankaFormated>
  <DomainObject.Predmet.ProtustrankaFormatedOIB>
    <izvorni_sadrzaj>  GORNJE RUNKE d.o.o.  Pula, OIB 13929297368</izvorni_sadrzaj>
    <derivirana_varijabla naziv="DomainObject.Predmet.ProtustrankaFormatedOIB_1">  GORNJE RUNKE d.o.o.  Pula, OIB 13929297368</derivirana_varijabla>
  </DomainObject.Predmet.ProtustrankaFormatedOIB>
  <DomainObject.Predmet.ProtustrankaFormatedWithAdress>
    <izvorni_sadrzaj> GORNJE RUNKE d.o.o.  Pula, Runjačica 50b, 52 100 Pula</izvorni_sadrzaj>
    <derivirana_varijabla naziv="DomainObject.Predmet.ProtustrankaFormatedWithAdress_1"> GORNJE RUNKE d.o.o.  Pula, Runjačica 50b, 52 100 Pula</derivirana_varijabla>
  </DomainObject.Predmet.ProtustrankaFormatedWithAdress>
  <DomainObject.Predmet.ProtustrankaFormatedWithAdressOIB>
    <izvorni_sadrzaj> GORNJE RUNKE d.o.o.  Pula, OIB 13929297368, Runjačica 50b, 52 100 Pula</izvorni_sadrzaj>
    <derivirana_varijabla naziv="DomainObject.Predmet.ProtustrankaFormatedWithAdressOIB_1"> GORNJE RUNKE d.o.o.  Pula, OIB 13929297368, Runjačica 50b, 52 100 Pula</derivirana_varijabla>
  </DomainObject.Predmet.ProtustrankaFormatedWithAdressOIB>
  <DomainObject.Predmet.ProtustrankaWithAdress>
    <izvorni_sadrzaj>GORNJE RUNKE d.o.o.  Pula Runjačica 50b, 52 100 Pula</izvorni_sadrzaj>
    <derivirana_varijabla naziv="DomainObject.Predmet.ProtustrankaWithAdress_1">GORNJE RUNKE d.o.o.  Pula Runjačica 50b, 52 100 Pula</derivirana_varijabla>
  </DomainObject.Predmet.ProtustrankaWithAdress>
  <DomainObject.Predmet.ProtustrankaWithAdressOIB>
    <izvorni_sadrzaj>GORNJE RUNKE d.o.o.  Pula, OIB 13929297368, Runjačica 50b, 52 100 Pula</izvorni_sadrzaj>
    <derivirana_varijabla naziv="DomainObject.Predmet.ProtustrankaWithAdressOIB_1">GORNJE RUNKE d.o.o.  Pula, OIB 13929297368, Runjačica 50b, 52 100 Pula</derivirana_varijabla>
  </DomainObject.Predmet.ProtustrankaWithAdressOIB>
  <DomainObject.Predmet.ProtustrankaNazivFormated>
    <izvorni_sadrzaj>GORNJE RUNKE d.o.o.  Pula</izvorni_sadrzaj>
    <derivirana_varijabla naziv="DomainObject.Predmet.ProtustrankaNazivFormated_1">GORNJE RUNKE d.o.o.  Pula</derivirana_varijabla>
  </DomainObject.Predmet.ProtustrankaNazivFormated>
  <DomainObject.Predmet.ProtustrankaNazivFormatedOIB>
    <izvorni_sadrzaj>GORNJE RUNKE d.o.o.  Pula, OIB 13929297368</izvorni_sadrzaj>
    <derivirana_varijabla naziv="DomainObject.Predmet.ProtustrankaNazivFormatedOIB_1">GORNJE RUNKE d.o.o.  Pula, OIB 13929297368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GORNJE RUNKE d.o.o.  Pula</item>
    </izvorni_sadrzaj>
    <derivirana_varijabla naziv="DomainObject.Predmet.ProtuStrankaListFormated_1">
      <item>GORNJE RUNKE d.o.o.  Pula</item>
    </derivirana_varijabla>
  </DomainObject.Predmet.ProtuStrankaListFormated>
  <DomainObject.Predmet.ProtuStrankaListFormatedOIB>
    <izvorni_sadrzaj>
      <item>GORNJE RUNKE d.o.o.  Pula, OIB 13929297368</item>
    </izvorni_sadrzaj>
    <derivirana_varijabla naziv="DomainObject.Predmet.ProtuStrankaListFormatedOIB_1">
      <item>GORNJE RUNKE d.o.o.  Pula, OIB 13929297368</item>
    </derivirana_varijabla>
  </DomainObject.Predmet.ProtuStrankaListFormatedOIB>
  <DomainObject.Predmet.ProtuStrankaListFormatedWithAdress>
    <izvorni_sadrzaj>
      <item>GORNJE RUNKE d.o.o.  Pula, Runjačica 50b, 52 100 Pula</item>
    </izvorni_sadrzaj>
    <derivirana_varijabla naziv="DomainObject.Predmet.ProtuStrankaListFormatedWithAdress_1">
      <item>GORNJE RUNKE d.o.o.  Pula, Runjačica 50b, 52 100 Pula</item>
    </derivirana_varijabla>
  </DomainObject.Predmet.ProtuStrankaListFormatedWithAdress>
  <DomainObject.Predmet.ProtuStrankaListFormatedWithAdressOIB>
    <izvorni_sadrzaj>
      <item>GORNJE RUNKE d.o.o.  Pula, OIB 13929297368, Runjačica 50b, 52 100 Pula</item>
    </izvorni_sadrzaj>
    <derivirana_varijabla naziv="DomainObject.Predmet.ProtuStrankaListFormatedWithAdressOIB_1">
      <item>GORNJE RUNKE d.o.o.  Pula, OIB 13929297368, Runjačica 50b, 52 100 Pula</item>
    </derivirana_varijabla>
  </DomainObject.Predmet.ProtuStrankaListFormatedWithAdressOIB>
  <DomainObject.Predmet.ProtuStrankaListNazivFormated>
    <izvorni_sadrzaj>
      <item>GORNJE RUNKE d.o.o.  Pula</item>
    </izvorni_sadrzaj>
    <derivirana_varijabla naziv="DomainObject.Predmet.ProtuStrankaListNazivFormated_1">
      <item>GORNJE RUNKE d.o.o.  Pula</item>
    </derivirana_varijabla>
  </DomainObject.Predmet.ProtuStrankaListNazivFormated>
  <DomainObject.Predmet.ProtuStrankaListNazivFormatedOIB>
    <izvorni_sadrzaj>
      <item>GORNJE RUNKE d.o.o.  Pula, OIB 13929297368</item>
    </izvorni_sadrzaj>
    <derivirana_varijabla naziv="DomainObject.Predmet.ProtuStrankaListNazivFormatedOIB_1">
      <item>GORNJE RUNKE d.o.o.  Pula, OIB 13929297368</item>
    </derivirana_varijabla>
  </DomainObject.Predmet.ProtuStrankaListNazivFormatedOIB>
  <DomainObject.Predmet.OstaliListFormated>
    <izvorni_sadrzaj>
      <item>Ranko Martinović</item>
    </izvorni_sadrzaj>
    <derivirana_varijabla naziv="DomainObject.Predmet.OstaliListFormated_1">
      <item>Ranko Martinović</item>
    </derivirana_varijabla>
  </DomainObject.Predmet.OstaliListFormated>
  <DomainObject.Predmet.OstaliListFormatedOIB>
    <izvorni_sadrzaj>
      <item>Ranko Martinović, OIB 80787182336</item>
    </izvorni_sadrzaj>
    <derivirana_varijabla naziv="DomainObject.Predmet.OstaliListFormatedOIB_1">
      <item>Ranko Martinović, OIB 80787182336</item>
    </derivirana_varijabla>
  </DomainObject.Predmet.OstaliListFormatedOIB>
  <DomainObject.Predmet.OstaliListFormatedWithAdress>
    <izvorni_sadrzaj>
      <item>Ranko Martinović, Munte 100, 52100 Pula</item>
    </izvorni_sadrzaj>
    <derivirana_varijabla naziv="DomainObject.Predmet.OstaliListFormatedWithAdress_1">
      <item>Ranko Martinović, Munte 100, 52100 Pula</item>
    </derivirana_varijabla>
  </DomainObject.Predmet.OstaliListFormatedWithAdress>
  <DomainObject.Predmet.OstaliListFormatedWithAdressOIB>
    <izvorni_sadrzaj>
      <item>Ranko Martinović, OIB 80787182336, Munte 100, 52100 Pula</item>
    </izvorni_sadrzaj>
    <derivirana_varijabla naziv="DomainObject.Predmet.OstaliListFormatedWithAdressOIB_1">
      <item>Ranko Martinović, OIB 80787182336, Munte 100, 52100 Pula</item>
    </derivirana_varijabla>
  </DomainObject.Predmet.OstaliListFormatedWithAdressOIB>
  <DomainObject.Predmet.OstaliListNazivFormated>
    <izvorni_sadrzaj>
      <item>Ranko Martinović</item>
    </izvorni_sadrzaj>
    <derivirana_varijabla naziv="DomainObject.Predmet.OstaliListNazivFormated_1">
      <item>Ranko Martinović</item>
    </derivirana_varijabla>
  </DomainObject.Predmet.OstaliListNazivFormated>
  <DomainObject.Predmet.OstaliListNazivFormatedOIB>
    <izvorni_sadrzaj>
      <item>Ranko Martinović, OIB 80787182336</item>
    </izvorni_sadrzaj>
    <derivirana_varijabla naziv="DomainObject.Predmet.OstaliListNazivFormatedOIB_1">
      <item>Ranko Martinović, OIB 80787182336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GORNJE RUNKE d.o.o.  Pula</izvorni_sadrzaj>
    <derivirana_varijabla naziv="DomainObject.Predmet.ProtustrankaIDrugi_1">GORNJE RUNKE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GORNJE RUNKE d.o.o.  Pula, OIB 13929297368, Runjačica 50b, 52 100 Pula</izvorni_sadrzaj>
    <derivirana_varijabla naziv="DomainObject.Predmet.ProtustrankaIDrugiAdressOIB_1">GORNJE RUNKE d.o.o.  Pula, OIB 13929297368, Runjačica 50b,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GORNJE RUNKE d.o.o.  Pula</item>
      <item>FINA  Pula</item>
      <item>Ranko Martinović</item>
    </izvorni_sadrzaj>
    <derivirana_varijabla naziv="DomainObject.Predmet.SudioniciListNaziv_1">
      <item>GORNJE RUNKE d.o.o.  Pula</item>
      <item>FINA  Pula</item>
      <item>Ranko Martinović</item>
    </derivirana_varijabla>
  </DomainObject.Predmet.SudioniciListNaziv>
  <DomainObject.Predmet.SudioniciListAdressOIB>
    <izvorni_sadrzaj>
      <item>GORNJE RUNKE d.o.o.  Pula, OIB 13929297368, Runjačica 50b,52 100 Pula</item>
      <item>FINA  Pula, OIB 85821130368, Giardini 5,52 100 Pula</item>
      <item>Ranko Martinović, OIB 80787182336, Munte 100,52100 Pula</item>
    </izvorni_sadrzaj>
    <derivirana_varijabla naziv="DomainObject.Predmet.SudioniciListAdressOIB_1">
      <item>GORNJE RUNKE d.o.o.  Pula, OIB 13929297368, Runjačica 50b,52 100 Pula</item>
      <item>FINA  Pula, OIB 85821130368, Giardini 5,52 100 Pula</item>
      <item>Ranko Martinović, OIB 80787182336, Munte 100,52100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13929297368</item>
      <item>, OIB 85821130368</item>
      <item>, OIB 80787182336</item>
    </izvorni_sadrzaj>
    <derivirana_varijabla naziv="DomainObject.Predmet.SudioniciListNazivOIB_1">
      <item>, OIB 13929297368</item>
      <item>, OIB 85821130368</item>
      <item>, OIB 80787182336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4</properties:Pages>
  <properties:Words>1183</properties:Words>
  <properties:Characters>6262</properties:Characters>
  <properties:Lines>163</properties:Lines>
  <properties:Paragraphs>49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7603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2016-01-25T13:22:00Z</dcterms:created>
  <dc:creator>T SUD</dc:creator>
  <cp:lastModifiedBy>Sonja Krapić</cp:lastModifiedBy>
  <cp:lastPrinted>2014-09-18T12:32:00Z</cp:lastPrinted>
  <dcterms:modified xmlns:xsi="http://www.w3.org/2001/XMLSchema-instance" xsi:type="dcterms:W3CDTF">2016-01-25T13:49:00Z</dcterms:modified>
  <cp:revision>16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