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7af3" w14:paraId="8c17af3" w:rsidRDefault="00B03AEA" w:rsidP="00B03AEA" w:rsidR="00B03AEA">
      <w:pPr>
        <w:jc w:val="both"/>
        <w15:collapsed w:val="false"/>
        <w:rPr>
          <w:rFonts w:cs="Times New Roman"/>
        </w:rPr>
      </w:pP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03AEA" w:rsidR="00B03AEA">
        <w:tc>
          <w:tcPr>
            <w:tcW w:type="dxa" w:w="2985"/>
            <w:hideMark/>
          </w:tcPr>
          <w:p w:rsidRDefault="00B03AEA" w:rsidR="00B03AEA">
            <w:pPr>
              <w:spacing w:lineRule="auto" w:line="276" w:after="0"/>
              <w:jc w:val="both"/>
              <w:rPr>
                <w:lang w:val="en-US"/>
              </w:rPr>
            </w:pPr>
            <w:r>
              <w:rPr>
                <w:noProof/>
                <w:lang w:eastAsia="hr-HR"/>
              </w:rPr>
              <w:t xml:space="preserve">              </w:t>
            </w: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03AEA" w:rsidR="00B03AEA">
            <w:pPr>
              <w:spacing w:lineRule="auto" w:line="276" w:after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B03AEA" w:rsidR="00B03AEA">
            <w:pPr>
              <w:spacing w:lineRule="auto" w:line="276" w:after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B03AEA" w:rsidR="00B03AEA">
            <w:pPr>
              <w:spacing w:lineRule="auto" w:line="276" w:after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2.</w:t>
            </w:r>
          </w:p>
        </w:tc>
      </w:tr>
    </w:tbl>
    <w:p w:rsidRDefault="00B03AEA" w:rsidP="00B03AEA" w:rsidR="00B03AEA">
      <w:pPr>
        <w:spacing w:after="0"/>
        <w:jc w:val="both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03AEA" w:rsidR="00B03AEA">
        <w:trPr>
          <w:trHeight w:val="206"/>
          <w:jc w:val="right"/>
        </w:trPr>
        <w:tc>
          <w:tcPr>
            <w:tcW w:type="dxa" w:w="4320"/>
            <w:hideMark/>
          </w:tcPr>
          <w:p w:rsidRDefault="00B03AEA" w:rsidR="00B03AEA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</w:t>
            </w:r>
            <w:r w:rsidR="008B33D1">
              <w:rPr>
                <w:lang w:eastAsia="en-US" w:val="en-US"/>
              </w:rPr>
              <w:t xml:space="preserve">  </w:t>
            </w:r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6 St-105/2013-105  </w:t>
            </w:r>
          </w:p>
        </w:tc>
      </w:tr>
    </w:tbl>
    <w:p w:rsidRDefault="00B03AEA" w:rsidP="00B03AEA" w:rsidR="00B03AEA">
      <w:pPr>
        <w:pStyle w:val="SudNaziv"/>
        <w:jc w:val="both"/>
        <w:rPr>
          <w:rFonts w:cs="Times New Roman"/>
        </w:rPr>
      </w:pPr>
    </w:p>
    <w:p w:rsidRDefault="00B03AEA" w:rsidP="00B03AEA" w:rsidR="00B03AEA">
      <w:pPr>
        <w:pStyle w:val="SudNaziv"/>
        <w:jc w:val="both"/>
        <w:rPr>
          <w:rFonts w:cs="Times New Roman"/>
        </w:rPr>
      </w:pPr>
    </w:p>
    <w:p w:rsidRDefault="00B03AEA" w:rsidP="00B03AEA" w:rsidR="00B03AEA">
      <w:pPr>
        <w:pStyle w:val="SudNaziv"/>
        <w:jc w:val="both"/>
        <w:rPr>
          <w:rFonts w:cs="Times New Roman"/>
        </w:rPr>
      </w:pPr>
    </w:p>
    <w:p w:rsidRDefault="00B03AEA" w:rsidP="00B03AEA" w:rsidR="00B03AEA">
      <w:pPr>
        <w:pStyle w:val="SudNaziv"/>
        <w:jc w:val="both"/>
        <w:rPr>
          <w:rFonts w:cs="Times New Roman"/>
        </w:rPr>
      </w:pPr>
    </w:p>
    <w:p w:rsidRDefault="00B03AEA" w:rsidP="00B03AEA" w:rsidR="00B03AEA">
      <w:pPr>
        <w:jc w:val="center"/>
        <w:rPr>
          <w:rFonts w:cs="Times New Roman"/>
        </w:rPr>
      </w:pPr>
      <w:r>
        <w:rPr>
          <w:rFonts w:cs="Times New Roman"/>
        </w:rPr>
        <w:t>R E P U B L I K A       H R V A T S K A</w:t>
      </w:r>
    </w:p>
    <w:p w:rsidRDefault="00B03AEA" w:rsidP="00B03AEA" w:rsidR="00B03AE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B03AEA" w:rsidP="00B03AEA" w:rsidR="00B03AEA">
      <w:pPr>
        <w:jc w:val="both"/>
        <w:rPr>
          <w:rFonts w:cs="Times New Roman"/>
        </w:rPr>
      </w:pPr>
    </w:p>
    <w:p w:rsidRDefault="00B03AEA" w:rsidP="00B03AEA" w:rsidR="00B03AE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FEROPLAST d.o.o., u stečaju, iz Čakovca, Kralja Zvonimira br. 11, OIB: </w:t>
      </w:r>
      <w:r>
        <w:rPr>
          <w:rFonts w:cs="Times New Roman"/>
          <w:bCs/>
        </w:rPr>
        <w:t>63852934491</w:t>
      </w:r>
      <w:r>
        <w:rPr>
          <w:rFonts w:cs="Times New Roman"/>
        </w:rPr>
        <w:t xml:space="preserve">, MBS: </w:t>
      </w:r>
      <w:r>
        <w:rPr>
          <w:rFonts w:cs="Times New Roman" w:eastAsia="Times New Roman"/>
          <w:shd w:fill="F8F8F8" w:color="auto" w:val="clear"/>
          <w:lang w:val="en-US"/>
        </w:rPr>
        <w:t>070036072</w:t>
      </w:r>
      <w:r>
        <w:rPr>
          <w:rFonts w:cs="Times New Roman"/>
        </w:rPr>
        <w:t xml:space="preserve">, kojeg zastupa stečajni upravitelj mr. Jelena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Braće Radić br. 20, izvan ročišta 13. prosinca 2018.</w:t>
      </w:r>
    </w:p>
    <w:p w:rsidRDefault="00B03AEA" w:rsidP="00B03AEA" w:rsidR="00B03AEA">
      <w:pPr>
        <w:spacing w:after="0"/>
        <w:ind w:firstLine="708"/>
        <w:jc w:val="both"/>
        <w:rPr>
          <w:rFonts w:cs="Times New Roman"/>
        </w:rPr>
      </w:pPr>
    </w:p>
    <w:p w:rsidRDefault="00B03AEA" w:rsidP="00B03AEA" w:rsidR="00B03AE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 j e</w:t>
      </w:r>
    </w:p>
    <w:p w:rsidRDefault="00B03AEA" w:rsidP="00B03AEA" w:rsidR="00B03AEA">
      <w:pPr>
        <w:jc w:val="both"/>
        <w:rPr>
          <w:rFonts w:cs="Times New Roman"/>
        </w:rPr>
      </w:pPr>
    </w:p>
    <w:p w:rsidRDefault="00B03AEA" w:rsidP="00B03AEA" w:rsidR="00B03AE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1) Iz cijene ostvarene prodajom pokretnina stečajnog dužnika FEROPLAST d.o.o., Čakovec, Kralja Zvonimira br. 11, OIB: </w:t>
      </w:r>
      <w:r>
        <w:rPr>
          <w:rFonts w:cs="Times New Roman"/>
          <w:bCs/>
        </w:rPr>
        <w:t>63852934491</w:t>
      </w:r>
      <w:r>
        <w:rPr>
          <w:rFonts w:cs="Times New Roman"/>
        </w:rPr>
        <w:t>, i to, vozila marke</w:t>
      </w:r>
      <w:r>
        <w:rPr>
          <w:rFonts w:cs="Times New Roman"/>
          <w:bCs/>
        </w:rPr>
        <w:t xml:space="preserve"> Citroen C5</w:t>
      </w:r>
      <w:r>
        <w:rPr>
          <w:rFonts w:cs="Times New Roman" w:eastAsia="Calibri"/>
        </w:rPr>
        <w:t xml:space="preserve">, teretnog vozila marke </w:t>
      </w:r>
      <w:proofErr w:type="spellStart"/>
      <w:r>
        <w:rPr>
          <w:rFonts w:cs="Times New Roman"/>
          <w:bCs/>
        </w:rPr>
        <w:t>Mitsubischi</w:t>
      </w:r>
      <w:proofErr w:type="spellEnd"/>
      <w:r>
        <w:rPr>
          <w:rFonts w:cs="Times New Roman"/>
          <w:bCs/>
        </w:rPr>
        <w:t xml:space="preserve"> </w:t>
      </w:r>
      <w:proofErr w:type="spellStart"/>
      <w:r>
        <w:rPr>
          <w:rFonts w:cs="Times New Roman"/>
          <w:bCs/>
        </w:rPr>
        <w:t>Canter</w:t>
      </w:r>
      <w:proofErr w:type="spellEnd"/>
      <w:r>
        <w:rPr>
          <w:rFonts w:cs="Times New Roman" w:eastAsia="Calibri"/>
        </w:rPr>
        <w:t xml:space="preserve">, škara za rezanje lima, stroja za savijanje lima i glodalice </w:t>
      </w:r>
      <w:r>
        <w:rPr>
          <w:rFonts w:cs="Times New Roman"/>
        </w:rPr>
        <w:t>u ukupnom iznosu od 60.284,38 kuna, namiruju se :</w:t>
      </w:r>
    </w:p>
    <w:p w:rsidRDefault="00B03AEA" w:rsidP="00B03AEA" w:rsidR="00B03AEA">
      <w:pPr>
        <w:spacing w:after="0"/>
        <w:ind w:firstLine="708"/>
        <w:jc w:val="both"/>
        <w:rPr>
          <w:rFonts w:cs="Times New Roman"/>
        </w:rPr>
      </w:pPr>
    </w:p>
    <w:p w:rsidRDefault="00B03AEA" w:rsidP="008B33D1" w:rsidR="00B03AEA">
      <w:pPr>
        <w:pStyle w:val="ListaeSPIS"/>
        <w:numPr>
          <w:ilvl w:val="0"/>
          <w:numId w:val="48"/>
        </w:numPr>
        <w:rPr>
          <w:rFonts w:cs="Times New Roman"/>
        </w:rPr>
      </w:pPr>
      <w:r>
        <w:rPr>
          <w:rFonts w:cs="Times New Roman"/>
        </w:rPr>
        <w:t>porez na dodanu vrijednost u iznosu od 12.056,68 kuna,</w:t>
      </w:r>
    </w:p>
    <w:p w:rsidRDefault="00B03AEA" w:rsidP="008B33D1" w:rsidR="00B03AEA">
      <w:pPr>
        <w:pStyle w:val="ListaeSPIS"/>
        <w:numPr>
          <w:ilvl w:val="0"/>
          <w:numId w:val="48"/>
        </w:numPr>
        <w:rPr>
          <w:rFonts w:cs="Times New Roman"/>
        </w:rPr>
      </w:pPr>
      <w:r>
        <w:rPr>
          <w:rFonts w:cs="Times New Roman"/>
        </w:rPr>
        <w:t>stvarno nastali troškovi unovčenja u iznosu od 10.020,00 kuna,</w:t>
      </w:r>
    </w:p>
    <w:p w:rsidRDefault="00B03AEA" w:rsidP="008B33D1" w:rsidR="00B03AEA">
      <w:pPr>
        <w:pStyle w:val="ListaeSPIS"/>
        <w:numPr>
          <w:ilvl w:val="0"/>
          <w:numId w:val="48"/>
        </w:numPr>
        <w:rPr>
          <w:rFonts w:cs="Times New Roman"/>
        </w:rPr>
      </w:pPr>
      <w:r>
        <w:rPr>
          <w:rFonts w:cs="Times New Roman"/>
        </w:rPr>
        <w:t>troškovi bruto nagrade stečajnom upravitelju u iznosu od 12.804,85 kuna,</w:t>
      </w:r>
    </w:p>
    <w:p w:rsidRDefault="00B03AEA" w:rsidP="008B33D1" w:rsidR="00B03AEA">
      <w:pPr>
        <w:pStyle w:val="ListaeSPIS"/>
        <w:numPr>
          <w:ilvl w:val="0"/>
          <w:numId w:val="48"/>
        </w:numPr>
        <w:rPr>
          <w:rFonts w:cs="Times New Roman"/>
        </w:rPr>
      </w:pPr>
      <w:r>
        <w:rPr>
          <w:rFonts w:cs="Times New Roman"/>
        </w:rPr>
        <w:t>troškovi utvrđivanja tražbine u paušalnom iznosu od 2.411,38 kuna (5% od utrška),</w:t>
      </w:r>
    </w:p>
    <w:p w:rsidRDefault="008B33D1" w:rsidP="008B33D1" w:rsidR="008B33D1">
      <w:pPr>
        <w:pStyle w:val="ListaeSPIS"/>
        <w:numPr>
          <w:ilvl w:val="0"/>
          <w:numId w:val="0"/>
        </w:numPr>
        <w:spacing w:after="0"/>
        <w:ind w:left="624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 w:rsidR="00B03AEA">
        <w:rPr>
          <w:rFonts w:cs="Times New Roman"/>
        </w:rPr>
        <w:t>razlučni</w:t>
      </w:r>
      <w:proofErr w:type="spellEnd"/>
      <w:r w:rsidR="00B03AEA">
        <w:rPr>
          <w:rFonts w:cs="Times New Roman"/>
        </w:rPr>
        <w:t xml:space="preserve"> vjerovnik Republika Hrvatska, Porezna uprava, Područni ured Čakovec u </w:t>
      </w:r>
    </w:p>
    <w:p w:rsidRDefault="008B33D1" w:rsidP="008B33D1" w:rsidR="00B03AEA">
      <w:pPr>
        <w:pStyle w:val="ListaeSPIS"/>
        <w:numPr>
          <w:ilvl w:val="0"/>
          <w:numId w:val="0"/>
        </w:numPr>
        <w:spacing w:after="0"/>
        <w:ind w:left="624"/>
        <w:rPr>
          <w:rFonts w:cs="Times New Roman"/>
        </w:rPr>
      </w:pPr>
      <w:r>
        <w:rPr>
          <w:rFonts w:cs="Times New Roman"/>
        </w:rPr>
        <w:t xml:space="preserve">   </w:t>
      </w:r>
      <w:r w:rsidR="00B03AEA">
        <w:rPr>
          <w:rFonts w:cs="Times New Roman"/>
        </w:rPr>
        <w:t>iznosu od 22.991,47 kuna.</w:t>
      </w:r>
    </w:p>
    <w:p w:rsidRDefault="00E31766" w:rsidP="008B33D1" w:rsidR="00E31766">
      <w:pPr>
        <w:pStyle w:val="ListaeSPIS"/>
        <w:numPr>
          <w:ilvl w:val="0"/>
          <w:numId w:val="0"/>
        </w:numPr>
        <w:spacing w:after="0"/>
        <w:ind w:left="624"/>
        <w:rPr>
          <w:rFonts w:cs="Times New Roman"/>
        </w:rPr>
      </w:pPr>
    </w:p>
    <w:p w:rsidRDefault="00B03AEA" w:rsidP="00B03AEA" w:rsidR="00B03AEA">
      <w:pPr>
        <w:ind w:firstLine="360"/>
        <w:jc w:val="both"/>
        <w:rPr>
          <w:rFonts w:cs="Times New Roman"/>
        </w:rPr>
      </w:pPr>
      <w:r>
        <w:rPr>
          <w:rFonts w:cs="Times New Roman"/>
        </w:rPr>
        <w:t>2) Nalaže se stečajnom upravitelju da, nakon pravomoćnosti ovog rješenja, s računa stečajnog dužnika izvrši uplatu od 22.991,47 kuna na račun državnog proračuna HR1210010051863000160.</w:t>
      </w:r>
    </w:p>
    <w:p w:rsidRDefault="00B03AEA" w:rsidP="00B03AEA" w:rsidR="00B03AEA">
      <w:pPr>
        <w:ind w:firstLine="360"/>
        <w:jc w:val="both"/>
        <w:rPr>
          <w:rFonts w:cs="Times New Roman"/>
        </w:rPr>
      </w:pPr>
    </w:p>
    <w:p w:rsidRDefault="00B03AEA" w:rsidP="00B03AEA" w:rsidR="00B03AEA">
      <w:pPr>
        <w:ind w:firstLine="708" w:left="3540"/>
        <w:jc w:val="both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B03AEA" w:rsidP="00B03AEA" w:rsidR="00B03AEA">
      <w:pPr>
        <w:ind w:firstLine="708" w:left="3540"/>
        <w:jc w:val="both"/>
        <w:rPr>
          <w:rFonts w:cs="Times New Roman"/>
        </w:rPr>
      </w:pPr>
    </w:p>
    <w:p w:rsidRDefault="00B03AEA" w:rsidP="00B03AEA" w:rsidR="00B03AE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što su kupci za kupljene pokretnine navedene u izreci ovog rješenja položili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ovaj je sud pristupio izdvajanju u stečajnu masu odgovarajućeg iznosa prema pravilima iz čl. 170. Stečajnog zakona (Narodne novine br. 44/96, 29/99, 129/00, 123/03, 82/06, 116/10, 25/12, 133/12. i 45/13., dalje: SZ-a) te namirenju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primjenom čl. 111. i čl. 125. st.1. Ovršnog zakona (Narodne novine broj 112/12, 25/13., 93/14., 55/16. i 73/17., dalje : OZ-a) te čl. 164.a. st. 3. SZ-a.</w:t>
      </w:r>
    </w:p>
    <w:p w:rsidRDefault="00B03AEA" w:rsidP="00B03AEA" w:rsidR="00B03AE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Troškovi iz čl. 170. SZ-a namireni su iz iznosa ostvarenog prodajom u skladu s prijedlogom stečajnog upravitelja iz podneska od 15. svibnja 2018. (listovi 293-298 spisa), dok su troškovi utvrđenja tražbine određeni u paušalnom iznosu od 2.411,38 kuna (5% od utrška), sukladno odredbi čl. 170. st.1. SZ-a. Troškovi unovčenja određeni su u stvarno nastalom iznosu od 22.824,85 kuna, a odnose se na troškove procjene sudskog vještaka ing. Krešimira </w:t>
      </w:r>
      <w:proofErr w:type="spellStart"/>
      <w:r>
        <w:rPr>
          <w:rFonts w:cs="Times New Roman"/>
        </w:rPr>
        <w:t>Antulova</w:t>
      </w:r>
      <w:proofErr w:type="spellEnd"/>
      <w:r>
        <w:rPr>
          <w:rFonts w:cs="Times New Roman"/>
        </w:rPr>
        <w:t xml:space="preserve"> iz Bjelovara od 13. svibnja 2017. (elaborat o procjeni – listovi 264-277 spisa) u iznosu od 10.020,00 kuna i na troškove bruto nagrade stečajnog upravitelja u iznosu od 12.804,85 kuna. Također, potrebno je namiriti i tražbinu s osnove poreza na dodanu vrijednost na prodane pokretnine u ukupnom iznosu od 12.056,68 kuna.</w:t>
      </w:r>
    </w:p>
    <w:p w:rsidRDefault="00B03AEA" w:rsidP="00B03AEA" w:rsidR="00B03AEA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Preostalim iznosom od 22.991,47 kuna biti će namiren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Republika Hrvatska, Porezna uprava, uzevši u obzir stanje spisa, i to konkretno, </w:t>
      </w:r>
      <w:r>
        <w:rPr>
          <w:rFonts w:cs="Times New Roman"/>
          <w:lang w:eastAsia="hr-HR"/>
        </w:rPr>
        <w:t xml:space="preserve">Zapisnik o izvršenoj pljenidbi i procjeni pokretne imovine Klasa: UP/I-415-02/2012/202, </w:t>
      </w:r>
      <w:proofErr w:type="spellStart"/>
      <w:r>
        <w:rPr>
          <w:rFonts w:cs="Times New Roman"/>
          <w:lang w:eastAsia="hr-HR"/>
        </w:rPr>
        <w:t>Ur.broj</w:t>
      </w:r>
      <w:proofErr w:type="spellEnd"/>
      <w:r>
        <w:rPr>
          <w:rFonts w:cs="Times New Roman"/>
          <w:lang w:eastAsia="hr-HR"/>
        </w:rPr>
        <w:t>: 513-07-20-015/2012-05 od 26. studenoga 2012.</w:t>
      </w:r>
      <w:r>
        <w:rPr>
          <w:rFonts w:cs="Times New Roman"/>
        </w:rPr>
        <w:t xml:space="preserve">, a na koju se dokumentaciju pozvala stečajna upraviteljica na izvještajnom ročištu, kao i rješenja o utvrđenim tražbinama od 11. rujna 2014. i 24. veljače 2015. kojima je utvrđena tražbina navedenog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u ukupnom iznosu od 269.106,36 kuna.</w:t>
      </w:r>
    </w:p>
    <w:p w:rsidRDefault="00B03AEA" w:rsidP="008B33D1" w:rsidR="00B03AEA">
      <w:pPr>
        <w:jc w:val="center"/>
        <w:rPr>
          <w:rFonts w:cs="Times New Roman"/>
        </w:rPr>
      </w:pPr>
      <w:r>
        <w:rPr>
          <w:rFonts w:cs="Times New Roman"/>
        </w:rPr>
        <w:t>U Varaždinu 13. prosinca 2018.</w:t>
      </w:r>
    </w:p>
    <w:p w:rsidRDefault="00D437B5" w:rsidP="008B33D1" w:rsidR="00D437B5">
      <w:pPr>
        <w:jc w:val="center"/>
        <w:rPr>
          <w:rFonts w:cs="Times New Roman"/>
        </w:rPr>
      </w:pPr>
    </w:p>
    <w:p w:rsidRDefault="00B03AEA" w:rsidP="00B03AEA" w:rsidR="00B03AEA">
      <w:pPr>
        <w:ind w:left="6372"/>
        <w:jc w:val="both"/>
        <w:rPr>
          <w:rFonts w:cs="Times New Roman"/>
        </w:rPr>
      </w:pPr>
      <w:r>
        <w:rPr>
          <w:rFonts w:cs="Times New Roman"/>
        </w:rPr>
        <w:t xml:space="preserve">  Sudac :</w:t>
      </w:r>
    </w:p>
    <w:p w:rsidRDefault="00B03AEA" w:rsidP="00B03AEA" w:rsidR="00B03AEA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Hugo Wedemeyer, v. r.</w:t>
      </w:r>
    </w:p>
    <w:p w:rsidRDefault="00B03AEA" w:rsidP="00B03AEA" w:rsidR="00B03AEA">
      <w:pPr>
        <w:spacing w:after="0"/>
        <w:jc w:val="both"/>
        <w:rPr>
          <w:rFonts w:cs="Times New Roman"/>
        </w:rPr>
      </w:pPr>
    </w:p>
    <w:p w:rsidRDefault="00B03AEA" w:rsidP="00B03AEA" w:rsidR="00B03AE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 :</w:t>
      </w:r>
    </w:p>
    <w:p w:rsidRDefault="00B03AEA" w:rsidP="00B03AEA" w:rsidR="00B03AEA">
      <w:pPr>
        <w:jc w:val="both"/>
        <w:rPr>
          <w:rFonts w:cs="Times New Roman"/>
        </w:rPr>
      </w:pPr>
    </w:p>
    <w:p w:rsidRDefault="00B03AEA" w:rsidP="00B03AEA" w:rsidR="00B03AEA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 o  pravnom  lijeku :</w:t>
      </w:r>
    </w:p>
    <w:p w:rsidRDefault="00B03AEA" w:rsidP="00B03AEA" w:rsidR="00B03AEA">
      <w:pPr>
        <w:jc w:val="both"/>
        <w:rPr>
          <w:rFonts w:cs="Times New Roman"/>
        </w:rPr>
      </w:pPr>
      <w:r>
        <w:rPr>
          <w:rFonts w:cs="Times New Roman"/>
        </w:rPr>
        <w:t xml:space="preserve">Protiv ovog rješenja pravo na žalbu imaju stranke i sve osobe koje su polagale pravo na namirenje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. Žalba se može izjaviti u roku od osam (8) dana od dana primitka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rješenja, pisano, u četiri (4) primjerka putem ovoga suda, a o kojoj žalbi odlučuje Visoki trgovački sud Republike Hrvatske u Zagrebu.</w:t>
      </w:r>
    </w:p>
    <w:p w:rsidRDefault="00D437B5" w:rsidP="00B03AEA" w:rsidR="00D437B5">
      <w:pPr>
        <w:jc w:val="both"/>
        <w:rPr>
          <w:rFonts w:cs="Times New Roman"/>
        </w:rPr>
      </w:pPr>
    </w:p>
    <w:p w:rsidRDefault="00D437B5" w:rsidP="00B03AEA" w:rsidR="00D437B5">
      <w:pPr>
        <w:jc w:val="both"/>
        <w:rPr>
          <w:rFonts w:cs="Times New Roman"/>
        </w:rPr>
      </w:pPr>
    </w:p>
    <w:p w:rsidRDefault="00B03AEA" w:rsidP="00B03AEA" w:rsidR="00B03AEA">
      <w:pPr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B03AEA" w:rsidP="00B03AEA" w:rsidR="00B03AEA">
      <w:pPr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 xml:space="preserve">Stečajni upravitelj mr. Jelena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Braće Radić br. 20,</w:t>
      </w:r>
    </w:p>
    <w:p w:rsidRDefault="00B03AEA" w:rsidP="00B03AEA" w:rsidR="00B03AEA">
      <w:pPr>
        <w:spacing w:lineRule="auto" w:line="276" w:after="200"/>
        <w:contextualSpacing/>
        <w:rPr>
          <w:rFonts w:cs="Times New Roman"/>
        </w:rPr>
      </w:pPr>
    </w:p>
    <w:p w:rsidRDefault="00B03AEA" w:rsidP="00B03AEA" w:rsidR="00B03AEA">
      <w:pPr>
        <w:spacing w:lineRule="auto" w:line="276" w:after="200"/>
        <w:contextualSpacing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vjerovnik, Republika Hrvatska, Porezna uprava, zastupana po Županijskom državnom odvjetništvu u Varaždinu,</w:t>
      </w:r>
    </w:p>
    <w:p w:rsidRDefault="00B03AEA" w:rsidP="00B03AEA" w:rsidR="00B03AEA">
      <w:pPr>
        <w:spacing w:lineRule="auto" w:line="276" w:after="200"/>
        <w:contextualSpacing/>
        <w:rPr>
          <w:rFonts w:cs="Times New Roman"/>
        </w:rPr>
      </w:pPr>
    </w:p>
    <w:p w:rsidRDefault="00B03AEA" w:rsidP="00B03AEA" w:rsidR="00B03AEA">
      <w:pPr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e-Oglasna ploča ovog suda</w:t>
      </w:r>
      <w:bookmarkStart w:name="_GoBack" w:id="0"/>
      <w:bookmarkEnd w:id="0"/>
      <w:r>
        <w:rPr>
          <w:rFonts w:cs="Times New Roman"/>
        </w:rPr>
        <w:t>.</w:t>
      </w:r>
    </w:p>
    <w:p w:rsidRDefault="00AE649C" w:rsidP="004F27AE" w:rsidR="00AE649C" w:rsidRPr="00B76F3C">
      <w:pPr>
        <w:pStyle w:val="NormaleSPIS"/>
      </w:pPr>
    </w:p>
    <w:sectPr w:rsidSect="00B03AEA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EB8" w:rsidP="00537B78" w:rsidR="007F1EB8">
      <w:r>
        <w:separator/>
      </w:r>
    </w:p>
  </w:endnote>
  <w:endnote w:id="0" w:type="continuationSeparator">
    <w:p w:rsidRDefault="007F1EB8" w:rsidP="00537B78" w:rsidR="007F1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8143056"/>
      <w:docPartObj>
        <w:docPartGallery w:val="Page Numbers (Bottom of Page)"/>
        <w:docPartUnique/>
      </w:docPartObj>
    </w:sdtPr>
    <w:sdtContent>
      <w:p w:rsidRDefault="00B03AEA" w:rsidR="00B03AE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766">
          <w:t>3</w:t>
        </w:r>
        <w:r>
          <w:fldChar w:fldCharType="end"/>
        </w:r>
      </w:p>
    </w:sdtContent>
  </w:sdt>
  <w:p w:rsidRDefault="00B03AEA" w:rsidR="00B03AE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EB8" w:rsidP="00537B78" w:rsidR="007F1EB8">
      <w:r>
        <w:separator/>
      </w:r>
    </w:p>
  </w:footnote>
  <w:footnote w:id="0" w:type="continuationSeparator">
    <w:p w:rsidRDefault="007F1EB8" w:rsidP="00537B78" w:rsidR="007F1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AEA" w:rsidR="008333A9">
    <w:pPr>
      <w:pStyle w:val="Zaglavlje"/>
    </w:pPr>
    <w:r>
      <w:rPr>
        <w:rStyle w:val="PozadinaSvijetloCrvena"/>
        <w:shd w:fill="auto" w:color="auto" w:val="clear"/>
      </w:rPr>
      <w:t>Poslovni broj : 6 St-105/2013-105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482265"/>
    <w:multiLevelType w:val="hybridMultilevel"/>
    <w:tmpl w:val="6158E4B0"/>
    <w:lvl w:tplc="45567F2C" w:ilvl="0">
      <w:start w:val="5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EB8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3D1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AEA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7B5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766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03AE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03AEA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03AE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03AEA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521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St-105/2013-105</izvorni_sadrzaj>
    <derivirana_varijabla naziv="DomainObject.Oznaka_1">St-105/2013-105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St-105/2013</izvorni_sadrzaj>
    <derivirana_varijabla naziv="DomainObject.Predmet.OznakaBroj_1">St-105/2013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FEROPLAST društvo s ograničenom odgovornošću u stečaju</izvorni_sadrzaj>
    <derivirana_varijabla naziv="DomainObject.Predmet.ProtustrankaFormated_1">  FEROPLAST društvo s ograničenom odgovornošću u stečaju</derivirana_varijabla>
  </DomainObject.Predmet.ProtustrankaFormated>
  <DomainObject.Predmet.ProtustrankaFormatedOIB>
    <izvorni_sadrzaj>  FEROPLAST društvo s ograničenom odgovornošću u stečaju, OIB 63852934491</izvorni_sadrzaj>
    <derivirana_varijabla naziv="DomainObject.Predmet.ProtustrankaFormatedOIB_1">  FEROPLAST društvo s ograničenom odgovornošću u stečaju, OIB 63852934491</derivirana_varijabla>
  </DomainObject.Predmet.ProtustrankaFormatedOIB>
  <DomainObject.Predmet.ProtustrankaFormatedWithAdress>
    <izvorni_sadrzaj> FEROPLAST društvo s ograničenom odgovornošću u stečaju, Kralja Zvonimira 11, 40000 Čakovec</izvorni_sadrzaj>
    <derivirana_varijabla naziv="DomainObject.Predmet.ProtustrankaFormatedWithAdress_1"> FEROPLAST društvo s ograničenom odgovornošću u stečaju, Kralja Zvonimira 11, 40000 Čakovec</derivirana_varijabla>
  </DomainObject.Predmet.ProtustrankaFormatedWithAdress>
  <DomainObject.Predmet.ProtustrankaFormatedWithAdressOIB>
    <izvorni_sadrzaj> FEROPLAST društvo s ograničenom odgovornošću u stečaju, OIB 63852934491, Kralja Zvonimira 11, 40000 Čakovec</izvorni_sadrzaj>
    <derivirana_varijabla naziv="DomainObject.Predmet.ProtustrankaFormatedWithAdressOIB_1"> FEROPLAST društvo s ograničenom odgovornošću u stečaju, OIB 63852934491, Kralja Zvonimira 11, 40000 Čakovec</derivirana_varijabla>
  </DomainObject.Predmet.ProtustrankaFormatedWithAdressOIB>
  <DomainObject.Predmet.ProtustrankaWithAdress>
    <izvorni_sadrzaj>FEROPLAST društvo s ograničenom odgovornošću u stečaju Kralja Zvonimira 11, 40000 Čakovec</izvorni_sadrzaj>
    <derivirana_varijabla naziv="DomainObject.Predmet.ProtustrankaWithAdress_1">FEROPLAST društvo s ograničenom odgovornošću u stečaju Kralja Zvonimira 11, 40000 Čakovec</derivirana_varijabla>
  </DomainObject.Predmet.ProtustrankaWithAdress>
  <DomainObject.Predmet.ProtustrankaWithAdressOIB>
    <izvorni_sadrzaj>FEROPLAST društvo s ograničenom odgovornošću u stečaju, OIB 63852934491, Kralja Zvonimira 11, 40000 Čakovec</izvorni_sadrzaj>
    <derivirana_varijabla naziv="DomainObject.Predmet.ProtustrankaWithAdressOIB_1">FEROPLAST društvo s ograničenom odgovornošću u stečaju, OIB 63852934491, Kralja Zvonimira 11, 40000 Čakovec</derivirana_varijabla>
  </DomainObject.Predmet.ProtustrankaWithAdressOIB>
  <DomainObject.Predmet.ProtustrankaNazivFormated>
    <izvorni_sadrzaj>FEROPLAST društvo s ograničenom odgovornošću u stečaju</izvorni_sadrzaj>
    <derivirana_varijabla naziv="DomainObject.Predmet.ProtustrankaNazivFormated_1">FEROPLAST društvo s ograničenom odgovornošću u stečaju</derivirana_varijabla>
  </DomainObject.Predmet.ProtustrankaNazivFormated>
  <DomainObject.Predmet.ProtustrankaNazivFormatedOIB>
    <izvorni_sadrzaj>FEROPLAST društvo s ograničenom odgovornošću u stečaju, OIB 63852934491</izvorni_sadrzaj>
    <derivirana_varijabla naziv="DomainObject.Predmet.ProtustrankaNazivFormatedOIB_1">FEROPLAST društvo s ograničenom odgovornošću u stečaju, OIB 63852934491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FEROPLAST društvo s ograničenom odgovornošću u stečaju</item>
    </izvorni_sadrzaj>
    <derivirana_varijabla naziv="DomainObject.Predmet.ProtuStrankaListFormated_1">
      <item>FEROPLAST društvo s ograničenom odgovornošću u stečaju</item>
    </derivirana_varijabla>
  </DomainObject.Predmet.ProtuStrankaListFormated>
  <DomainObject.Predmet.ProtuStrankaListFormatedOIB>
    <izvorni_sadrzaj>
      <item>FEROPLAST društvo s ograničenom odgovornošću u stečaju, OIB 63852934491</item>
    </izvorni_sadrzaj>
    <derivirana_varijabla naziv="DomainObject.Predmet.ProtuStrankaListFormatedOIB_1">
      <item>FEROPLAST društvo s ograničenom odgovornošću u stečaju, OIB 63852934491</item>
    </derivirana_varijabla>
  </DomainObject.Predmet.ProtuStrankaListFormatedOIB>
  <DomainObject.Predmet.ProtuStrankaListFormatedWithAdress>
    <izvorni_sadrzaj>
      <item>FEROPLAST društvo s ograničenom odgovornošću u stečaju, Kralja Zvonimira 11, 40000 Čakovec</item>
    </izvorni_sadrzaj>
    <derivirana_varijabla naziv="DomainObject.Predmet.ProtuStrankaListFormatedWithAdress_1">
      <item>FEROPLAST društvo s ograničenom odgovornošću u stečaju, Kralja Zvonimira 11, 40000 Čakovec</item>
    </derivirana_varijabla>
  </DomainObject.Predmet.ProtuStrankaListFormatedWithAdress>
  <DomainObject.Predmet.ProtuStrankaListFormatedWithAdressOIB>
    <izvorni_sadrzaj>
      <item>FEROPLAST društvo s ograničenom odgovornošću u stečaju, OIB 63852934491, Kralja Zvonimira 11, 40000 Čakovec</item>
    </izvorni_sadrzaj>
    <derivirana_varijabla naziv="DomainObject.Predmet.ProtuStrankaListFormatedWithAdressOIB_1">
      <item>FEROPLAST društvo s ograničenom odgovornošću u stečaju, OIB 63852934491, Kralja Zvonimira 11, 40000 Čakovec</item>
    </derivirana_varijabla>
  </DomainObject.Predmet.ProtuStrankaListFormatedWithAdressOIB>
  <DomainObject.Predmet.ProtuStrankaListNazivFormated>
    <izvorni_sadrzaj>
      <item>FEROPLAST društvo s ograničenom odgovornošću u stečaju</item>
    </izvorni_sadrzaj>
    <derivirana_varijabla naziv="DomainObject.Predmet.ProtuStrankaListNazivFormated_1">
      <item>FEROPLAST društvo s ograničenom odgovornošću u stečaju</item>
    </derivirana_varijabla>
  </DomainObject.Predmet.ProtuStrankaListNazivFormated>
  <DomainObject.Predmet.ProtuStrankaListNazivFormatedOIB>
    <izvorni_sadrzaj>
      <item>FEROPLAST društvo s ograničenom odgovornošću u stečaju, OIB 63852934491</item>
    </izvorni_sadrzaj>
    <derivirana_varijabla naziv="DomainObject.Predmet.ProtuStrankaListNazivFormatedOIB_1">
      <item>FEROPLAST društvo s ograničenom odgovornošću u stečaju, OIB 63852934491</item>
    </derivirana_varijabla>
  </DomainObject.Predmet.ProtuStrankaListNazivFormatedOIB>
  <DomainObject.Predmet.OstaliListFormated>
    <izvorni_sadrzaj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izvorni_sadrzaj>
    <derivirana_varijabla naziv="DomainObject.Predmet.OstaliListFormated_1"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derivirana_varijabla>
  </DomainObject.Predmet.OstaliListFormated>
  <DomainObject.Predmet.OstaliListFormatedOIB>
    <izvorni_sadrzaj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izvorni_sadrzaj>
    <derivirana_varijabla naziv="DomainObject.Predmet.OstaliListFormatedOIB_1"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derivirana_varijabla>
  </DomainObject.Predmet.OstaliListFormatedOIB>
  <DomainObject.Predmet.OstaliListFormatedWithAdress>
    <izvorni_sadrzaj>
      <item>Jelena Stankus-Tkalec, Braće Radić 20, 42000 Jalkovec</item>
      <item>VISOKI TRGOVAČKI SUD, Berislavićeva 11, 10000 Zagreb</item>
      <item>Marijo Lovrić, odvjetnik, Ilica 34, 10000 Zagreb</item>
      <item>BERNER društvo s ograničenom odgovornošću montažna i spojna tehnika, izvoz-uvoz, Majstorska 9, 10000 Zagreb</item>
      <item>Smiljana Novak, Kralja Zvonimira 11, 40000 Čakovec</item>
      <item>RH Županijsko državno odvjetništvo u Varaždinu</item>
      <item>Mirjana Bogdanović-Kamber zamjenik ŽDO</item>
    </izvorni_sadrzaj>
    <derivirana_varijabla naziv="DomainObject.Predmet.OstaliListFormatedWithAdress_1">
      <item>Jelena Stankus-Tkalec, Braće Radić 20, 42000 Jalkovec</item>
      <item>VISOKI TRGOVAČKI SUD, Berislavićeva 11, 10000 Zagreb</item>
      <item>Marijo Lovrić, odvjetnik, Ilica 34, 10000 Zagreb</item>
      <item>BERNER društvo s ograničenom odgovornošću montažna i spojna tehnika, izvoz-uvoz, Majstorska 9, 10000 Zagreb</item>
      <item>Smiljana Novak, Kralja Zvonimira 11, 40000 Čakovec</item>
      <item>RH Županijsko državno odvjetništvo u Varaždinu</item>
      <item>Mirjana Bogdanović-Kamber zamjenik ŽDO</item>
    </derivirana_varijabla>
  </DomainObject.Predmet.OstaliListFormatedWithAdress>
  <DomainObject.Predmet.OstaliListFormatedWithAdressOIB>
    <izvorni_sadrzaj>
      <item>Jelena Stankus-Tkalec, OIB 91858660271, Braće Radić 20, 42000 Jalkovec</item>
      <item>VISOKI TRGOVAČKI SUD, Berislavićeva 11, 10000 Zagreb</item>
      <item>Marijo Lovrić, odvjetnik, OIB 90492708980, Ilica 34, 10000 Zagreb</item>
      <item>BERNER društvo s ograničenom odgovornošću montažna i spojna tehnika, izvoz-uvoz, OIB 66471923099, Majstorska 9, 10000 Zagreb</item>
      <item>Smiljana Novak, Kralja Zvonimira 11, 40000 Čakovec</item>
      <item>RH Županijsko državno odvjetništvo u Varaždinu</item>
      <item>Mirjana Bogdanović-Kamber zamjenik ŽDO</item>
    </izvorni_sadrzaj>
    <derivirana_varijabla naziv="DomainObject.Predmet.OstaliListFormatedWithAdressOIB_1">
      <item>Jelena Stankus-Tkalec, OIB 91858660271, Braće Radić 20, 42000 Jalkovec</item>
      <item>VISOKI TRGOVAČKI SUD, Berislavićeva 11, 10000 Zagreb</item>
      <item>Marijo Lovrić, odvjetnik, OIB 90492708980, Ilica 34, 10000 Zagreb</item>
      <item>BERNER društvo s ograničenom odgovornošću montažna i spojna tehnika, izvoz-uvoz, OIB 66471923099, Majstorska 9, 10000 Zagreb</item>
      <item>Smiljana Novak, Kralja Zvonimira 11, 40000 Čakovec</item>
      <item>RH Županijsko državno odvjetništvo u Varaždinu</item>
      <item>Mirjana Bogdanović-Kamber zamjenik ŽDO</item>
    </derivirana_varijabla>
  </DomainObject.Predmet.OstaliListFormatedWithAdressOIB>
  <DomainObject.Predmet.OstaliListNazivFormated>
    <izvorni_sadrzaj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izvorni_sadrzaj>
    <derivirana_varijabla naziv="DomainObject.Predmet.OstaliListNazivFormated_1"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derivirana_varijabla>
  </DomainObject.Predmet.OstaliListNazivFormated>
  <DomainObject.Predmet.OstaliListNazivFormatedOIB>
    <izvorni_sadrzaj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izvorni_sadrzaj>
    <derivirana_varijabla naziv="DomainObject.Predmet.OstaliListNazivFormatedOIB_1"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St-105/2013-105</izvorni_sadrzaj>
    <derivirana_varijabla naziv="DomainObject.PoslovniBrojDokumenta_1">St-105/2013-105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FEROPLAST društvo s ograničenom odgovornošću u stečaju</izvorni_sadrzaj>
    <derivirana_varijabla naziv="DomainObject.Predmet.ProtustrankaIDrugi_1">FEROPLAST društvo s ograničenom odgovornošću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FEROPLAST društvo s ograničenom odgovornošću u stečaju, OIB 63852934491, Kralja Zvonimira 11, 40000 Čakovec</izvorni_sadrzaj>
    <derivirana_varijabla naziv="DomainObject.Predmet.ProtustrankaIDrugiAdressOIB_1">FEROPLAST društvo s ograničenom odgovornošću u stečaju, OIB 63852934491, Kralja Zvonimira 11,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FEROPLAST društvo s ograničenom odgovornošću u stečaju</item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izvorni_sadrzaj>
    <derivirana_varijabla naziv="DomainObject.Predmet.SudioniciListNaziv_1">
      <item>Financijska agencija</item>
      <item>FEROPLAST društvo s ograničenom odgovornošću u stečaju</item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derivirana_varijabla>
  </DomainObject.Predmet.SudioniciListNaziv>
  <DomainObject.Predmet.SudioniciListAdressOIB>
    <izvorni_sadrzaj>
      <item>Financijska agencija, OIB 85821130368</item>
      <item>FEROPLAST društvo s ograničenom odgovornošću u stečaju, OIB 63852934491, Kralja Zvonimira 11,40000 Čakovec</item>
      <item>Jelena Stankus-Tkalec, OIB 91858660271, Braće Radić 20,42000 Jalkovec</item>
      <item>VISOKI TRGOVAČKI SUD, Berislavićeva 11,10000 Zagreb</item>
      <item>Marijo Lovrić, odvjetnik, OIB 90492708980, Ilica 34,10000 Zagreb</item>
      <item>BERNER društvo s ograničenom odgovornošću montažna i spojna tehnika, izvoz-uvoz, OIB 66471923099, Majstorska 9,10000 Zagreb</item>
      <item>Smiljana Novak, Kralja Zvonimira 11,40000 Čakovec</item>
      <item>RH Županijsko državno odvjetništvo u Varaždinu</item>
      <item>Mirjana Bogdanović-Kamber zamjenik ŽDO</item>
    </izvorni_sadrzaj>
    <derivirana_varijabla naziv="DomainObject.Predmet.SudioniciListAdressOIB_1">
      <item>Financijska agencija, OIB 85821130368</item>
      <item>FEROPLAST društvo s ograničenom odgovornošću u stečaju, OIB 63852934491, Kralja Zvonimira 11,40000 Čakovec</item>
      <item>Jelena Stankus-Tkalec, OIB 91858660271, Braće Radić 20,42000 Jalkovec</item>
      <item>VISOKI TRGOVAČKI SUD, Berislavićeva 11,10000 Zagreb</item>
      <item>Marijo Lovrić, odvjetnik, OIB 90492708980, Ilica 34,10000 Zagreb</item>
      <item>BERNER društvo s ograničenom odgovornošću montažna i spojna tehnika, izvoz-uvoz, OIB 66471923099, Majstorska 9,10000 Zagreb</item>
      <item>Smiljana Novak, Kralja Zvonimira 11,40000 Čakovec</item>
      <item>RH Županijsko državno odvjetništvo u Varaždinu</item>
      <item>Mirjana Bogdanović-Kamber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F643B-EAF8-447F-AC0B-18D14F7C1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606</properties:Words>
  <properties:Characters>3312</properties:Characters>
  <properties:Lines>84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2018-12-13T12:00:00Z</cp:lastPrinted>
  <dcterms:modified xmlns:xsi="http://www.w3.org/2001/XMLSchema-instance" xsi:type="dcterms:W3CDTF">2018-12-13T12:01:00Z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St-105/2013-105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