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a8c0" w14:paraId="1cda8c0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8732E3">
          <w:rPr>
            <w:sz w:val="24"/>
            <w:szCs w:val="24"/>
          </w:rPr>
          <w:t>72 St</w:t>
        </w:r>
      </w:smartTag>
      <w:r w:rsidRPr="008732E3">
        <w:rPr>
          <w:sz w:val="24"/>
          <w:szCs w:val="24"/>
        </w:rPr>
        <w:t xml:space="preserve"> -</w:t>
      </w:r>
      <w:r w:rsidR="00CC1FE2">
        <w:rPr>
          <w:sz w:val="24"/>
          <w:szCs w:val="24"/>
        </w:rPr>
        <w:t>8080/</w:t>
      </w:r>
      <w:r w:rsidR="0075306B">
        <w:rPr>
          <w:sz w:val="24"/>
          <w:szCs w:val="24"/>
        </w:rPr>
        <w:t>2015</w:t>
      </w:r>
      <w:r w:rsidR="005E7BA8">
        <w:rPr>
          <w:sz w:val="24"/>
          <w:szCs w:val="24"/>
        </w:rPr>
        <w:t>-10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CC1FE2" w:rsidP="00CC1FE2" w:rsidR="00FF0BB6">
      <w:pPr>
        <w:jc w:val="both"/>
        <w:rPr>
          <w:sz w:val="24"/>
          <w:szCs w:val="24"/>
        </w:rPr>
      </w:pPr>
      <w:r w:rsidRPr="00CC1FE2">
        <w:rPr>
          <w:sz w:val="24"/>
          <w:szCs w:val="24"/>
        </w:rPr>
        <w:t>Trgovački sud u Zagrebu, po stečajnom sucu Nikoli Ribarić, u stečajnom predmetu u povodu prijedloga predlagatelja FINANCIJSKA AGENCIJA, Zagreb, Vrtni put 3, za otvaranje stečajnog postupka nad dužnikom NARONA GRAĐENJE d.o.o., Zagreb (Grad Zagreb), Jurišićeva 25/3, OIB: 48007769342, dana 1</w:t>
      </w:r>
      <w:r>
        <w:rPr>
          <w:sz w:val="24"/>
          <w:szCs w:val="24"/>
        </w:rPr>
        <w:t>2</w:t>
      </w:r>
      <w:r w:rsidRPr="00CC1FE2">
        <w:rPr>
          <w:sz w:val="24"/>
          <w:szCs w:val="24"/>
        </w:rPr>
        <w:t>.</w:t>
      </w:r>
      <w:r>
        <w:rPr>
          <w:sz w:val="24"/>
          <w:szCs w:val="24"/>
        </w:rPr>
        <w:t xml:space="preserve"> siječnja 2017</w:t>
      </w:r>
      <w:r w:rsidRPr="00CC1FE2">
        <w:rPr>
          <w:sz w:val="24"/>
          <w:szCs w:val="24"/>
        </w:rPr>
        <w:t>. godine,</w:t>
      </w:r>
    </w:p>
    <w:p w:rsidRDefault="00CC1FE2" w:rsidP="00CC1FE2" w:rsidR="00CC1FE2" w:rsidRPr="008732E3">
      <w:pPr>
        <w:jc w:val="both"/>
        <w:rPr>
          <w:sz w:val="24"/>
          <w:szCs w:val="24"/>
          <w:lang w:val="pt-BR"/>
        </w:rPr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CC1FE2" w:rsidRPr="00CC1FE2">
        <w:rPr>
          <w:sz w:val="24"/>
          <w:szCs w:val="24"/>
        </w:rPr>
        <w:t>NARONA GRAĐENJE d.o.o., Zagreb (Grad Zagreb), Jurišićeva 25/3, OIB: 48007769342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361247">
        <w:rPr>
          <w:sz w:val="24"/>
          <w:szCs w:val="24"/>
        </w:rPr>
        <w:t>12</w:t>
      </w:r>
      <w:r w:rsidRPr="008732E3">
        <w:rPr>
          <w:sz w:val="24"/>
          <w:szCs w:val="24"/>
        </w:rPr>
        <w:t>.</w:t>
      </w:r>
      <w:r w:rsidR="0075306B">
        <w:rPr>
          <w:sz w:val="24"/>
          <w:szCs w:val="24"/>
        </w:rPr>
        <w:t xml:space="preserve"> siječnja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15</w:t>
      </w:r>
      <w:r w:rsidRPr="008732E3">
        <w:rPr>
          <w:sz w:val="24"/>
          <w:szCs w:val="24"/>
        </w:rPr>
        <w:t>.00 sati.</w:t>
      </w:r>
    </w:p>
    <w:p w:rsidRDefault="004728DE" w:rsidP="00A6649B" w:rsidR="00A6649B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814C0C" w:rsidRPr="00814C0C">
        <w:rPr>
          <w:sz w:val="24"/>
          <w:szCs w:val="24"/>
        </w:rPr>
        <w:t>DINKA TRUMBIĆ, Split, Lovretska 10, OIB:43488134790</w:t>
      </w:r>
      <w:r w:rsidR="0026332F" w:rsidRPr="0026332F">
        <w:rPr>
          <w:sz w:val="24"/>
          <w:szCs w:val="24"/>
        </w:rPr>
        <w:t>.</w:t>
      </w:r>
      <w:r w:rsidR="00A6649B" w:rsidRPr="008732E3">
        <w:rPr>
          <w:sz w:val="24"/>
          <w:szCs w:val="24"/>
        </w:rPr>
        <w:t xml:space="preserve">        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CC1FE2" w:rsidRPr="00CC1FE2">
        <w:rPr>
          <w:sz w:val="24"/>
          <w:szCs w:val="24"/>
        </w:rPr>
        <w:t>NARONA GRAĐENJE d.o.o., Zagreb (Grad Zagreb), Jurišićeva 25/3, OIB: 48007769342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CC1FE2" w:rsidP="00CC1FE2" w:rsidR="00CC1FE2" w:rsidRPr="00CC1FE2">
      <w:pPr>
        <w:overflowPunct w:val="false"/>
        <w:ind w:firstLine="708"/>
        <w:jc w:val="both"/>
        <w:rPr>
          <w:sz w:val="24"/>
          <w:szCs w:val="24"/>
        </w:rPr>
      </w:pPr>
      <w:r w:rsidRPr="00CC1FE2">
        <w:rPr>
          <w:sz w:val="24"/>
          <w:szCs w:val="24"/>
        </w:rPr>
        <w:t>Financijska agencija, Regionalni centar Zagreb, podnijela je ovom sudu dana 9. prosinca 2015. prijedlog za otvaranje stečajnog postupka nad dužnikom.</w:t>
      </w:r>
    </w:p>
    <w:p w:rsidRDefault="00CC1FE2" w:rsidP="00CC1FE2" w:rsidR="00CC1FE2" w:rsidRPr="00CC1FE2">
      <w:pPr>
        <w:overflowPunct w:val="false"/>
        <w:ind w:firstLine="708"/>
        <w:jc w:val="both"/>
        <w:rPr>
          <w:sz w:val="24"/>
          <w:szCs w:val="24"/>
        </w:rPr>
      </w:pPr>
    </w:p>
    <w:p w:rsidRDefault="00CC1FE2" w:rsidP="00CC1FE2" w:rsidR="00CC1FE2" w:rsidRPr="00CC1FE2">
      <w:pPr>
        <w:overflowPunct w:val="false"/>
        <w:ind w:firstLine="708"/>
        <w:jc w:val="both"/>
        <w:rPr>
          <w:sz w:val="24"/>
          <w:szCs w:val="24"/>
        </w:rPr>
      </w:pPr>
      <w:r w:rsidRPr="00CC1FE2">
        <w:rPr>
          <w:sz w:val="24"/>
          <w:szCs w:val="24"/>
        </w:rPr>
        <w:t>Prijedlog je podnesen na temelju odredbe čl. 49.st.2. Zakona o financijskom poslovanju i predstečajnoj nagodbi („Narodne novine“ broj 108/12 i 144/12, dalje ZFPN) jer je rješenjem od 24. studenoga 2015. poslovni broj ur. br. 04-06-15-8930-5,  nagodbeno vijeće odbacilo prijedlog za sklapanjem predstečajne nagodbe.</w:t>
      </w:r>
    </w:p>
    <w:p w:rsidRDefault="00CC1FE2" w:rsidP="00CC1FE2" w:rsidR="00CC1FE2" w:rsidRPr="00CC1FE2">
      <w:pPr>
        <w:overflowPunct w:val="false"/>
        <w:ind w:firstLine="708"/>
        <w:jc w:val="both"/>
        <w:rPr>
          <w:sz w:val="24"/>
          <w:szCs w:val="24"/>
        </w:rPr>
      </w:pPr>
    </w:p>
    <w:p w:rsidRDefault="00CC1FE2" w:rsidP="00CC1FE2" w:rsidR="00CC1FE2" w:rsidRPr="00CC1FE2">
      <w:pPr>
        <w:overflowPunct w:val="false"/>
        <w:ind w:firstLine="708"/>
        <w:jc w:val="both"/>
        <w:rPr>
          <w:sz w:val="24"/>
          <w:szCs w:val="24"/>
        </w:rPr>
      </w:pPr>
      <w:r w:rsidRPr="00CC1FE2">
        <w:rPr>
          <w:sz w:val="24"/>
          <w:szCs w:val="24"/>
        </w:rPr>
        <w:t xml:space="preserve">Financijska agencija je uz prijedlog za otvaranje stečajnog postupka nad dužnikom dostavila: potvrdu od 24. studenoga 2015., rješenje o odbačaju od 24. studenoga 2015. te spis predstečajne nagodbe. </w:t>
      </w:r>
    </w:p>
    <w:p w:rsidRDefault="00CC1FE2" w:rsidP="00CC1FE2" w:rsidR="00CC1FE2" w:rsidRPr="00CC1FE2">
      <w:pPr>
        <w:overflowPunct w:val="false"/>
        <w:ind w:firstLine="708"/>
        <w:jc w:val="both"/>
        <w:rPr>
          <w:sz w:val="24"/>
          <w:szCs w:val="24"/>
        </w:rPr>
      </w:pPr>
    </w:p>
    <w:p w:rsidRDefault="00CC1FE2" w:rsidP="00CC1FE2" w:rsidR="00CC1FE2" w:rsidRPr="00CC1FE2">
      <w:pPr>
        <w:overflowPunct w:val="false"/>
        <w:ind w:firstLine="708"/>
        <w:jc w:val="both"/>
        <w:rPr>
          <w:sz w:val="24"/>
          <w:szCs w:val="24"/>
        </w:rPr>
      </w:pPr>
      <w:r w:rsidRPr="00CC1FE2">
        <w:rPr>
          <w:sz w:val="24"/>
          <w:szCs w:val="24"/>
        </w:rPr>
        <w:t xml:space="preserve">Prema odredbi čl. 42. st.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CC1FE2" w:rsidP="00CC1FE2" w:rsidR="00CC1FE2" w:rsidRPr="00CC1FE2">
      <w:pPr>
        <w:overflowPunct w:val="false"/>
        <w:ind w:firstLine="708"/>
        <w:jc w:val="both"/>
        <w:rPr>
          <w:sz w:val="24"/>
          <w:szCs w:val="24"/>
        </w:rPr>
      </w:pPr>
    </w:p>
    <w:p w:rsidRDefault="00CC1FE2" w:rsidP="00CC1FE2" w:rsidR="00CC1FE2" w:rsidRPr="00CC1FE2">
      <w:pPr>
        <w:overflowPunct w:val="false"/>
        <w:ind w:firstLine="708"/>
        <w:jc w:val="both"/>
        <w:rPr>
          <w:sz w:val="24"/>
          <w:szCs w:val="24"/>
        </w:rPr>
      </w:pPr>
      <w:r w:rsidRPr="00CC1FE2">
        <w:rPr>
          <w:sz w:val="24"/>
          <w:szCs w:val="24"/>
        </w:rPr>
        <w:t>Rješenjem od 5. svibnja 2016. pokrenuo postupak radi utvrđenja uvjeta za otvaranje stečajnog postupka (prethodni postupak).</w:t>
      </w:r>
    </w:p>
    <w:p w:rsidRDefault="00CC1FE2" w:rsidP="00CC1FE2" w:rsidR="00CC1FE2" w:rsidRPr="00CC1FE2">
      <w:pPr>
        <w:overflowPunct w:val="false"/>
        <w:ind w:firstLine="708"/>
        <w:jc w:val="both"/>
        <w:rPr>
          <w:sz w:val="24"/>
          <w:szCs w:val="24"/>
        </w:rPr>
      </w:pPr>
    </w:p>
    <w:p w:rsidRDefault="00CC1FE2" w:rsidP="00CC1FE2" w:rsidR="00CC1FE2" w:rsidRPr="00CC1FE2">
      <w:pPr>
        <w:overflowPunct w:val="false"/>
        <w:ind w:firstLine="708"/>
        <w:jc w:val="both"/>
        <w:rPr>
          <w:sz w:val="24"/>
          <w:szCs w:val="24"/>
        </w:rPr>
      </w:pPr>
      <w:r w:rsidRPr="00CC1FE2">
        <w:rPr>
          <w:sz w:val="24"/>
          <w:szCs w:val="24"/>
        </w:rPr>
        <w:t xml:space="preserve">Na ročište radi očitovanja o prijedlogu za otvaranjem stečajnog postupka dana 15. lipnja 2016. godine nije pristupio uredno pozvani dužnik.  </w:t>
      </w:r>
    </w:p>
    <w:p w:rsidRDefault="00CC1FE2" w:rsidP="00CC1FE2" w:rsidR="00CC1FE2" w:rsidRPr="00CC1FE2">
      <w:pPr>
        <w:overflowPunct w:val="false"/>
        <w:ind w:firstLine="708"/>
        <w:jc w:val="both"/>
        <w:rPr>
          <w:sz w:val="24"/>
          <w:szCs w:val="24"/>
        </w:rPr>
      </w:pPr>
    </w:p>
    <w:p w:rsidRDefault="00CC1FE2" w:rsidP="00CC1FE2" w:rsidR="00CC1FE2" w:rsidRPr="00CC1FE2">
      <w:pPr>
        <w:overflowPunct w:val="false"/>
        <w:ind w:firstLine="708"/>
        <w:jc w:val="both"/>
        <w:rPr>
          <w:sz w:val="24"/>
          <w:szCs w:val="24"/>
        </w:rPr>
      </w:pPr>
      <w:r w:rsidRPr="00CC1FE2">
        <w:rPr>
          <w:sz w:val="24"/>
          <w:szCs w:val="24"/>
        </w:rPr>
        <w:t>Ročište radi raspravo o pretpostavkama za otvaranje stečajnog postupka održano je zajedno sa ročištem radi očitovanja o prijedlogu, temeljem odredbe članka 128.st.5. SZ-a. Na ročištu je pročitan podnesak zakonskog zastupnika od 24.5.2016. iz kojeg je vidljivo kako predloženi stečajni dužnik nema imovine odnosno imovina dužnika nije dostatna za pokriće troškova stečajnog postupka.</w:t>
      </w:r>
    </w:p>
    <w:p w:rsidRDefault="00CC1FE2" w:rsidP="00CC1FE2" w:rsidR="00CC1FE2" w:rsidRPr="00CC1FE2">
      <w:pPr>
        <w:overflowPunct w:val="false"/>
        <w:ind w:firstLine="708"/>
        <w:jc w:val="both"/>
        <w:rPr>
          <w:sz w:val="24"/>
          <w:szCs w:val="24"/>
        </w:rPr>
      </w:pPr>
      <w:r w:rsidRPr="00CC1FE2">
        <w:rPr>
          <w:sz w:val="24"/>
          <w:szCs w:val="24"/>
        </w:rPr>
        <w:tab/>
      </w:r>
    </w:p>
    <w:p w:rsidRDefault="00CC1FE2" w:rsidP="00CC1FE2" w:rsidR="00CC1FE2" w:rsidRPr="00CC1FE2">
      <w:pPr>
        <w:overflowPunct w:val="false"/>
        <w:ind w:firstLine="708"/>
        <w:jc w:val="both"/>
        <w:rPr>
          <w:sz w:val="24"/>
          <w:szCs w:val="24"/>
        </w:rPr>
      </w:pPr>
      <w:r w:rsidRPr="00CC1FE2">
        <w:rPr>
          <w:sz w:val="24"/>
          <w:szCs w:val="24"/>
        </w:rPr>
        <w:t>Slijedom navedenoga sud je utvrdio kako predloženi stečajni dužnik nema imovine odnosno imovina nije dostatna za pokriće troškova stečajnog postupka.</w:t>
      </w:r>
    </w:p>
    <w:p w:rsidRDefault="00CC1FE2" w:rsidP="00CC1FE2" w:rsidR="00CC1FE2" w:rsidRPr="00CC1FE2">
      <w:pPr>
        <w:overflowPunct w:val="false"/>
        <w:ind w:firstLine="708"/>
        <w:jc w:val="both"/>
        <w:rPr>
          <w:sz w:val="24"/>
          <w:szCs w:val="24"/>
        </w:rPr>
      </w:pPr>
    </w:p>
    <w:p w:rsidRDefault="00CC1FE2" w:rsidP="00CC1FE2" w:rsidR="00CC1FE2">
      <w:pPr>
        <w:overflowPunct w:val="false"/>
        <w:ind w:firstLine="708"/>
        <w:jc w:val="both"/>
        <w:rPr>
          <w:sz w:val="24"/>
          <w:szCs w:val="24"/>
        </w:rPr>
      </w:pPr>
      <w:r w:rsidRPr="00CC1FE2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CC1FE2" w:rsidP="00CC1FE2" w:rsidR="00CC1FE2">
      <w:pPr>
        <w:overflowPunct w:val="false"/>
        <w:ind w:firstLine="708"/>
        <w:jc w:val="both"/>
        <w:rPr>
          <w:sz w:val="24"/>
          <w:szCs w:val="24"/>
        </w:rPr>
      </w:pPr>
    </w:p>
    <w:p w:rsidRDefault="00A13980" w:rsidP="00CC1FE2" w:rsidR="00A13980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132. SZ-a, </w:t>
      </w:r>
      <w:r w:rsidR="006061EB" w:rsidRPr="008732E3">
        <w:rPr>
          <w:sz w:val="24"/>
          <w:szCs w:val="24"/>
        </w:rPr>
        <w:t xml:space="preserve">Rješenjem od </w:t>
      </w:r>
      <w:r>
        <w:rPr>
          <w:sz w:val="24"/>
          <w:szCs w:val="24"/>
        </w:rPr>
        <w:t>15. lipnja</w:t>
      </w:r>
      <w:r w:rsidR="006061EB" w:rsidRPr="008732E3">
        <w:rPr>
          <w:sz w:val="24"/>
          <w:szCs w:val="24"/>
        </w:rPr>
        <w:t xml:space="preserve"> 2016, o</w:t>
      </w:r>
      <w:r w:rsidR="00FE68DE" w:rsidRPr="008732E3">
        <w:rPr>
          <w:sz w:val="24"/>
          <w:szCs w:val="24"/>
        </w:rPr>
        <w:t>sobe koje imaju pravni interes za provedbom stečajnog postupka</w:t>
      </w:r>
      <w:r w:rsidR="0084374A">
        <w:rPr>
          <w:sz w:val="24"/>
          <w:szCs w:val="24"/>
        </w:rPr>
        <w:t>, pozvane su na</w:t>
      </w:r>
      <w:r>
        <w:rPr>
          <w:sz w:val="24"/>
          <w:szCs w:val="24"/>
        </w:rPr>
        <w:t xml:space="preserve"> plaćanje predujma u ukupnom iz</w:t>
      </w:r>
      <w:r w:rsidR="009A1E5A">
        <w:rPr>
          <w:sz w:val="24"/>
          <w:szCs w:val="24"/>
        </w:rPr>
        <w:t xml:space="preserve">nosu od </w:t>
      </w:r>
      <w:r>
        <w:rPr>
          <w:sz w:val="24"/>
          <w:szCs w:val="24"/>
        </w:rPr>
        <w:t>5</w:t>
      </w:r>
      <w:r w:rsidR="009A1E5A">
        <w:rPr>
          <w:sz w:val="24"/>
          <w:szCs w:val="24"/>
        </w:rPr>
        <w:t>0.000,0 kuna te su isti</w:t>
      </w:r>
      <w:r w:rsidR="00FE68DE" w:rsidRPr="008732E3">
        <w:rPr>
          <w:sz w:val="24"/>
          <w:szCs w:val="24"/>
        </w:rPr>
        <w:t xml:space="preserve"> poučeni na posljedice nepostupanja po rješenju sukladno odredbi članka 132. stavak 2. SZ-a</w:t>
      </w:r>
      <w:r w:rsidR="009140DE">
        <w:rPr>
          <w:sz w:val="24"/>
          <w:szCs w:val="24"/>
        </w:rPr>
        <w:t>.</w:t>
      </w:r>
    </w:p>
    <w:p w:rsidRDefault="009140DE" w:rsidP="00A13980" w:rsidR="009140DE">
      <w:pPr>
        <w:overflowPunct w:val="false"/>
        <w:ind w:firstLine="708"/>
        <w:jc w:val="both"/>
        <w:rPr>
          <w:sz w:val="24"/>
          <w:szCs w:val="24"/>
        </w:rPr>
      </w:pPr>
    </w:p>
    <w:p w:rsidRDefault="009140DE" w:rsidP="00A13980" w:rsidR="009140DE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FF6346">
        <w:rPr>
          <w:sz w:val="24"/>
          <w:szCs w:val="24"/>
        </w:rPr>
        <w:t xml:space="preserve">emeljem odredbe članka 84. st.1. Stečajnog zakona (NN 71/15: dalje SZ) </w:t>
      </w:r>
      <w:r>
        <w:rPr>
          <w:sz w:val="24"/>
          <w:szCs w:val="24"/>
        </w:rPr>
        <w:t xml:space="preserve">sud je </w:t>
      </w:r>
      <w:r w:rsidRPr="00FF6346">
        <w:rPr>
          <w:sz w:val="24"/>
          <w:szCs w:val="24"/>
        </w:rPr>
        <w:t>imenovao stečajnog upravitelja metodom slučajnog odabira sa liste stečajnih upravitelja</w:t>
      </w:r>
      <w:r>
        <w:rPr>
          <w:sz w:val="24"/>
          <w:szCs w:val="24"/>
        </w:rPr>
        <w:t>,</w:t>
      </w:r>
      <w:r w:rsidRPr="00FF6346">
        <w:rPr>
          <w:sz w:val="24"/>
          <w:szCs w:val="24"/>
        </w:rPr>
        <w:t xml:space="preserve"> a područje nadležnog suda.</w:t>
      </w:r>
    </w:p>
    <w:p w:rsidRDefault="00FE68DE" w:rsidP="00A13980" w:rsidR="00FE68DE" w:rsidRPr="008732E3">
      <w:pPr>
        <w:overflowPunct w:val="false"/>
        <w:ind w:firstLine="708"/>
        <w:jc w:val="both"/>
        <w:rPr>
          <w:sz w:val="24"/>
          <w:szCs w:val="24"/>
        </w:rPr>
      </w:pPr>
    </w:p>
    <w:p w:rsidRDefault="006D0780" w:rsidP="006061EB" w:rsidR="00556D2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6061EB" w:rsidRPr="008732E3">
        <w:rPr>
          <w:sz w:val="24"/>
          <w:szCs w:val="24"/>
        </w:rPr>
        <w:t>132</w:t>
      </w:r>
      <w:r w:rsidRPr="008732E3">
        <w:rPr>
          <w:sz w:val="24"/>
          <w:szCs w:val="24"/>
        </w:rPr>
        <w:t>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A13980">
        <w:t>12</w:t>
      </w:r>
      <w:r w:rsidR="006D0780" w:rsidRPr="008732E3">
        <w:t>.</w:t>
      </w:r>
      <w:r w:rsidR="0026332F">
        <w:t xml:space="preserve"> siječnja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5E7BA8" w:rsidP="00E91121" w:rsidR="005E7BA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E7BA8" w:rsidP="00E91121" w:rsidR="005E7BA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E7BA8" w:rsidP="00E91121" w:rsidR="005E7BA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E7BA8" w:rsidP="00E91121" w:rsidR="005E7BA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E7BA8" w:rsidP="00E91121" w:rsidR="005E7BA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D1828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58449E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7B3ACD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CC1FE2">
      <w:rPr>
        <w:sz w:val="24"/>
        <w:szCs w:val="24"/>
      </w:rPr>
      <w:t>8080</w:t>
    </w:r>
    <w:r w:rsidR="00A6649B">
      <w:rPr>
        <w:sz w:val="24"/>
        <w:szCs w:val="24"/>
      </w:rPr>
      <w:t>/2015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81CB7"/>
    <w:rsid w:val="000D0DBD"/>
    <w:rsid w:val="000D0E18"/>
    <w:rsid w:val="00103BB3"/>
    <w:rsid w:val="00116BD3"/>
    <w:rsid w:val="0012073F"/>
    <w:rsid w:val="00135A2D"/>
    <w:rsid w:val="001C364D"/>
    <w:rsid w:val="00234926"/>
    <w:rsid w:val="0026332F"/>
    <w:rsid w:val="00275BBF"/>
    <w:rsid w:val="00276DD1"/>
    <w:rsid w:val="002A1726"/>
    <w:rsid w:val="002D6066"/>
    <w:rsid w:val="002F156E"/>
    <w:rsid w:val="002F6A91"/>
    <w:rsid w:val="0030647E"/>
    <w:rsid w:val="00321949"/>
    <w:rsid w:val="00361247"/>
    <w:rsid w:val="00392C86"/>
    <w:rsid w:val="00400237"/>
    <w:rsid w:val="004728DE"/>
    <w:rsid w:val="004C71AC"/>
    <w:rsid w:val="004D793C"/>
    <w:rsid w:val="004E72AF"/>
    <w:rsid w:val="00556D2E"/>
    <w:rsid w:val="0058449E"/>
    <w:rsid w:val="005E7BA8"/>
    <w:rsid w:val="005F6972"/>
    <w:rsid w:val="005F7734"/>
    <w:rsid w:val="006061EB"/>
    <w:rsid w:val="00611328"/>
    <w:rsid w:val="0062435C"/>
    <w:rsid w:val="00663464"/>
    <w:rsid w:val="00675460"/>
    <w:rsid w:val="006A32FF"/>
    <w:rsid w:val="006D0780"/>
    <w:rsid w:val="006F666B"/>
    <w:rsid w:val="00743790"/>
    <w:rsid w:val="0075306B"/>
    <w:rsid w:val="00782A57"/>
    <w:rsid w:val="007A3404"/>
    <w:rsid w:val="007B3ACD"/>
    <w:rsid w:val="007D1465"/>
    <w:rsid w:val="00814C0C"/>
    <w:rsid w:val="00840B0A"/>
    <w:rsid w:val="0084374A"/>
    <w:rsid w:val="00852962"/>
    <w:rsid w:val="00867E4E"/>
    <w:rsid w:val="008732E3"/>
    <w:rsid w:val="008D1D84"/>
    <w:rsid w:val="009140DE"/>
    <w:rsid w:val="00920ED2"/>
    <w:rsid w:val="009449D7"/>
    <w:rsid w:val="009725EB"/>
    <w:rsid w:val="009A1E5A"/>
    <w:rsid w:val="009A342B"/>
    <w:rsid w:val="009B1A2F"/>
    <w:rsid w:val="00A13980"/>
    <w:rsid w:val="00A30F7A"/>
    <w:rsid w:val="00A6649B"/>
    <w:rsid w:val="00AA5A0F"/>
    <w:rsid w:val="00B13ECE"/>
    <w:rsid w:val="00B9135A"/>
    <w:rsid w:val="00BD1828"/>
    <w:rsid w:val="00BE3C60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E0C54"/>
    <w:rsid w:val="00E9313A"/>
    <w:rsid w:val="00EA161B"/>
    <w:rsid w:val="00EC4F6C"/>
    <w:rsid w:val="00ED0766"/>
    <w:rsid w:val="00F51030"/>
    <w:rsid w:val="00FA0480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A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AC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A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A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A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AC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A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A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8080</izvorni_sadrzaj>
    <derivirana_varijabla naziv="DomainObject.Predmet.Broj_1">8080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St-8080/2015</izvorni_sadrzaj>
    <derivirana_varijabla naziv="DomainObject.Predmet.OznakaBroj_1">St-8080/2015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NARONA GRAĐENJE d.o.o.</izvorni_sadrzaj>
    <derivirana_varijabla naziv="DomainObject.Predmet.ProtustrankaFormated_1">  NARONA GRAĐENJE d.o.o.</derivirana_varijabla>
  </DomainObject.Predmet.ProtustrankaFormated>
  <DomainObject.Predmet.ProtustrankaFormatedOIB>
    <izvorni_sadrzaj>  NARONA GRAĐENJE d.o.o., OIB 48007769342</izvorni_sadrzaj>
    <derivirana_varijabla naziv="DomainObject.Predmet.ProtustrankaFormatedOIB_1">  NARONA GRAĐENJE d.o.o., OIB 48007769342</derivirana_varijabla>
  </DomainObject.Predmet.ProtustrankaFormatedOIB>
  <DomainObject.Predmet.ProtustrankaFormatedWithAdress>
    <izvorni_sadrzaj> NARONA GRAĐENJE d.o.o., Jurišićeva 25/3, 10000 Zagreb</izvorni_sadrzaj>
    <derivirana_varijabla naziv="DomainObject.Predmet.ProtustrankaFormatedWithAdress_1"> NARONA GRAĐENJE d.o.o., Jurišićeva 25/3, 10000 Zagreb</derivirana_varijabla>
  </DomainObject.Predmet.ProtustrankaFormatedWithAdress>
  <DomainObject.Predmet.ProtustrankaFormatedWithAdressOIB>
    <izvorni_sadrzaj> NARONA GRAĐENJE d.o.o., OIB 48007769342, Jurišićeva 25/3, 10000 Zagreb</izvorni_sadrzaj>
    <derivirana_varijabla naziv="DomainObject.Predmet.ProtustrankaFormatedWithAdressOIB_1"> NARONA GRAĐENJE d.o.o., OIB 48007769342, Jurišićeva 25/3, 10000 Zagreb</derivirana_varijabla>
  </DomainObject.Predmet.ProtustrankaFormatedWithAdressOIB>
  <DomainObject.Predmet.ProtustrankaWithAdress>
    <izvorni_sadrzaj>NARONA GRAĐENJE d.o.o. Jurišićeva 25/3, 10000 Zagreb</izvorni_sadrzaj>
    <derivirana_varijabla naziv="DomainObject.Predmet.ProtustrankaWithAdress_1">NARONA GRAĐENJE d.o.o. Jurišićeva 25/3, 10000 Zagreb</derivirana_varijabla>
  </DomainObject.Predmet.ProtustrankaWithAdress>
  <DomainObject.Predmet.ProtustrankaWithAdressOIB>
    <izvorni_sadrzaj>NARONA GRAĐENJE d.o.o., OIB 48007769342, Jurišićeva 25/3, 10000 Zagreb</izvorni_sadrzaj>
    <derivirana_varijabla naziv="DomainObject.Predmet.ProtustrankaWithAdressOIB_1">NARONA GRAĐENJE d.o.o., OIB 48007769342, Jurišićeva 25/3, 10000 Zagreb</derivirana_varijabla>
  </DomainObject.Predmet.ProtustrankaWithAdressOIB>
  <DomainObject.Predmet.ProtustrankaNazivFormated>
    <izvorni_sadrzaj>NARONA GRAĐENJE d.o.o.</izvorni_sadrzaj>
    <derivirana_varijabla naziv="DomainObject.Predmet.ProtustrankaNazivFormated_1">NARONA GRAĐENJE d.o.o.</derivirana_varijabla>
  </DomainObject.Predmet.ProtustrankaNazivFormated>
  <DomainObject.Predmet.ProtustrankaNazivFormatedOIB>
    <izvorni_sadrzaj>NARONA GRAĐENJE d.o.o., OIB 48007769342</izvorni_sadrzaj>
    <derivirana_varijabla naziv="DomainObject.Predmet.ProtustrankaNazivFormatedOIB_1">NARONA GRAĐENJE d.o.o., OIB 48007769342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NARONA GRAĐENJE d.o.o.</item>
    </izvorni_sadrzaj>
    <derivirana_varijabla naziv="DomainObject.Predmet.ProtuStrankaListFormated_1">
      <item>NARONA GRAĐENJE d.o.o.</item>
    </derivirana_varijabla>
  </DomainObject.Predmet.ProtuStrankaListFormated>
  <DomainObject.Predmet.ProtuStrankaListFormatedOIB>
    <izvorni_sadrzaj>
      <item>NARONA GRAĐENJE d.o.o., OIB 48007769342</item>
    </izvorni_sadrzaj>
    <derivirana_varijabla naziv="DomainObject.Predmet.ProtuStrankaListFormatedOIB_1">
      <item>NARONA GRAĐENJE d.o.o., OIB 48007769342</item>
    </derivirana_varijabla>
  </DomainObject.Predmet.ProtuStrankaListFormatedOIB>
  <DomainObject.Predmet.ProtuStrankaListFormatedWithAdress>
    <izvorni_sadrzaj>
      <item>NARONA GRAĐENJE d.o.o., Jurišićeva 25/3, 10000 Zagreb</item>
    </izvorni_sadrzaj>
    <derivirana_varijabla naziv="DomainObject.Predmet.ProtuStrankaListFormatedWithAdress_1">
      <item>NARONA GRAĐENJE d.o.o., Jurišićeva 25/3, 10000 Zagreb</item>
    </derivirana_varijabla>
  </DomainObject.Predmet.ProtuStrankaListFormatedWithAdress>
  <DomainObject.Predmet.ProtuStrankaListFormatedWithAdressOIB>
    <izvorni_sadrzaj>
      <item>NARONA GRAĐENJE d.o.o., OIB 48007769342, Jurišićeva 25/3, 10000 Zagreb</item>
    </izvorni_sadrzaj>
    <derivirana_varijabla naziv="DomainObject.Predmet.ProtuStrankaListFormatedWithAdressOIB_1">
      <item>NARONA GRAĐENJE d.o.o., OIB 48007769342, Jurišićeva 25/3, 10000 Zagreb</item>
    </derivirana_varijabla>
  </DomainObject.Predmet.ProtuStrankaListFormatedWithAdressOIB>
  <DomainObject.Predmet.ProtuStrankaListNazivFormated>
    <izvorni_sadrzaj>
      <item>NARONA GRAĐENJE d.o.o.</item>
    </izvorni_sadrzaj>
    <derivirana_varijabla naziv="DomainObject.Predmet.ProtuStrankaListNazivFormated_1">
      <item>NARONA GRAĐENJE d.o.o.</item>
    </derivirana_varijabla>
  </DomainObject.Predmet.ProtuStrankaListNazivFormated>
  <DomainObject.Predmet.ProtuStrankaListNazivFormatedOIB>
    <izvorni_sadrzaj>
      <item>NARONA GRAĐENJE d.o.o., OIB 48007769342</item>
    </izvorni_sadrzaj>
    <derivirana_varijabla naziv="DomainObject.Predmet.ProtuStrankaListNazivFormatedOIB_1">
      <item>NARONA GRAĐENJE d.o.o., OIB 48007769342</item>
    </derivirana_varijabla>
  </DomainObject.Predmet.ProtuStrankaListNazivFormatedOIB>
  <DomainObject.Predmet.OstaliListFormated>
    <izvorni_sadrzaj>
      <item>Stjepan Čutura</item>
    </izvorni_sadrzaj>
    <derivirana_varijabla naziv="DomainObject.Predmet.OstaliListFormated_1">
      <item>Stjepan Čutura</item>
    </derivirana_varijabla>
  </DomainObject.Predmet.OstaliListFormated>
  <DomainObject.Predmet.OstaliListFormatedOIB>
    <izvorni_sadrzaj>
      <item>Stjepan Čutura, OIB 32054375143</item>
    </izvorni_sadrzaj>
    <derivirana_varijabla naziv="DomainObject.Predmet.OstaliListFormatedOIB_1">
      <item>Stjepan Čutura, OIB 32054375143</item>
    </derivirana_varijabla>
  </DomainObject.Predmet.OstaliListFormatedOIB>
  <DomainObject.Predmet.OstaliListFormatedWithAdress>
    <izvorni_sadrzaj>
      <item>Stjepan Čutura, Jana Sibeliusa 2, 10000 Zagreb</item>
    </izvorni_sadrzaj>
    <derivirana_varijabla naziv="DomainObject.Predmet.OstaliListFormatedWithAdress_1">
      <item>Stjepan Čutura, Jana Sibeliusa 2, 10000 Zagreb</item>
    </derivirana_varijabla>
  </DomainObject.Predmet.OstaliListFormatedWithAdress>
  <DomainObject.Predmet.OstaliListFormatedWithAdressOIB>
    <izvorni_sadrzaj>
      <item>Stjepan Čutura, OIB 32054375143, Jana Sibeliusa 2, 10000 Zagreb</item>
    </izvorni_sadrzaj>
    <derivirana_varijabla naziv="DomainObject.Predmet.OstaliListFormatedWithAdressOIB_1">
      <item>Stjepan Čutura, OIB 32054375143, Jana Sibeliusa 2, 10000 Zagreb</item>
    </derivirana_varijabla>
  </DomainObject.Predmet.OstaliListFormatedWithAdressOIB>
  <DomainObject.Predmet.OstaliListNazivFormated>
    <izvorni_sadrzaj>
      <item>Stjepan Čutura</item>
    </izvorni_sadrzaj>
    <derivirana_varijabla naziv="DomainObject.Predmet.OstaliListNazivFormated_1">
      <item>Stjepan Čutura</item>
    </derivirana_varijabla>
  </DomainObject.Predmet.OstaliListNazivFormated>
  <DomainObject.Predmet.OstaliListNazivFormatedOIB>
    <izvorni_sadrzaj>
      <item>Stjepan Čutura, OIB 32054375143</item>
    </izvorni_sadrzaj>
    <derivirana_varijabla naziv="DomainObject.Predmet.OstaliListNazivFormatedOIB_1">
      <item>Stjepan Čutura, OIB 32054375143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NARONA GRAĐENJE d.o.o.</izvorni_sadrzaj>
    <derivirana_varijabla naziv="DomainObject.Predmet.ProtustrankaIDrugi_1">NARONA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NARONA GRAĐENJE d.o.o., OIB 48007769342, Jurišićeva 25/3, 10000 Zagreb</izvorni_sadrzaj>
    <derivirana_varijabla naziv="DomainObject.Predmet.ProtustrankaIDrugiAdressOIB_1">NARONA GRAĐENJE d.o.o., OIB 48007769342, Jurišićeva 25/3,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NARONA GRAĐENJE d.o.o.</item>
      <item>Stjepan Čutura</item>
    </izvorni_sadrzaj>
    <derivirana_varijabla naziv="DomainObject.Predmet.SudioniciListNaziv_1">
      <item>FINA Regionalni centar Zagreb</item>
      <item>NARONA GRAĐENJE d.o.o.</item>
      <item>Stjepan Čutura</item>
    </derivirana_varijabla>
  </DomainObject.Predmet.SudioniciListNaziv>
  <DomainObject.Predmet.SudioniciListAdressOIB>
    <izvorni_sadrzaj>
      <item>FINA Regionalni centar Zagreb, OIB 85821130368, Trg svibanjskih žrtava 1995. 1,10000 Zagreb</item>
      <item>NARONA GRAĐENJE d.o.o., OIB 48007769342, Jurišićeva 25/3,10000 Zagreb</item>
      <item>Stjepan Čutura, OIB 32054375143, Jana Sibeliusa 2,10000 Zagreb</item>
    </izvorni_sadrzaj>
    <derivirana_varijabla naziv="DomainObject.Predmet.SudioniciListAdressOIB_1">
      <item>FINA Regionalni centar Zagreb, OIB 85821130368, Trg svibanjskih žrtava 1995. 1,10000 Zagreb</item>
      <item>NARONA GRAĐENJE d.o.o., OIB 48007769342, Jurišićeva 25/3,10000 Zagreb</item>
      <item>Stjepan Čutura, OIB 32054375143, Jana Sibeliusa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48007769342</item>
      <item>, OIB 32054375143</item>
    </izvorni_sadrzaj>
    <derivirana_varijabla naziv="DomainObject.Predmet.SudioniciListNazivOIB_1">
      <item>, OIB 85821130368</item>
      <item>, OIB 48007769342</item>
      <item>, OIB 32054375143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732</properties:Words>
  <properties:Characters>4120</properties:Characters>
  <properties:Lines>104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2017-01-12T12:25:00Z</dcterms:created>
  <dc:creator>nribaric</dc:creator>
  <cp:lastModifiedBy>Jadranka Zelić</cp:lastModifiedBy>
  <cp:lastPrinted>2017-01-12T12:25:00Z</cp:lastPrinted>
  <dcterms:modified xmlns:xsi="http://www.w3.org/2001/XMLSchema-instance" xsi:type="dcterms:W3CDTF">2017-01-12T12:26:00Z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