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8783" w14:paraId="c248783" w:rsidRDefault="002409AB" w:rsidP="002409AB" w:rsidR="002409AB">
      <w:pPr>
        <w15:collapsed w:val="false"/>
        <w:rPr>
          <w:rFonts w:hAnsi="Times New Roman" w:ascii="Times New Roman"/>
          <w:noProof w:val="false"/>
          <w:szCs w:val="24"/>
        </w:rPr>
      </w:pPr>
      <w:bookmarkStart w:name="_GoBack" w:id="0"/>
      <w:bookmarkEnd w:id="0"/>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r>
      <w:r>
        <w:rPr>
          <w:rFonts w:hAnsi="Times New Roman" w:ascii="Times New Roman"/>
          <w:noProof w:val="false"/>
          <w:szCs w:val="24"/>
        </w:rPr>
        <w:tab/>
        <w:t xml:space="preserve">  4 St-7/15</w:t>
      </w:r>
      <w:r>
        <w:drawing>
          <wp:inline distR="0" distL="0" distB="0" distT="0">
            <wp:extent cy="959485" cx="721360"/>
            <wp:effectExtent b="0" r="254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409AB" w:rsidP="002409AB" w:rsidR="002409AB">
      <w:pPr>
        <w:rPr>
          <w:rFonts w:hAnsi="Times New Roman" w:ascii="Times New Roman"/>
          <w:noProof w:val="false"/>
          <w:szCs w:val="24"/>
        </w:rPr>
      </w:pPr>
      <w:r>
        <w:rPr>
          <w:rFonts w:hAnsi="Times New Roman" w:ascii="Times New Roman"/>
          <w:noProof w:val="false"/>
          <w:szCs w:val="24"/>
        </w:rPr>
        <w:t xml:space="preserve">REPUBLIKA HRVATSKA </w:t>
      </w:r>
    </w:p>
    <w:p w:rsidRDefault="002409AB" w:rsidP="002409AB" w:rsidR="002409AB">
      <w:pPr>
        <w:rPr>
          <w:rFonts w:hAnsi="Times New Roman" w:ascii="Times New Roman"/>
          <w:noProof w:val="false"/>
          <w:szCs w:val="24"/>
        </w:rPr>
      </w:pPr>
      <w:r>
        <w:rPr>
          <w:rFonts w:hAnsi="Times New Roman" w:ascii="Times New Roman"/>
          <w:noProof w:val="false"/>
          <w:szCs w:val="24"/>
        </w:rPr>
        <w:t xml:space="preserve">TRGOVAČKI SUD U ZAGREBU </w:t>
      </w:r>
    </w:p>
    <w:p w:rsidRDefault="002409AB" w:rsidP="002409AB" w:rsidR="002409AB">
      <w:pPr>
        <w:rPr>
          <w:rFonts w:hAnsi="Times New Roman" w:ascii="Times New Roman"/>
          <w:noProof w:val="false"/>
          <w:szCs w:val="24"/>
        </w:rPr>
      </w:pPr>
      <w:r>
        <w:rPr>
          <w:rFonts w:hAnsi="Times New Roman" w:ascii="Times New Roman"/>
          <w:noProof w:val="false"/>
          <w:szCs w:val="24"/>
        </w:rPr>
        <w:t xml:space="preserve">STALNA SLUŽBA </w:t>
      </w:r>
    </w:p>
    <w:p w:rsidRDefault="002409AB" w:rsidP="002409AB" w:rsidR="002409AB">
      <w:pPr>
        <w:rPr>
          <w:rFonts w:hAnsi="Times New Roman" w:ascii="Times New Roman"/>
          <w:noProof w:val="false"/>
          <w:szCs w:val="24"/>
        </w:rPr>
      </w:pPr>
      <w:r>
        <w:rPr>
          <w:rFonts w:hAnsi="Times New Roman" w:ascii="Times New Roman"/>
          <w:noProof w:val="false"/>
          <w:szCs w:val="24"/>
        </w:rPr>
        <w:t>Karlovac, Ljudevita Šestića 4</w:t>
      </w:r>
    </w:p>
    <w:p w:rsidRDefault="002409AB" w:rsidP="002409AB" w:rsidR="002409AB">
      <w:pPr>
        <w:rPr>
          <w:rFonts w:hAnsi="Times New Roman" w:ascii="Times New Roman"/>
          <w:noProof w:val="false"/>
          <w:szCs w:val="24"/>
        </w:rPr>
      </w:pPr>
    </w:p>
    <w:p w:rsidRDefault="002409AB" w:rsidP="002409AB" w:rsidR="002409AB">
      <w:pPr>
        <w:jc w:val="center"/>
        <w:rPr>
          <w:rFonts w:hAnsi="Times New Roman" w:ascii="Times New Roman"/>
          <w:noProof w:val="false"/>
          <w:szCs w:val="24"/>
        </w:rPr>
      </w:pPr>
      <w:r>
        <w:rPr>
          <w:rFonts w:hAnsi="Times New Roman" w:ascii="Times New Roman"/>
          <w:noProof w:val="false"/>
          <w:szCs w:val="24"/>
        </w:rPr>
        <w:t xml:space="preserve">R E P U B L I K A   H R V A T S K A </w:t>
      </w:r>
    </w:p>
    <w:p w:rsidRDefault="002409AB" w:rsidP="002409AB" w:rsidR="002409AB">
      <w:pPr>
        <w:jc w:val="center"/>
        <w:rPr>
          <w:rFonts w:hAnsi="Times New Roman" w:ascii="Times New Roman"/>
          <w:noProof w:val="false"/>
          <w:szCs w:val="24"/>
        </w:rPr>
      </w:pPr>
      <w:r>
        <w:rPr>
          <w:rFonts w:hAnsi="Times New Roman" w:ascii="Times New Roman"/>
          <w:noProof w:val="false"/>
          <w:szCs w:val="24"/>
        </w:rPr>
        <w:t>R J E Š E N J E</w:t>
      </w:r>
    </w:p>
    <w:p w:rsidRDefault="002409AB" w:rsidP="002409AB" w:rsidR="002409AB">
      <w:pPr>
        <w:rPr>
          <w:rFonts w:hAnsi="Times New Roman" w:ascii="Times New Roman"/>
          <w:noProof w:val="false"/>
          <w:szCs w:val="24"/>
        </w:rPr>
      </w:pPr>
    </w:p>
    <w:p w:rsidRDefault="002409AB" w:rsidP="002409AB" w:rsidR="002409AB">
      <w:pPr>
        <w:pStyle w:val="Tijeloteksta"/>
        <w:rPr>
          <w:rFonts w:hAnsi="Times New Roman" w:ascii="Times New Roman"/>
          <w:szCs w:val="24"/>
        </w:rPr>
      </w:pPr>
      <w:r>
        <w:rPr>
          <w:rFonts w:hAnsi="Times New Roman" w:ascii="Times New Roman"/>
          <w:szCs w:val="24"/>
        </w:rPr>
        <w:tab/>
        <w:t>Trgovački sud u Zagrebu, Stalna služba, po sucu Goranki Boljkovac, kao stečajnom sucu, u stečajnom postupku nad stečajnim dužnikom OLYMPTOURS, turistička agencija, d.o.o. u stečaju, Zagreb, A. Hebranga 25, OIB 88136346427, dana 12. veljače 2016. godine</w:t>
      </w:r>
    </w:p>
    <w:p w:rsidRDefault="002409AB" w:rsidP="002409AB" w:rsidR="002409AB">
      <w:pPr>
        <w:pStyle w:val="Tijeloteksta"/>
        <w:rPr>
          <w:rFonts w:hAnsi="Times New Roman" w:ascii="Times New Roman"/>
          <w:szCs w:val="24"/>
        </w:rPr>
      </w:pPr>
    </w:p>
    <w:p w:rsidRDefault="002409AB" w:rsidP="002409AB" w:rsidR="002409AB">
      <w:pPr>
        <w:pStyle w:val="Tijeloteksta"/>
        <w:jc w:val="center"/>
        <w:rPr>
          <w:rFonts w:hAnsi="Times New Roman" w:ascii="Times New Roman"/>
          <w:szCs w:val="24"/>
        </w:rPr>
      </w:pPr>
      <w:r>
        <w:rPr>
          <w:rFonts w:hAnsi="Times New Roman" w:ascii="Times New Roman"/>
          <w:szCs w:val="24"/>
        </w:rPr>
        <w:t>r i j e š i o   j e</w:t>
      </w:r>
    </w:p>
    <w:p w:rsidRDefault="002409AB" w:rsidP="002409AB" w:rsidR="002409AB">
      <w:pPr>
        <w:pStyle w:val="Tijeloteksta"/>
        <w:rPr>
          <w:rFonts w:hAnsi="Times New Roman" w:ascii="Times New Roman"/>
          <w:szCs w:val="24"/>
        </w:rPr>
      </w:pPr>
    </w:p>
    <w:p w:rsidRDefault="002409AB" w:rsidP="002409AB" w:rsidR="002409AB">
      <w:pPr>
        <w:pStyle w:val="Tijeloteksta"/>
        <w:numPr>
          <w:ilvl w:val="0"/>
          <w:numId w:val="7"/>
        </w:numPr>
        <w:rPr>
          <w:rFonts w:hAnsi="Times New Roman" w:ascii="Times New Roman"/>
          <w:szCs w:val="24"/>
        </w:rPr>
      </w:pPr>
      <w:r>
        <w:rPr>
          <w:rFonts w:hAnsi="Times New Roman" w:ascii="Times New Roman"/>
          <w:szCs w:val="24"/>
        </w:rPr>
        <w:t>Utvrđuje se da su naknadno podnesene prijave stečajnih vjerovnika POTESTAS d.o.o. Split, Hatzeov perivoj 3, OIB 24083362108; TURKISH AIRLINEC INC. ATATÜRK HAVA MILANI, YESILKÖY, 34830 Istambul – Turkey, koje zastupa TURKISH AIRLINES INC. CO., Predstavništvo u RH, Velika Gorica, Rudolfa Fizira 1, OIB 97743101942; CROATIA AIRLINES d.d. Zagreb, Buzin, Bani 75b, OIB 24640993045; ZAGREBAČKI HOLDING d.o.o. Zagreb, Ulica grad Vukovara 41, OIB 85584865987; VODOOPSKRBA I ODVODNJA d.o.o. Zagreb, Folnegovićeva 1, OIB 83416546499, pravodobne.</w:t>
      </w:r>
    </w:p>
    <w:p w:rsidRDefault="002409AB" w:rsidP="002409AB" w:rsidR="002409AB">
      <w:pPr>
        <w:pStyle w:val="Tijeloteksta"/>
        <w:ind w:left="720"/>
        <w:rPr>
          <w:rFonts w:hAnsi="Times New Roman" w:ascii="Times New Roman"/>
          <w:szCs w:val="24"/>
        </w:rPr>
      </w:pPr>
    </w:p>
    <w:p w:rsidRDefault="002409AB" w:rsidP="002409AB" w:rsidR="002409AB">
      <w:pPr>
        <w:pStyle w:val="Tijeloteksta"/>
        <w:numPr>
          <w:ilvl w:val="0"/>
          <w:numId w:val="7"/>
        </w:numPr>
        <w:rPr>
          <w:rFonts w:hAnsi="Times New Roman" w:ascii="Times New Roman"/>
          <w:szCs w:val="24"/>
        </w:rPr>
      </w:pPr>
      <w:r>
        <w:rPr>
          <w:rFonts w:hAnsi="Times New Roman" w:ascii="Times New Roman"/>
          <w:szCs w:val="24"/>
        </w:rPr>
        <w:t>Određuje se posebno ispitno ročište na kojem će se ispitati naknadno prijavljene tražbine vjerovnika drugog višeg isplatnog reda, pobrojanih pod točkom I. izreke ovog rješenja, za dan 17. ožujka 2016. godine u 13,30 sati, u zgradi ovog suda, u Karlovcu, Ljudevita Šestića 4, soba broj 3.</w:t>
      </w:r>
    </w:p>
    <w:p w:rsidRDefault="002409AB" w:rsidP="002409AB" w:rsidR="002409AB">
      <w:pPr>
        <w:pStyle w:val="Tijeloteksta"/>
        <w:ind w:left="720"/>
        <w:rPr>
          <w:rFonts w:hAnsi="Times New Roman" w:ascii="Times New Roman"/>
          <w:szCs w:val="24"/>
        </w:rPr>
      </w:pPr>
    </w:p>
    <w:p w:rsidRDefault="002409AB" w:rsidP="002409AB" w:rsidR="002409AB">
      <w:pPr>
        <w:pStyle w:val="Tijeloteksta"/>
        <w:numPr>
          <w:ilvl w:val="0"/>
          <w:numId w:val="7"/>
        </w:numPr>
        <w:rPr>
          <w:rFonts w:hAnsi="Times New Roman" w:ascii="Times New Roman"/>
          <w:szCs w:val="24"/>
        </w:rPr>
      </w:pPr>
      <w:r>
        <w:rPr>
          <w:rFonts w:hAnsi="Times New Roman" w:ascii="Times New Roman"/>
          <w:szCs w:val="24"/>
        </w:rPr>
        <w:t>Poziv za posebno ispitno ročište bit će objavljen na mrežnoj stanici e-Oglasna ploča suda, a na ročište se posebno poziva stečajni upravitelj.</w:t>
      </w:r>
    </w:p>
    <w:p w:rsidRDefault="002409AB" w:rsidP="002409AB" w:rsidR="002409AB">
      <w:pPr>
        <w:pStyle w:val="Tijeloteksta"/>
        <w:ind w:left="720"/>
        <w:rPr>
          <w:rFonts w:hAnsi="Times New Roman" w:ascii="Times New Roman"/>
          <w:szCs w:val="24"/>
        </w:rPr>
      </w:pPr>
    </w:p>
    <w:p w:rsidRDefault="002409AB" w:rsidP="002409AB" w:rsidR="002409AB">
      <w:pPr>
        <w:pStyle w:val="Tijeloteksta"/>
        <w:jc w:val="center"/>
        <w:rPr>
          <w:rFonts w:hAnsi="Times New Roman" w:ascii="Times New Roman"/>
          <w:szCs w:val="24"/>
        </w:rPr>
      </w:pPr>
      <w:r>
        <w:rPr>
          <w:rFonts w:hAnsi="Times New Roman" w:ascii="Times New Roman"/>
          <w:szCs w:val="24"/>
        </w:rPr>
        <w:t>Obrazloženje</w:t>
      </w:r>
    </w:p>
    <w:p w:rsidRDefault="002409AB" w:rsidP="002409AB" w:rsidR="002409AB">
      <w:pPr>
        <w:pStyle w:val="Tijeloteksta"/>
        <w:jc w:val="center"/>
        <w:rPr>
          <w:rFonts w:hAnsi="Times New Roman" w:ascii="Times New Roman"/>
          <w:szCs w:val="24"/>
        </w:rPr>
      </w:pPr>
    </w:p>
    <w:p w:rsidRDefault="002409AB" w:rsidP="002409AB" w:rsidR="002409AB">
      <w:pPr>
        <w:pStyle w:val="Tijeloteksta"/>
        <w:rPr>
          <w:rFonts w:hAnsi="Times New Roman" w:ascii="Times New Roman"/>
          <w:szCs w:val="24"/>
        </w:rPr>
      </w:pPr>
      <w:r>
        <w:rPr>
          <w:rFonts w:hAnsi="Times New Roman" w:ascii="Times New Roman"/>
          <w:szCs w:val="24"/>
        </w:rPr>
        <w:t xml:space="preserve"> </w:t>
      </w:r>
      <w:r>
        <w:rPr>
          <w:rFonts w:hAnsi="Times New Roman" w:ascii="Times New Roman"/>
          <w:szCs w:val="24"/>
        </w:rPr>
        <w:tab/>
        <w:t>Stečajni upravitelj je podneskom od 22. siječnja 2016. godine izvijestio  sud o naknadno podnesenim prijavama tražbina vjerovnika drugog višeg isplatnog reda, koji vjerovnici su pobrojani pod točkom I. izreke ovog rješenja, time da stečajni upravitelj ističe da su naknade prijave podnesene u zakonskom roku iz čl. 176. st. 2. Stečajnog zakona.</w:t>
      </w:r>
    </w:p>
    <w:p w:rsidRDefault="002409AB" w:rsidP="002409AB" w:rsidR="002409AB">
      <w:pPr>
        <w:pStyle w:val="Tijeloteksta"/>
        <w:rPr>
          <w:rFonts w:hAnsi="Times New Roman" w:ascii="Times New Roman"/>
          <w:szCs w:val="24"/>
        </w:rPr>
      </w:pPr>
      <w:r>
        <w:rPr>
          <w:rFonts w:hAnsi="Times New Roman" w:ascii="Times New Roman"/>
          <w:szCs w:val="24"/>
        </w:rPr>
        <w:t xml:space="preserve"> </w:t>
      </w:r>
    </w:p>
    <w:p w:rsidRDefault="002409AB" w:rsidP="002409AB" w:rsidR="002409AB">
      <w:pPr>
        <w:pStyle w:val="Tijeloteksta"/>
        <w:rPr>
          <w:rFonts w:hAnsi="Times New Roman" w:ascii="Times New Roman"/>
          <w:szCs w:val="24"/>
        </w:rPr>
      </w:pPr>
      <w:r>
        <w:rPr>
          <w:rFonts w:hAnsi="Times New Roman" w:ascii="Times New Roman"/>
          <w:szCs w:val="24"/>
        </w:rPr>
        <w:tab/>
        <w:t xml:space="preserve">U čl. </w:t>
      </w:r>
      <w:smartTag w:element="metricconverter" w:uri="urn:schemas-microsoft-com:office:smarttags">
        <w:smartTagPr>
          <w:attr w:val="176. st" w:name="ProductID"/>
        </w:smartTagPr>
        <w:r>
          <w:rPr>
            <w:rFonts w:hAnsi="Times New Roman" w:ascii="Times New Roman"/>
            <w:szCs w:val="24"/>
          </w:rPr>
          <w:t>176. st</w:t>
        </w:r>
      </w:smartTag>
      <w:r>
        <w:rPr>
          <w:rFonts w:hAnsi="Times New Roman" w:ascii="Times New Roman"/>
          <w:szCs w:val="24"/>
        </w:rPr>
        <w:t xml:space="preserve">. 2. Stečajnog zakona (Narodne novine broj 46/96, 29/99, 129/00, 123/03, 82/06, 116/10, 25/12, 133/12, 45/13, dalje u tekstu: SZ-a) određeno je da se tražbine prijavljene nakon isteka roka za prijavljivanje koje nisu ispitane na ispitnom ročištu te tražbine prijavljene najkasnije u roku od 3 mjeseca nakon prvog ispitnog ročišta, ali ne poslije objavljivanja poziva za završno ročište, mogu se ispitati na jednom ili više posebnih ispitnih </w:t>
      </w:r>
      <w:r>
        <w:rPr>
          <w:rFonts w:hAnsi="Times New Roman" w:ascii="Times New Roman"/>
          <w:szCs w:val="24"/>
        </w:rPr>
        <w:lastRenderedPageBreak/>
        <w:t xml:space="preserve">ročišta koja će, na prijedlog vjerovnika koji nisu pravodobno prijavili svoje tražbine, odrediti stečajni sudac rješenjem uz uvjet da u roku od 15 dana solidarno uplate predujam za pokriće troškova tog ročišta. </w:t>
      </w:r>
      <w:r>
        <w:rPr>
          <w:rFonts w:hAnsi="Times New Roman" w:ascii="Times New Roman"/>
          <w:szCs w:val="24"/>
        </w:rPr>
        <w:tab/>
      </w:r>
    </w:p>
    <w:p w:rsidRDefault="002409AB" w:rsidP="002409AB" w:rsidR="002409AB">
      <w:pPr>
        <w:pStyle w:val="Tijeloteksta"/>
        <w:rPr>
          <w:rFonts w:hAnsi="Times New Roman" w:ascii="Times New Roman"/>
          <w:szCs w:val="24"/>
        </w:rPr>
      </w:pPr>
    </w:p>
    <w:p w:rsidRDefault="002409AB" w:rsidP="002409AB" w:rsidR="002409AB">
      <w:pPr>
        <w:pStyle w:val="Tijeloteksta"/>
        <w:rPr>
          <w:rFonts w:hAnsi="Times New Roman" w:ascii="Times New Roman"/>
          <w:szCs w:val="24"/>
        </w:rPr>
      </w:pPr>
      <w:r>
        <w:rPr>
          <w:rFonts w:hAnsi="Times New Roman" w:ascii="Times New Roman"/>
          <w:szCs w:val="24"/>
        </w:rPr>
        <w:tab/>
        <w:t>Prvo ispitno ročište u ovom stečajnom postupku održano je dana 9. rujna 2015. godine, a uvidom u naknade prijave koje je stečajni upravitelj priložio uz svoj podnesak, sud je utvrdio da su iste prijave pravodobne, odnosno podnesene u zakonskom roku iz čl. 176. st. 2. SZ-a.</w:t>
      </w:r>
    </w:p>
    <w:p w:rsidRDefault="002409AB" w:rsidP="002409AB" w:rsidR="002409AB">
      <w:pPr>
        <w:pStyle w:val="Tijeloteksta"/>
        <w:rPr>
          <w:rFonts w:hAnsi="Times New Roman" w:ascii="Times New Roman"/>
          <w:szCs w:val="24"/>
        </w:rPr>
      </w:pPr>
    </w:p>
    <w:p w:rsidRDefault="002409AB" w:rsidP="002409AB" w:rsidR="002409AB">
      <w:pPr>
        <w:pStyle w:val="Tijeloteksta"/>
        <w:rPr>
          <w:rFonts w:hAnsi="Times New Roman" w:ascii="Times New Roman"/>
          <w:szCs w:val="24"/>
        </w:rPr>
      </w:pPr>
      <w:r>
        <w:rPr>
          <w:rFonts w:hAnsi="Times New Roman" w:ascii="Times New Roman"/>
          <w:szCs w:val="24"/>
        </w:rPr>
        <w:tab/>
        <w:t xml:space="preserve">Slijedom navedenog riješeno je kao u izreci ovog rješenja. </w:t>
      </w:r>
    </w:p>
    <w:p w:rsidRDefault="002409AB" w:rsidP="002409AB" w:rsidR="002409AB">
      <w:pPr>
        <w:pStyle w:val="Tijeloteksta"/>
        <w:rPr>
          <w:rFonts w:hAnsi="Times New Roman" w:ascii="Times New Roman"/>
          <w:szCs w:val="24"/>
        </w:rPr>
      </w:pPr>
    </w:p>
    <w:p w:rsidRDefault="002409AB" w:rsidP="002409AB" w:rsidR="002409AB">
      <w:pPr>
        <w:pStyle w:val="Tijeloteksta"/>
        <w:jc w:val="center"/>
        <w:rPr>
          <w:rFonts w:hAnsi="Times New Roman" w:ascii="Times New Roman"/>
          <w:szCs w:val="24"/>
        </w:rPr>
      </w:pPr>
      <w:r>
        <w:rPr>
          <w:rFonts w:hAnsi="Times New Roman" w:ascii="Times New Roman"/>
          <w:szCs w:val="24"/>
        </w:rPr>
        <w:t>U Karlovcu 12. veljače 2016. godine</w:t>
      </w:r>
    </w:p>
    <w:p w:rsidRDefault="002409AB" w:rsidP="002409AB" w:rsidR="002409AB">
      <w:pPr>
        <w:pStyle w:val="Tijeloteksta"/>
        <w:jc w:val="center"/>
        <w:rPr>
          <w:rFonts w:hAnsi="Times New Roman" w:ascii="Times New Roman"/>
          <w:szCs w:val="24"/>
        </w:rPr>
      </w:pPr>
    </w:p>
    <w:p w:rsidRDefault="002409AB" w:rsidP="002409AB" w:rsidR="002409AB">
      <w:pPr>
        <w:pStyle w:val="Tijeloteksta"/>
        <w:jc w:val="center"/>
        <w:rPr>
          <w:rFonts w:hAnsi="Times New Roman" w:ascii="Times New Roman"/>
          <w:szCs w:val="24"/>
        </w:rPr>
      </w:pPr>
    </w:p>
    <w:p w:rsidRDefault="002409AB" w:rsidP="002409AB" w:rsidR="002409AB">
      <w:pPr>
        <w:pStyle w:val="Tijeloteksta"/>
        <w:rPr>
          <w:rFonts w:hAnsi="Times New Roman" w:ascii="Times New Roman"/>
          <w:szCs w:val="24"/>
        </w:rPr>
      </w:pPr>
      <w:r>
        <w:rPr>
          <w:rFonts w:hAnsi="Times New Roman" w:ascii="Times New Roman"/>
          <w:szCs w:val="24"/>
        </w:rPr>
        <w:t>Pravna pouka:</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Sudac:</w:t>
      </w:r>
    </w:p>
    <w:p w:rsidRDefault="002409AB" w:rsidP="002409AB" w:rsidR="002409AB">
      <w:pPr>
        <w:pStyle w:val="Tijeloteksta"/>
        <w:tabs>
          <w:tab w:pos="4535" w:val="center"/>
        </w:tabs>
        <w:jc w:val="left"/>
        <w:rPr>
          <w:rFonts w:hAnsi="Times New Roman" w:ascii="Times New Roman"/>
          <w:szCs w:val="24"/>
        </w:rPr>
      </w:pPr>
      <w:r>
        <w:rPr>
          <w:rFonts w:hAnsi="Times New Roman" w:ascii="Times New Roman"/>
          <w:szCs w:val="24"/>
        </w:rPr>
        <w:t>Protiv ovog rješenja pravo na žalbu u roku od 8 dana                  Goranka Boljkovac</w:t>
      </w:r>
    </w:p>
    <w:p w:rsidRDefault="002409AB" w:rsidP="002409AB" w:rsidR="002409AB">
      <w:pPr>
        <w:pStyle w:val="Tijeloteksta"/>
        <w:jc w:val="left"/>
        <w:rPr>
          <w:rFonts w:hAnsi="Times New Roman" w:ascii="Times New Roman"/>
          <w:szCs w:val="24"/>
        </w:rPr>
      </w:pPr>
      <w:r>
        <w:rPr>
          <w:rFonts w:hAnsi="Times New Roman" w:ascii="Times New Roman"/>
          <w:szCs w:val="24"/>
        </w:rPr>
        <w:t>imaju stečajni upravitelj i stečajni vjerovnici.</w:t>
      </w:r>
    </w:p>
    <w:p w:rsidRDefault="002409AB" w:rsidP="002409AB" w:rsidR="002409AB">
      <w:pPr>
        <w:pStyle w:val="Tijeloteksta"/>
        <w:tabs>
          <w:tab w:pos="5983" w:val="left"/>
        </w:tabs>
        <w:rPr>
          <w:rFonts w:hAnsi="Times New Roman" w:ascii="Times New Roman"/>
          <w:szCs w:val="24"/>
        </w:rPr>
      </w:pPr>
      <w:r>
        <w:rPr>
          <w:rFonts w:hAnsi="Times New Roman" w:ascii="Times New Roman"/>
          <w:szCs w:val="24"/>
        </w:rPr>
        <w:tab/>
      </w:r>
    </w:p>
    <w:p w:rsidRDefault="002409AB" w:rsidP="002409AB" w:rsidR="002409AB">
      <w:pPr>
        <w:pStyle w:val="Tijeloteksta"/>
        <w:tabs>
          <w:tab w:pos="5983" w:val="left"/>
        </w:tabs>
        <w:rPr>
          <w:rFonts w:hAnsi="Times New Roman" w:ascii="Times New Roman"/>
          <w:szCs w:val="24"/>
        </w:rPr>
      </w:pPr>
    </w:p>
    <w:p w:rsidRDefault="002409AB" w:rsidP="002409AB" w:rsidR="002409AB">
      <w:pPr>
        <w:pStyle w:val="Tijeloteksta"/>
        <w:rPr>
          <w:rFonts w:hAnsi="Times New Roman" w:ascii="Times New Roman"/>
          <w:szCs w:val="24"/>
        </w:rPr>
      </w:pPr>
      <w:r>
        <w:rPr>
          <w:rFonts w:hAnsi="Times New Roman" w:ascii="Times New Roman"/>
          <w:szCs w:val="24"/>
        </w:rPr>
        <w:t>Dna:</w:t>
      </w:r>
    </w:p>
    <w:p w:rsidRDefault="002409AB" w:rsidP="002409AB" w:rsidR="002409AB">
      <w:pPr>
        <w:pStyle w:val="Tijeloteksta"/>
        <w:rPr>
          <w:rFonts w:hAnsi="Times New Roman" w:ascii="Times New Roman"/>
          <w:szCs w:val="24"/>
        </w:rPr>
      </w:pPr>
      <w:r>
        <w:rPr>
          <w:rFonts w:hAnsi="Times New Roman" w:ascii="Times New Roman"/>
          <w:szCs w:val="24"/>
        </w:rPr>
        <w:t xml:space="preserve">1. e-Oglasna ploča                                                           </w:t>
      </w:r>
    </w:p>
    <w:p w:rsidRDefault="002409AB" w:rsidP="002409AB" w:rsidR="002409AB">
      <w:pPr>
        <w:pStyle w:val="Tijeloteksta"/>
        <w:rPr>
          <w:rFonts w:hAnsi="Times New Roman" w:ascii="Times New Roman"/>
          <w:szCs w:val="24"/>
        </w:rPr>
      </w:pPr>
      <w:r>
        <w:rPr>
          <w:rFonts w:hAnsi="Times New Roman" w:ascii="Times New Roman"/>
          <w:szCs w:val="24"/>
        </w:rPr>
        <w:t>2. Stečajni upravitelj</w:t>
      </w:r>
    </w:p>
    <w:p w:rsidRDefault="002409AB" w:rsidP="002409AB" w:rsidR="002409AB">
      <w:pPr>
        <w:pStyle w:val="Tijeloteksta"/>
        <w:rPr>
          <w:rFonts w:hAnsi="Times New Roman" w:ascii="Times New Roman"/>
          <w:szCs w:val="24"/>
        </w:rPr>
      </w:pPr>
    </w:p>
    <w:p w:rsidRDefault="002409AB" w:rsidP="002409AB" w:rsidR="002409AB">
      <w:pPr>
        <w:pStyle w:val="Tijeloteksta"/>
        <w:rPr>
          <w:rFonts w:hAnsi="Times New Roman" w:ascii="Times New Roman"/>
          <w:szCs w:val="24"/>
        </w:rPr>
      </w:pPr>
    </w:p>
    <w:p w:rsidRDefault="00DB51C1" w:rsidP="002409AB" w:rsidR="00DB51C1" w:rsidRPr="002409AB"/>
    <w:sectPr w:rsidSect="00630546" w:rsidR="00DB51C1" w:rsidRPr="002409AB">
      <w:headerReference w:type="even" r:id="rId10"/>
      <w:headerReference w:type="default" r:id="rId11"/>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967" w:rsidR="002C6967">
      <w:r>
        <w:separator/>
      </w:r>
    </w:p>
  </w:endnote>
  <w:endnote w:id="0" w:type="continuationSeparator">
    <w:p w:rsidRDefault="002C6967" w:rsidR="002C69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967" w:rsidR="002C6967">
      <w:r>
        <w:separator/>
      </w:r>
    </w:p>
  </w:footnote>
  <w:footnote w:id="0" w:type="continuationSeparator">
    <w:p w:rsidRDefault="002C6967" w:rsidR="002C69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EE" w:rsidP="00B314E8" w:rsidR="009470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70EE" w:rsidR="009470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EE" w:rsidP="00B314E8" w:rsidR="009470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9AB">
      <w:rPr>
        <w:rStyle w:val="Brojstranice"/>
      </w:rPr>
      <w:t>2</w:t>
    </w:r>
    <w:r>
      <w:rPr>
        <w:rStyle w:val="Brojstranice"/>
      </w:rPr>
      <w:fldChar w:fldCharType="end"/>
    </w:r>
  </w:p>
  <w:p w:rsidRDefault="009470EE" w:rsidP="00FB2519" w:rsidR="009470EE" w:rsidRPr="00C42A5D">
    <w:pPr>
      <w:pStyle w:val="Zaglavlje"/>
      <w:jc w:val="right"/>
      <w:rPr>
        <w:rFonts w:hAnsi="Times New Roman" w:ascii="Times New Roman"/>
      </w:rPr>
    </w:pPr>
    <w:r w:rsidRPr="00C42A5D">
      <w:rPr>
        <w:rFonts w:hAnsi="Times New Roman" w:ascii="Times New Roman"/>
      </w:rPr>
      <w:t>4 St-</w:t>
    </w:r>
    <w:r w:rsidR="00ED55AD" w:rsidRPr="00C42A5D">
      <w:rPr>
        <w:rFonts w:hAnsi="Times New Roman" w:ascii="Times New Roman"/>
      </w:rPr>
      <w:t>7/15</w:t>
    </w:r>
  </w:p>
  <w:p w:rsidRDefault="001A257E" w:rsidR="001A257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4C1E5F24"/>
    <w:multiLevelType w:val="hybridMultilevel"/>
    <w:tmpl w:val="58A2CC12"/>
    <w:lvl w:tplc="1C008268"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1"/>
  </w:num>
  <w:num w:numId="4">
    <w:abstractNumId w:val="0"/>
  </w:num>
  <w:num w:numId="5">
    <w:abstractNumId w:val="2"/>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567D"/>
    <w:rsid w:val="0002468E"/>
    <w:rsid w:val="00074A49"/>
    <w:rsid w:val="00080264"/>
    <w:rsid w:val="00090197"/>
    <w:rsid w:val="00094D73"/>
    <w:rsid w:val="000A2342"/>
    <w:rsid w:val="000A2EA1"/>
    <w:rsid w:val="000E0534"/>
    <w:rsid w:val="000E2D5C"/>
    <w:rsid w:val="000E4A81"/>
    <w:rsid w:val="000F0435"/>
    <w:rsid w:val="000F0F84"/>
    <w:rsid w:val="00110776"/>
    <w:rsid w:val="00180B14"/>
    <w:rsid w:val="001A257E"/>
    <w:rsid w:val="001D2E95"/>
    <w:rsid w:val="00232838"/>
    <w:rsid w:val="002409AB"/>
    <w:rsid w:val="00245E30"/>
    <w:rsid w:val="00253D5C"/>
    <w:rsid w:val="0027190F"/>
    <w:rsid w:val="00274B54"/>
    <w:rsid w:val="002C1901"/>
    <w:rsid w:val="002C6967"/>
    <w:rsid w:val="002E31DC"/>
    <w:rsid w:val="00393171"/>
    <w:rsid w:val="003B7EB5"/>
    <w:rsid w:val="00467D08"/>
    <w:rsid w:val="00483B30"/>
    <w:rsid w:val="00552BE4"/>
    <w:rsid w:val="00566675"/>
    <w:rsid w:val="00577F43"/>
    <w:rsid w:val="00594221"/>
    <w:rsid w:val="005A0E12"/>
    <w:rsid w:val="005B1D9D"/>
    <w:rsid w:val="005B7C6A"/>
    <w:rsid w:val="00614DCB"/>
    <w:rsid w:val="00630546"/>
    <w:rsid w:val="006521A5"/>
    <w:rsid w:val="00655005"/>
    <w:rsid w:val="00660402"/>
    <w:rsid w:val="006769C3"/>
    <w:rsid w:val="00727927"/>
    <w:rsid w:val="00733C8F"/>
    <w:rsid w:val="00737A4B"/>
    <w:rsid w:val="007627B8"/>
    <w:rsid w:val="00765C47"/>
    <w:rsid w:val="007807F3"/>
    <w:rsid w:val="007A0ED3"/>
    <w:rsid w:val="007C72DF"/>
    <w:rsid w:val="007D58E5"/>
    <w:rsid w:val="00846000"/>
    <w:rsid w:val="008503B6"/>
    <w:rsid w:val="00855310"/>
    <w:rsid w:val="00870BEB"/>
    <w:rsid w:val="008766D4"/>
    <w:rsid w:val="008A1EAD"/>
    <w:rsid w:val="008C505D"/>
    <w:rsid w:val="008E6EFB"/>
    <w:rsid w:val="008F12BE"/>
    <w:rsid w:val="00910AA6"/>
    <w:rsid w:val="009432E4"/>
    <w:rsid w:val="00943CC1"/>
    <w:rsid w:val="009470EE"/>
    <w:rsid w:val="009706F4"/>
    <w:rsid w:val="0097172B"/>
    <w:rsid w:val="00981554"/>
    <w:rsid w:val="00992055"/>
    <w:rsid w:val="009A0FD8"/>
    <w:rsid w:val="009A4E8F"/>
    <w:rsid w:val="009E4927"/>
    <w:rsid w:val="00A37528"/>
    <w:rsid w:val="00A64918"/>
    <w:rsid w:val="00AC14E9"/>
    <w:rsid w:val="00AD105D"/>
    <w:rsid w:val="00B06316"/>
    <w:rsid w:val="00B11884"/>
    <w:rsid w:val="00B256A7"/>
    <w:rsid w:val="00B314E8"/>
    <w:rsid w:val="00B340E0"/>
    <w:rsid w:val="00B66981"/>
    <w:rsid w:val="00B760E1"/>
    <w:rsid w:val="00B96F4E"/>
    <w:rsid w:val="00BC2176"/>
    <w:rsid w:val="00C42A5D"/>
    <w:rsid w:val="00CE0A00"/>
    <w:rsid w:val="00CF4808"/>
    <w:rsid w:val="00CF4C16"/>
    <w:rsid w:val="00D027FB"/>
    <w:rsid w:val="00D31485"/>
    <w:rsid w:val="00D31DA8"/>
    <w:rsid w:val="00D85968"/>
    <w:rsid w:val="00D94A11"/>
    <w:rsid w:val="00DB1F37"/>
    <w:rsid w:val="00DB51C1"/>
    <w:rsid w:val="00DC26B6"/>
    <w:rsid w:val="00DD15D3"/>
    <w:rsid w:val="00E17414"/>
    <w:rsid w:val="00E2104D"/>
    <w:rsid w:val="00EC5D10"/>
    <w:rsid w:val="00ED0996"/>
    <w:rsid w:val="00ED55AD"/>
    <w:rsid w:val="00EE2022"/>
    <w:rsid w:val="00EE6214"/>
    <w:rsid w:val="00F4319F"/>
    <w:rsid w:val="00FA53E3"/>
    <w:rsid w:val="00FB2519"/>
    <w:rsid w:val="00FB2E67"/>
    <w:rsid w:val="00FC40D4"/>
    <w:rsid w:val="00FC52D8"/>
    <w:rsid w:val="00FE2154"/>
    <w:rsid w:val="00FE6926"/>
    <w:rsid w:val="00FF6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FB2519"/>
    <w:pPr>
      <w:tabs>
        <w:tab w:pos="4536" w:val="center"/>
        <w:tab w:pos="9072" w:val="right"/>
      </w:tabs>
    </w:pPr>
  </w:style>
  <w:style w:styleId="Tekstbalonia" w:type="paragraph">
    <w:name w:val="Balloon Text"/>
    <w:basedOn w:val="Normal"/>
    <w:semiHidden/>
    <w:rsid w:val="009470EE"/>
    <w:rPr>
      <w:rFonts w:cs="Tahoma" w:hAnsi="Tahoma" w:ascii="Tahoma"/>
      <w:sz w:val="16"/>
      <w:szCs w:val="16"/>
    </w:rPr>
  </w:style>
  <w:style w:styleId="Tekstrezerviranogmjesta" w:type="character">
    <w:name w:val="Placeholder Text"/>
    <w:basedOn w:val="Zadanifontodlomka"/>
    <w:uiPriority w:val="99"/>
    <w:semiHidden/>
    <w:rsid w:val="008C505D"/>
    <w:rPr>
      <w:color w:val="808080"/>
      <w:bdr w:space="0" w:sz="0" w:color="auto" w:val="none"/>
      <w:shd w:fill="auto" w:color="auto" w:val="clear"/>
    </w:rPr>
  </w:style>
  <w:style w:customStyle="true" w:styleId="eSPISCCParagraphDefaultFont" w:type="character">
    <w:name w:val="eSPIS_CC_Paragraph Default Font"/>
    <w:basedOn w:val="Zadanifontodlomka"/>
    <w:rsid w:val="008C50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50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50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505D"/>
    <w:rPr>
      <w:rFonts w:cs="Times New Roman" w:hAnsi="Times New Roman" w:ascii="Times New Roman"/>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2409AB"/>
    <w:rPr>
      <w:rFonts w:hAnsi="Verdana" w:ascii="Verdana"/>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FB2519"/>
    <w:pPr>
      <w:tabs>
        <w:tab w:pos="4536" w:val="center"/>
        <w:tab w:pos="9072" w:val="right"/>
      </w:tabs>
    </w:pPr>
  </w:style>
  <w:style w:styleId="Tekstbalonia" w:type="paragraph">
    <w:name w:val="Balloon Text"/>
    <w:basedOn w:val="Normal"/>
    <w:semiHidden/>
    <w:rsid w:val="009470EE"/>
    <w:rPr>
      <w:rFonts w:ascii="Tahoma" w:cs="Tahoma" w:hAnsi="Tahoma"/>
      <w:sz w:val="16"/>
      <w:szCs w:val="16"/>
    </w:rPr>
  </w:style>
  <w:style w:styleId="Tekstrezerviranogmjesta" w:type="character">
    <w:name w:val="Placeholder Text"/>
    <w:basedOn w:val="Zadanifontodlomka"/>
    <w:uiPriority w:val="99"/>
    <w:semiHidden/>
    <w:rsid w:val="008C505D"/>
    <w:rPr>
      <w:color w:val="808080"/>
      <w:bdr w:color="auto" w:space="0" w:sz="0" w:val="none"/>
      <w:shd w:color="auto" w:fill="auto" w:val="clear"/>
    </w:rPr>
  </w:style>
  <w:style w:customStyle="1" w:styleId="eSPISCCParagraphDefaultFont" w:type="character">
    <w:name w:val="eSPIS_CC_Paragraph Default Font"/>
    <w:basedOn w:val="Zadanifontodlomka"/>
    <w:rsid w:val="008C50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50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50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505D"/>
    <w:rPr>
      <w:rFonts w:ascii="Times New Roman" w:cs="Times New Roman" w:hAnsi="Times New Roman"/>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2409AB"/>
    <w:rPr>
      <w:rFonts w:ascii="Verdana" w:hAnsi="Verdana"/>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8751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St-7/2015-35</izvorni_sadrzaj>
    <derivirana_varijabla naziv="DomainObject.Oznaka_1">St-7/2015-35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2015.</izvorni_sadrzaj>
    <derivirana_varijabla naziv="DomainObject.Predmet.DatumOsnivanja_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OLYMPTOURS, turistička agencija, d.o.o.</izvorni_sadrzaj>
    <derivirana_varijabla naziv="DomainObject.Predmet.ProtustrankaFormated_1">  OLYMPTOURS, turistička agencija, d.o.o.</derivirana_varijabla>
  </DomainObject.Predmet.ProtustrankaFormated>
  <DomainObject.Predmet.ProtustrankaFormatedOIB>
    <izvorni_sadrzaj>  OLYMPTOURS, turistička agencija, d.o.o., OIB 88136346427</izvorni_sadrzaj>
    <derivirana_varijabla naziv="DomainObject.Predmet.ProtustrankaFormatedOIB_1">  OLYMPTOURS, turistička agencija, d.o.o., OIB 88136346427</derivirana_varijabla>
  </DomainObject.Predmet.ProtustrankaFormatedOIB>
  <DomainObject.Predmet.ProtustrankaFormatedWithAdress>
    <izvorni_sadrzaj> OLYMPTOURS, turistička agencija, d.o.o., Andrije Hebranga 25, 10000 Zagreb</izvorni_sadrzaj>
    <derivirana_varijabla naziv="DomainObject.Predmet.ProtustrankaFormatedWithAdress_1"> OLYMPTOURS, turistička agencija, d.o.o., Andrije Hebranga 25, 10000 Zagreb</derivirana_varijabla>
  </DomainObject.Predmet.ProtustrankaFormatedWithAdress>
  <DomainObject.Predmet.ProtustrankaFormatedWithAdressOIB>
    <izvorni_sadrzaj> OLYMPTOURS, turistička agencija, d.o.o., OIB 88136346427, Andrije Hebranga 25, 10000 Zagreb</izvorni_sadrzaj>
    <derivirana_varijabla naziv="DomainObject.Predmet.ProtustrankaFormatedWithAdressOIB_1"> OLYMPTOURS, turistička agencija, d.o.o., OIB 88136346427, Andrije Hebranga 25, 10000 Zagreb</derivirana_varijabla>
  </DomainObject.Predmet.ProtustrankaFormatedWithAdressOIB>
  <DomainObject.Predmet.ProtustrankaWithAdress>
    <izvorni_sadrzaj>OLYMPTOURS, turistička agencija, d.o.o. Andrije Hebranga 25, 10000 Zagreb</izvorni_sadrzaj>
    <derivirana_varijabla naziv="DomainObject.Predmet.ProtustrankaWithAdress_1">OLYMPTOURS, turistička agencija, d.o.o. Andrije Hebranga 25, 10000 Zagreb</derivirana_varijabla>
  </DomainObject.Predmet.ProtustrankaWithAdress>
  <DomainObject.Predmet.ProtustrankaWithAdressOIB>
    <izvorni_sadrzaj>OLYMPTOURS, turistička agencija, d.o.o., OIB 88136346427, Andrije Hebranga 25, 10000 Zagreb</izvorni_sadrzaj>
    <derivirana_varijabla naziv="DomainObject.Predmet.ProtustrankaWithAdressOIB_1">OLYMPTOURS, turistička agencija, d.o.o., OIB 88136346427, Andrije Hebranga 25, 10000 Zagreb</derivirana_varijabla>
  </DomainObject.Predmet.ProtustrankaWithAdressOIB>
  <DomainObject.Predmet.ProtustrankaNazivFormated>
    <izvorni_sadrzaj>OLYMPTOURS, turistička agencija, d.o.o.</izvorni_sadrzaj>
    <derivirana_varijabla naziv="DomainObject.Predmet.ProtustrankaNazivFormated_1">OLYMPTOURS, turistička agencija, d.o.o.</derivirana_varijabla>
  </DomainObject.Predmet.ProtustrankaNazivFormated>
  <DomainObject.Predmet.ProtustrankaNazivFormatedOIB>
    <izvorni_sadrzaj>OLYMPTOURS, turistička agencija, d.o.o., OIB 88136346427</izvorni_sadrzaj>
    <derivirana_varijabla naziv="DomainObject.Predmet.ProtustrankaNazivFormatedOIB_1">OLYMPTOURS, turistička agencija, d.o.o., OIB 88136346427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Ćušić zastupanog po punomoćniku OD KRAJINOVIĆ I PARTNERI d.o.o.</izvorni_sadrzaj>
    <derivirana_varijabla naziv="DomainObject.Predmet.StrankaFormated_1">  Mirjana Ćušić zastupanog po punomoćniku OD KRAJINOVIĆ I PARTNERI d.o.o.</derivirana_varijabla>
  </DomainObject.Predmet.StrankaFormated>
  <DomainObject.Predmet.StrankaFormatedOIB>
    <izvorni_sadrzaj>  Mirjana Ćušić, OIB 88637298547 zastupanog po punomoćniku OD KRAJINOVIĆ I PARTNERI d.o.o.</izvorni_sadrzaj>
    <derivirana_varijabla naziv="DomainObject.Predmet.StrankaFormatedOIB_1">  Mirjana Ćušić, OIB 88637298547 zastupanog po punomoćniku OD KRAJINOVIĆ I PARTNERI d.o.o.</derivirana_varijabla>
  </DomainObject.Predmet.StrankaFormatedOIB>
  <DomainObject.Predmet.StrankaFormatedWithAdress>
    <izvorni_sadrzaj> Mirjana Ćušić, Malekova 26, 10000 Zagreb zastupanog po punomoćniku OD KRAJINOVIĆ I PARTNERI d.o.o.</izvorni_sadrzaj>
    <derivirana_varijabla naziv="DomainObject.Predmet.StrankaFormatedWithAdress_1"> Mirjana Ćušić, Malekova 26, 10000 Zagreb zastupanog po punomoćniku OD KRAJINOVIĆ I PARTNERI d.o.o.</derivirana_varijabla>
  </DomainObject.Predmet.StrankaFormatedWithAdress>
  <DomainObject.Predmet.StrankaFormatedWithAdressOIB>
    <izvorni_sadrzaj> Mirjana Ćušić, OIB 88637298547, Malekova 26, 10000 Zagreb zastupanog po punomoćniku OD KRAJINOVIĆ I PARTNERI d.o.o.</izvorni_sadrzaj>
    <derivirana_varijabla naziv="DomainObject.Predmet.StrankaFormatedWithAdressOIB_1"> Mirjana Ćušić, OIB 88637298547, Malekova 26, 10000 Zagreb zastupanog po punomoćniku OD KRAJINOVIĆ I PARTNERI d.o.o.</derivirana_varijabla>
  </DomainObject.Predmet.StrankaFormatedWithAdressOIB>
  <DomainObject.Predmet.StrankaWithAdress>
    <izvorni_sadrzaj>Mirjana Ćušić Malekova 26,10000 Zagreb</izvorni_sadrzaj>
    <derivirana_varijabla naziv="DomainObject.Predmet.StrankaWithAdress_1">Mirjana Ćušić Malekova 26,10000 Zagreb</derivirana_varijabla>
  </DomainObject.Predmet.StrankaWithAdress>
  <DomainObject.Predmet.StrankaWithAdressOIB>
    <izvorni_sadrzaj>Mirjana Ćušić, OIB 88637298547, Malekova 26,10000 Zagreb</izvorni_sadrzaj>
    <derivirana_varijabla naziv="DomainObject.Predmet.StrankaWithAdressOIB_1">Mirjana Ćušić, OIB 88637298547, Malekova 26,10000 Zagreb</derivirana_varijabla>
  </DomainObject.Predmet.StrankaWithAdressOIB>
  <DomainObject.Predmet.StrankaNazivFormated>
    <izvorni_sadrzaj>Mirjana Ćušić</izvorni_sadrzaj>
    <derivirana_varijabla naziv="DomainObject.Predmet.StrankaNazivFormated_1">Mirjana Ćušić</derivirana_varijabla>
  </DomainObject.Predmet.StrankaNazivFormated>
  <DomainObject.Predmet.StrankaNazivFormatedOIB>
    <izvorni_sadrzaj>Mirjana Ćušić, OIB 88637298547</izvorni_sadrzaj>
    <derivirana_varijabla naziv="DomainObject.Predmet.StrankaNazivFormatedOIB_1">Mirjana Ćušić, OIB 88637298547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Mirjana Ćušić zastupanog po punomoćniku OD KRAJINOVIĆ I PARTNERI d.o.o.</item>
    </izvorni_sadrzaj>
    <derivirana_varijabla naziv="DomainObject.Predmet.StrankaListFormated_1">
      <item>Mirjana Ćušić zastupanog po punomoćniku OD KRAJINOVIĆ I PARTNERI d.o.o.</item>
    </derivirana_varijabla>
  </DomainObject.Predmet.StrankaListFormated>
  <DomainObject.Predmet.StrankaListFormatedOIB>
    <izvorni_sadrzaj>
      <item>Mirjana Ćušić, OIB 88637298547 zastupanog po punomoćniku OD KRAJINOVIĆ I PARTNERI d.o.o.</item>
    </izvorni_sadrzaj>
    <derivirana_varijabla naziv="DomainObject.Predmet.StrankaListFormatedOIB_1">
      <item>Mirjana Ćušić, OIB 88637298547 zastupanog po punomoćniku OD KRAJINOVIĆ I PARTNERI d.o.o.</item>
    </derivirana_varijabla>
  </DomainObject.Predmet.StrankaListFormatedOIB>
  <DomainObject.Predmet.StrankaListFormatedWithAdress>
    <izvorni_sadrzaj>
      <item>Mirjana Ćušić, Malekova 26, 10000 Zagreb zastupanog po punomoćniku OD KRAJINOVIĆ I PARTNERI d.o.o.</item>
    </izvorni_sadrzaj>
    <derivirana_varijabla naziv="DomainObject.Predmet.StrankaListFormatedWithAdress_1">
      <item>Mirjana Ćušić, Malekova 26, 10000 Zagreb zastupanog po punomoćniku OD KRAJINOVIĆ I PARTNERI d.o.o.</item>
    </derivirana_varijabla>
  </DomainObject.Predmet.StrankaListFormatedWithAdress>
  <DomainObject.Predmet.StrankaListFormatedWithAdressOIB>
    <izvorni_sadrzaj>
      <item>Mirjana Ćušić, OIB 88637298547, Malekova 26, 10000 Zagreb zastupanog po punomoćniku OD KRAJINOVIĆ I PARTNERI d.o.o.</item>
    </izvorni_sadrzaj>
    <derivirana_varijabla naziv="DomainObject.Predmet.StrankaListFormatedWithAdressOIB_1">
      <item>Mirjana Ćušić, OIB 88637298547, Malekova 26, 10000 Zagreb zastupanog po punomoćniku OD KRAJINOVIĆ I PARTNERI d.o.o.</item>
    </derivirana_varijabla>
  </DomainObject.Predmet.StrankaListFormatedWithAdressOIB>
  <DomainObject.Predmet.StrankaListNazivFormated>
    <izvorni_sadrzaj>
      <item>Mirjana Ćušić</item>
    </izvorni_sadrzaj>
    <derivirana_varijabla naziv="DomainObject.Predmet.StrankaListNazivFormated_1">
      <item>Mirjana Ćušić</item>
    </derivirana_varijabla>
  </DomainObject.Predmet.StrankaListNazivFormated>
  <DomainObject.Predmet.StrankaListNazivFormatedOIB>
    <izvorni_sadrzaj>
      <item>Mirjana Ćušić, OIB 88637298547</item>
    </izvorni_sadrzaj>
    <derivirana_varijabla naziv="DomainObject.Predmet.StrankaListNazivFormatedOIB_1">
      <item>Mirjana Ćušić, OIB 88637298547</item>
    </derivirana_varijabla>
  </DomainObject.Predmet.StrankaListNazivFormatedOIB>
  <DomainObject.Predmet.ProtuStrankaListFormated>
    <izvorni_sadrzaj>
      <item>OLYMPTOURS, turistička agencija, d.o.o.</item>
    </izvorni_sadrzaj>
    <derivirana_varijabla naziv="DomainObject.Predmet.ProtuStrankaListFormated_1">
      <item>OLYMPTOURS, turistička agencija, d.o.o.</item>
    </derivirana_varijabla>
  </DomainObject.Predmet.ProtuStrankaListFormated>
  <DomainObject.Predmet.ProtuStrankaListFormatedOIB>
    <izvorni_sadrzaj>
      <item>OLYMPTOURS, turistička agencija, d.o.o., OIB 88136346427</item>
    </izvorni_sadrzaj>
    <derivirana_varijabla naziv="DomainObject.Predmet.ProtuStrankaListFormatedOIB_1">
      <item>OLYMPTOURS, turistička agencija, d.o.o., OIB 88136346427</item>
    </derivirana_varijabla>
  </DomainObject.Predmet.ProtuStrankaListFormatedOIB>
  <DomainObject.Predmet.ProtuStrankaListFormatedWithAdress>
    <izvorni_sadrzaj>
      <item>OLYMPTOURS, turistička agencija, d.o.o., Andrije Hebranga 25, 10000 Zagreb</item>
    </izvorni_sadrzaj>
    <derivirana_varijabla naziv="DomainObject.Predmet.ProtuStrankaListFormatedWithAdress_1">
      <item>OLYMPTOURS, turistička agencija, d.o.o., Andrije Hebranga 25, 10000 Zagreb</item>
    </derivirana_varijabla>
  </DomainObject.Predmet.ProtuStrankaListFormatedWithAdress>
  <DomainObject.Predmet.ProtuStrankaListFormatedWithAdressOIB>
    <izvorni_sadrzaj>
      <item>OLYMPTOURS, turistička agencija, d.o.o., OIB 88136346427, Andrije Hebranga 25, 10000 Zagreb</item>
    </izvorni_sadrzaj>
    <derivirana_varijabla naziv="DomainObject.Predmet.ProtuStrankaListFormatedWithAdressOIB_1">
      <item>OLYMPTOURS, turistička agencija, d.o.o., OIB 88136346427, Andrije Hebranga 25, 10000 Zagreb</item>
    </derivirana_varijabla>
  </DomainObject.Predmet.ProtuStrankaListFormatedWithAdressOIB>
  <DomainObject.Predmet.ProtuStrankaListNazivFormated>
    <izvorni_sadrzaj>
      <item>OLYMPTOURS, turistička agencija, d.o.o.</item>
    </izvorni_sadrzaj>
    <derivirana_varijabla naziv="DomainObject.Predmet.ProtuStrankaListNazivFormated_1">
      <item>OLYMPTOURS, turistička agencija, d.o.o.</item>
    </derivirana_varijabla>
  </DomainObject.Predmet.ProtuStrankaListNazivFormated>
  <DomainObject.Predmet.ProtuStrankaListNazivFormatedOIB>
    <izvorni_sadrzaj>
      <item>OLYMPTOURS, turistička agencija, d.o.o., OIB 88136346427</item>
    </izvorni_sadrzaj>
    <derivirana_varijabla naziv="DomainObject.Predmet.ProtuStrankaListNazivFormatedOIB_1">
      <item>OLYMPTOURS, turistička agencija, d.o.o., OIB 88136346427</item>
    </derivirana_varijabla>
  </DomainObject.Predmet.ProtuStrankaListNazivFormatedOIB>
  <DomainObject.Predmet.OstaliListFormated>
    <izvorni_sadrzaj>
      <item>MLADEN LEMAIĆ</item>
      <item>MLADEN JUTRIŠA</item>
      <item>OD KRAJINOVIĆ I PARTNERI d.o.o. punomoćnik sudionika u postupku Mirjana Ćušić</item>
      <item>Alma Klepac</item>
    </izvorni_sadrzaj>
    <derivirana_varijabla naziv="DomainObject.Predmet.OstaliListFormated_1">
      <item>MLADEN LEMAIĆ</item>
      <item>MLADEN JUTRIŠA</item>
      <item>OD KRAJINOVIĆ I PARTNERI d.o.o. punomoćnik sudionika u postupku Mirjana Ćušić</item>
      <item>Alma Klepac</item>
    </derivirana_varijabla>
  </DomainObject.Predmet.OstaliListFormated>
  <DomainObject.Predmet.OstaliListFormatedOIB>
    <izvorni_sadrzaj>
      <item>MLADEN LEMAIĆ</item>
      <item>MLADEN JUTRIŠA, OIB 25410210700</item>
      <item>OD KRAJINOVIĆ I PARTNERI d.o.o. punomoćnik sudionika u postupku Mirjana Ćušić</item>
      <item>Alma Klepac, OIB 20525854329</item>
    </izvorni_sadrzaj>
    <derivirana_varijabla naziv="DomainObject.Predmet.OstaliListFormatedOIB_1">
      <item>MLADEN LEMAIĆ</item>
      <item>MLADEN JUTRIŠA, OIB 25410210700</item>
      <item>OD KRAJINOVIĆ I PARTNERI d.o.o. punomoćnik sudionika u postupku Mirjana Ćušić</item>
      <item>Alma Klepac, OIB 20525854329</item>
    </derivirana_varijabla>
  </DomainObject.Predmet.OstaliListFormatedOIB>
  <DomainObject.Predmet.OstaliListFormatedWithAdress>
    <izvorni_sadrzaj>
      <item>MLADEN LEMAIĆ, Maksimirska 88, 10000 Zagreb</item>
      <item>MLADEN JUTRIŠA, A. Hebranga 25, 10000 Zagreb</item>
      <item>OD KRAJINOVIĆ I PARTNERI d.o.o., Boškovićea 6, 10000 Zagreb punomoćnik sudionika u postupku Mirjana Ćušić</item>
      <item>Alma Klepac, Drage Gervaisa 4, 10000 Zagreb</item>
    </izvorni_sadrzaj>
    <derivirana_varijabla naziv="DomainObject.Predmet.OstaliListFormatedWithAdress_1">
      <item>MLADEN LEMAIĆ, Maksimirska 88, 10000 Zagreb</item>
      <item>MLADEN JUTRIŠA, A. Hebranga 25, 10000 Zagreb</item>
      <item>OD KRAJINOVIĆ I PARTNERI d.o.o., Boškovićea 6, 10000 Zagreb punomoćnik sudionika u postupku Mirjana Ćušić</item>
      <item>Alma Klepac, Drage Gervaisa 4, 10000 Zagreb</item>
    </derivirana_varijabla>
  </DomainObject.Predmet.OstaliListFormatedWithAdress>
  <DomainObject.Predmet.OstaliListFormatedWithAdressOIB>
    <izvorni_sadrzaj>
      <item>MLADEN LEMAIĆ, Maksimirska 88, 10000 Zagreb</item>
      <item>MLADEN JUTRIŠA, OIB 25410210700, A. Hebranga 25, 10000 Zagreb</item>
      <item>OD KRAJINOVIĆ I PARTNERI d.o.o., Boškovićea 6, 10000 Zagreb punomoćnik sudionika u postupku Mirjana Ćušić</item>
      <item>Alma Klepac, OIB 20525854329, Drage Gervaisa 4, 10000 Zagreb</item>
    </izvorni_sadrzaj>
    <derivirana_varijabla naziv="DomainObject.Predmet.OstaliListFormatedWithAdressOIB_1">
      <item>MLADEN LEMAIĆ, Maksimirska 88, 10000 Zagreb</item>
      <item>MLADEN JUTRIŠA, OIB 25410210700, A. Hebranga 25, 10000 Zagreb</item>
      <item>OD KRAJINOVIĆ I PARTNERI d.o.o., Boškovićea 6, 10000 Zagreb punomoćnik sudionika u postupku Mirjana Ćušić</item>
      <item>Alma Klepac, OIB 20525854329, Drage Gervaisa 4, 10000 Zagreb</item>
    </derivirana_varijabla>
  </DomainObject.Predmet.OstaliListFormatedWithAdressOIB>
  <DomainObject.Predmet.OstaliListNazivFormated>
    <izvorni_sadrzaj>
      <item>MLADEN LEMAIĆ</item>
      <item>MLADEN JUTRIŠA</item>
      <item>OD KRAJINOVIĆ I PARTNERI d.o.o.</item>
      <item>Alma Klepac</item>
    </izvorni_sadrzaj>
    <derivirana_varijabla naziv="DomainObject.Predmet.OstaliListNazivFormated_1">
      <item>MLADEN LEMAIĆ</item>
      <item>MLADEN JUTRIŠA</item>
      <item>OD KRAJINOVIĆ I PARTNERI d.o.o.</item>
      <item>Alma Klepac</item>
    </derivirana_varijabla>
  </DomainObject.Predmet.OstaliListNazivFormated>
  <DomainObject.Predmet.OstaliListNazivFormatedOIB>
    <izvorni_sadrzaj>
      <item>MLADEN LEMAIĆ</item>
      <item>MLADEN JUTRIŠA, OIB 25410210700</item>
      <item>OD KRAJINOVIĆ I PARTNERI d.o.o.</item>
      <item>Alma Klepac, OIB 20525854329</item>
    </izvorni_sadrzaj>
    <derivirana_varijabla naziv="DomainObject.Predmet.OstaliListNazivFormatedOIB_1">
      <item>MLADEN LEMAIĆ</item>
      <item>MLADEN JUTRIŠA, OIB 25410210700</item>
      <item>OD KRAJINOVIĆ I PARTNERI d.o.o.</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St-7/2015-35</izvorni_sadrzaj>
    <derivirana_varijabla naziv="DomainObject.PoslovniBrojDokumenta_1">St-7/2015-35</derivirana_varijabla>
  </DomainObject.PoslovniBrojDokumenta>
  <DomainObject.Predmet.StrankaIDrugi>
    <izvorni_sadrzaj>Mirjana Ćušić</izvorni_sadrzaj>
    <derivirana_varijabla naziv="DomainObject.Predmet.StrankaIDrugi_1">Mirjana Ćušić</derivirana_varijabla>
  </DomainObject.Predmet.StrankaIDrugi>
  <DomainObject.Predmet.ProtustrankaIDrugi>
    <izvorni_sadrzaj>OLYMPTOURS, turistička agencija, d.o.o.</izvorni_sadrzaj>
    <derivirana_varijabla naziv="DomainObject.Predmet.ProtustrankaIDrugi_1">OLYMPTOURS, turistička agencija, d.o.o.</derivirana_varijabla>
  </DomainObject.Predmet.ProtustrankaIDrugi>
  <DomainObject.Predmet.StrankaIDrugiAdressOIB>
    <izvorni_sadrzaj>Mirjana Ćušić, OIB 88637298547, Malekova 26, 10000 Zagreb</izvorni_sadrzaj>
    <derivirana_varijabla naziv="DomainObject.Predmet.StrankaIDrugiAdressOIB_1">Mirjana Ćušić, OIB 88637298547, Malekova 26, 10000 Zagreb</derivirana_varijabla>
  </DomainObject.Predmet.StrankaIDrugiAdressOIB>
  <DomainObject.Predmet.ProtustrankaIDrugiAdressOIB>
    <izvorni_sadrzaj>OLYMPTOURS, turistička agencija, d.o.o., OIB 88136346427, Andrije Hebranga 25, 10000 Zagreb</izvorni_sadrzaj>
    <derivirana_varijabla naziv="DomainObject.Predmet.ProtustrankaIDrugiAdressOIB_1">OLYMPTOURS, turistička agencija, d.o.o., OIB 88136346427, Andrije Hebranga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Ćušić</item>
      <item>OLYMPTOURS, turistička agencija, d.o.o.</item>
      <item>MLADEN LEMAIĆ</item>
      <item>MLADEN JUTRIŠA</item>
      <item>OD KRAJINOVIĆ I PARTNERI d.o.o.</item>
      <item>Alma Klepac</item>
    </izvorni_sadrzaj>
    <derivirana_varijabla naziv="DomainObject.Predmet.SudioniciListNaziv_1">
      <item>Mirjana Ćušić</item>
      <item>OLYMPTOURS, turistička agencija, d.o.o.</item>
      <item>MLADEN LEMAIĆ</item>
      <item>MLADEN JUTRIŠA</item>
      <item>OD KRAJINOVIĆ I PARTNERI d.o.o.</item>
      <item>Alma Klepac</item>
    </derivirana_varijabla>
  </DomainObject.Predmet.SudioniciListNaziv>
  <DomainObject.Predmet.SudioniciListAdressOIB>
    <izvorni_sadrzaj>
      <item>Mirjana Ćušić, OIB 88637298547, Malekova 26,10000 Zagreb</item>
      <item>OLYMPTOURS, turistička agencija, d.o.o., OIB 88136346427, Andrije Hebranga 25,10000 Zagreb</item>
      <item>MLADEN LEMAIĆ, Maksimirska 88,10000 Zagreb</item>
      <item>MLADEN JUTRIŠA, OIB 25410210700, A. Hebranga 25,10000 Zagreb</item>
      <item>OD KRAJINOVIĆ I PARTNERI d.o.o., Boškovićea 6,10000 Zagreb</item>
      <item>Alma Klepac, OIB 20525854329, Drage Gervaisa 4,10000 Zagreb</item>
    </izvorni_sadrzaj>
    <derivirana_varijabla naziv="DomainObject.Predmet.SudioniciListAdressOIB_1">
      <item>Mirjana Ćušić, OIB 88637298547, Malekova 26,10000 Zagreb</item>
      <item>OLYMPTOURS, turistička agencija, d.o.o., OIB 88136346427, Andrije Hebranga 25,10000 Zagreb</item>
      <item>MLADEN LEMAIĆ, Maksimirska 88,10000 Zagreb</item>
      <item>MLADEN JUTRIŠA, OIB 25410210700, A. Hebranga 25,10000 Zagreb</item>
      <item>OD KRAJINOVIĆ I PARTNERI d.o.o., Boškovićea 6,10000 Zagreb</item>
      <item>Alma Klepac, OIB 20525854329, Drage Gervaisa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88637298547</item>
      <item>, OIB 88136346427</item>
      <item>, OIB null</item>
      <item>, OIB 25410210700</item>
      <item>, OIB null</item>
      <item>, OIB 20525854329</item>
    </izvorni_sadrzaj>
    <derivirana_varijabla naziv="DomainObject.Predmet.SudioniciListNazivOIB_1">
      <item>, OIB 88637298547</item>
      <item>, OIB 88136346427</item>
      <item>, OIB null</item>
      <item>, OIB 25410210700</item>
      <item>, OIB null</item>
      <item>, OIB 20525854329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471</properties:Words>
  <properties:Characters>2505</properties:Characters>
  <properties:Lines>70</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2016-02-12T12:21:00Z</dcterms:created>
  <dc:creator>x</dc:creator>
  <cp:lastModifiedBy>Goranka Boljkovac</cp:lastModifiedBy>
  <cp:lastPrinted>2016-02-12T12:42:00Z</cp:lastPrinted>
  <dcterms:modified xmlns:xsi="http://www.w3.org/2001/XMLSchema-instance" xsi:type="dcterms:W3CDTF">2016-02-12T12:54:00Z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St-7/2015-35 / Odluka - Rješenje</vt:lpwstr>
  </prop:property>
  <prop:property name="CC_coloring" pid="4" fmtid="{D5CDD505-2E9C-101B-9397-08002B2CF9AE}">
    <vt:bool>false</vt:bool>
  </prop:property>
  <prop:property name="BrojStranica" pid="5" fmtid="{D5CDD505-2E9C-101B-9397-08002B2CF9AE}">
    <vt:i4>2</vt:i4>
  </prop:property>
</prop:Properties>
</file>