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52484" w:rsidR="00E52484" w:rsidRPr="00C32169">
        <w:trPr>
          <w:trHeight w:val="565"/>
        </w:trPr>
        <w:tc>
          <w:tcPr>
            <w:tcW w:type="dxa" w:w="2531"/>
          </w:tcPr>
          <w:p w:rsidRDefault="00E52484" w:rsidP="00E52484" w:rsidR="00E52484" w:rsidRPr="00C32169">
            <w:pPr>
              <w:jc w:val="center"/>
            </w:pPr>
            <w:bookmarkStart w:name="_GoBack" w:id="0"/>
            <w:bookmarkEnd w:id="0"/>
            <w:r w:rsidRPr="00C32169">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E52484" w:rsidP="00E52484" w:rsidR="00E52484" w:rsidRPr="00C32169">
            <w:pPr>
              <w:jc w:val="center"/>
            </w:pPr>
            <w:r w:rsidRPr="00C32169">
              <w:t>Republika Hrvatska</w:t>
            </w:r>
          </w:p>
          <w:p w:rsidRDefault="00E52484" w:rsidP="00E52484" w:rsidR="00E52484" w:rsidRPr="00C32169">
            <w:pPr>
              <w:jc w:val="center"/>
            </w:pPr>
            <w:r w:rsidRPr="00C32169">
              <w:t>Trgovački sud u Splitu</w:t>
            </w:r>
          </w:p>
          <w:p w:rsidRDefault="00E52484" w:rsidP="00E52484" w:rsidR="00E52484" w:rsidRPr="00C32169">
            <w:pPr>
              <w:jc w:val="center"/>
            </w:pPr>
            <w:r w:rsidRPr="00C32169">
              <w:t>Split, Sukoišanska 6</w:t>
            </w:r>
          </w:p>
        </w:tc>
      </w:tr>
    </w:tbl>
    <w:p w14:textId="72dede0" w14:paraId="72dede0" w:rsidRDefault="00E52484" w:rsidP="00E52484" w:rsidR="00E52484" w:rsidRPr="00C32169">
      <w:pPr>
        <w:jc w:val="right"/>
        <w15:collapsed w:val="false"/>
      </w:pPr>
      <w:r>
        <w:br w:clear="all" w:type="textWrapping"/>
      </w:r>
      <w:r w:rsidRPr="00C32169">
        <w:t>Poslovni broj: 4. St-</w:t>
      </w:r>
      <w:r w:rsidR="00B84C6D">
        <w:t>285/2003-</w:t>
      </w:r>
      <w:r w:rsidR="00497346">
        <w:t>99</w:t>
      </w:r>
    </w:p>
    <w:p w:rsidRDefault="00E52484" w:rsidP="00E52484" w:rsidR="00E52484">
      <w:pPr>
        <w:jc w:val="center"/>
        <w:rPr>
          <w:spacing w:val="100"/>
        </w:rPr>
      </w:pPr>
    </w:p>
    <w:p w:rsidRDefault="00E52484" w:rsidP="00E52484" w:rsidR="00E52484">
      <w:pPr>
        <w:jc w:val="center"/>
        <w:rPr>
          <w:spacing w:val="100"/>
        </w:rPr>
      </w:pPr>
      <w:r>
        <w:rPr>
          <w:spacing w:val="100"/>
        </w:rPr>
        <w:t>REPUBLIKA HRVATSKA</w:t>
      </w:r>
    </w:p>
    <w:p w:rsidRDefault="00E52484" w:rsidP="00E52484" w:rsidR="00E52484" w:rsidRPr="008435E0">
      <w:pPr>
        <w:jc w:val="center"/>
        <w:rPr>
          <w:spacing w:val="100"/>
        </w:rPr>
      </w:pPr>
    </w:p>
    <w:p w:rsidRDefault="00E52484" w:rsidP="00E52484" w:rsidR="00E52484" w:rsidRPr="00C32169">
      <w:pPr>
        <w:jc w:val="center"/>
      </w:pPr>
      <w:r w:rsidRPr="00C32169">
        <w:t>R J E Š E N J E</w:t>
      </w:r>
    </w:p>
    <w:p w:rsidRDefault="0069337C" w:rsidP="0069337C" w:rsidR="0069337C"/>
    <w:p w:rsidRDefault="0069337C" w:rsidP="00F3219A" w:rsidR="00C61692">
      <w:pPr>
        <w:pStyle w:val="Tijeloteksta"/>
        <w:tabs>
          <w:tab w:pos="6810" w:val="clear"/>
        </w:tabs>
        <w:ind w:firstLine="708"/>
      </w:pPr>
      <w:r>
        <w:t xml:space="preserve">Trgovački sud u Splitu, po sucu ovog suda </w:t>
      </w:r>
      <w:r w:rsidR="005637B9">
        <w:t>Katarini Mikulić</w:t>
      </w:r>
      <w:r>
        <w:t>,  u stečajnom po</w:t>
      </w:r>
      <w:r w:rsidR="000661F2">
        <w:t xml:space="preserve">stupku  nad  stečajnim </w:t>
      </w:r>
      <w:r w:rsidR="00762BAE">
        <w:t xml:space="preserve">dužnikom </w:t>
      </w:r>
      <w:r w:rsidR="00311627" w:rsidRPr="00955ADF">
        <w:t>PARNAS d.o.o. ˝u stečaju˝, Molizanskih Hrvata 12</w:t>
      </w:r>
      <w:r w:rsidR="00311627" w:rsidRPr="00955ADF">
        <w:rPr>
          <w:color w:val="FF0000"/>
        </w:rPr>
        <w:t>,</w:t>
      </w:r>
      <w:r w:rsidR="00311627" w:rsidRPr="00955ADF">
        <w:t xml:space="preserve"> Makarska, OIB: 65264042985</w:t>
      </w:r>
      <w:r w:rsidR="00901314">
        <w:t>,</w:t>
      </w:r>
      <w:r w:rsidR="000661F2">
        <w:t xml:space="preserve"> </w:t>
      </w:r>
      <w:r w:rsidR="004C1FB7">
        <w:t>13. veljače</w:t>
      </w:r>
      <w:r w:rsidR="00311627">
        <w:t xml:space="preserve"> 2019</w:t>
      </w:r>
      <w:r w:rsidR="00F3219A">
        <w:t xml:space="preserve">. </w:t>
      </w:r>
    </w:p>
    <w:p w:rsidRDefault="006F5483" w:rsidP="00C10CAA" w:rsidR="006F5483">
      <w:pPr>
        <w:pStyle w:val="Tijeloteksta"/>
        <w:tabs>
          <w:tab w:pos="6810" w:val="clear"/>
        </w:tabs>
        <w:ind w:firstLine="708"/>
        <w:jc w:val="center"/>
      </w:pPr>
    </w:p>
    <w:p w:rsidRDefault="00256441" w:rsidP="00C10CAA" w:rsidR="001162D3">
      <w:pPr>
        <w:pStyle w:val="Tijeloteksta"/>
        <w:tabs>
          <w:tab w:pos="6810" w:val="clear"/>
        </w:tabs>
        <w:ind w:firstLine="708"/>
        <w:jc w:val="center"/>
      </w:pPr>
      <w:r>
        <w:t xml:space="preserve">r i j e š i o     j e </w:t>
      </w:r>
    </w:p>
    <w:p w:rsidRDefault="001D4FD4" w:rsidP="00F74637" w:rsidR="001D4FD4">
      <w:pPr>
        <w:pStyle w:val="Tijeloteksta"/>
        <w:tabs>
          <w:tab w:pos="6810" w:val="clear"/>
        </w:tabs>
        <w:ind w:left="1260"/>
      </w:pPr>
    </w:p>
    <w:p w:rsidRDefault="00BA0EC4" w:rsidP="00F3219A" w:rsidR="00F64786">
      <w:pPr>
        <w:jc w:val="both"/>
      </w:pPr>
      <w:r>
        <w:t xml:space="preserve">I. </w:t>
      </w:r>
      <w:r w:rsidR="00DB0126">
        <w:t>Iz</w:t>
      </w:r>
      <w:r w:rsidR="00902829">
        <w:t xml:space="preserve"> kupovnine u iznosu od </w:t>
      </w:r>
      <w:r w:rsidR="00311627" w:rsidRPr="00371837">
        <w:t xml:space="preserve">943.814,99 </w:t>
      </w:r>
      <w:r w:rsidR="00754DD2" w:rsidRPr="00D637A1">
        <w:t xml:space="preserve">kuna </w:t>
      </w:r>
      <w:r w:rsidR="00F74637">
        <w:t>o</w:t>
      </w:r>
      <w:r w:rsidR="005637B9">
        <w:t>stvaren</w:t>
      </w:r>
      <w:r w:rsidR="00902829">
        <w:t>e</w:t>
      </w:r>
      <w:r w:rsidR="005637B9">
        <w:t xml:space="preserve"> </w:t>
      </w:r>
      <w:r w:rsidR="008115BC">
        <w:t>unovčenjem</w:t>
      </w:r>
      <w:r w:rsidR="0005435C">
        <w:t xml:space="preserve"> </w:t>
      </w:r>
      <w:r w:rsidR="00BA5C26">
        <w:t xml:space="preserve">nekretnine  stečajnog dužnika </w:t>
      </w:r>
      <w:r w:rsidR="00311627" w:rsidRPr="00955ADF">
        <w:t>PARNAS d.o.o. ˝u stečaju˝, Molizanskih Hrvata 12</w:t>
      </w:r>
      <w:r w:rsidR="00311627" w:rsidRPr="00955ADF">
        <w:rPr>
          <w:color w:val="FF0000"/>
        </w:rPr>
        <w:t>,</w:t>
      </w:r>
      <w:r w:rsidR="00311627" w:rsidRPr="00955ADF">
        <w:t xml:space="preserve"> Makarska, OIB: 65264042985</w:t>
      </w:r>
      <w:r w:rsidR="00BA5C26">
        <w:t>,</w:t>
      </w:r>
      <w:r w:rsidR="00F3219A">
        <w:t xml:space="preserve">  i to </w:t>
      </w:r>
      <w:r w:rsidR="00311627" w:rsidRPr="00955ADF">
        <w:t>neutvrđeni suvlasnički dio izvanknjižnog vlasništva stečajnog dužnika na čest.zgr. 983/1 (katastarske oznake 3048/5), K.O. Makarska-Makar, ZU 3570, u naravi zgrada površine 610,00 m</w:t>
      </w:r>
      <w:r w:rsidR="00311627" w:rsidRPr="00955ADF">
        <w:rPr>
          <w:vertAlign w:val="superscript"/>
        </w:rPr>
        <w:t>2</w:t>
      </w:r>
      <w:r w:rsidR="00311627" w:rsidRPr="00955ADF">
        <w:t xml:space="preserve"> i dvorište površine 1.023,00 m</w:t>
      </w:r>
      <w:r w:rsidR="00311627" w:rsidRPr="00955ADF">
        <w:rPr>
          <w:vertAlign w:val="superscript"/>
        </w:rPr>
        <w:t>2</w:t>
      </w:r>
      <w:r w:rsidR="00311627" w:rsidRPr="00955ADF">
        <w:t xml:space="preserve"> uknjiženo pravo vlasništva u korist Građevno poduzeće Makarska – u naravi poslovni prostor lociran u prizemlju stambeno poslovne zgrade, površine 259,72 m</w:t>
      </w:r>
      <w:r w:rsidR="00311627" w:rsidRPr="00955ADF">
        <w:rPr>
          <w:vertAlign w:val="superscript"/>
        </w:rPr>
        <w:t>2</w:t>
      </w:r>
      <w:r w:rsidR="00311627" w:rsidRPr="00955ADF">
        <w:t>, na adresi Molizanskih Hrvata 7 a,b,c (prije Vladimira Nazora 1b), izvanknjižn</w:t>
      </w:r>
      <w:r w:rsidR="00311627">
        <w:t>o vlasništvo stečajnog dužnika</w:t>
      </w:r>
      <w:r w:rsidR="00902829">
        <w:t>,namiruju se:</w:t>
      </w:r>
    </w:p>
    <w:p w:rsidRDefault="00D15DF2" w:rsidP="00F64786" w:rsidR="00902829" w:rsidRPr="009D4E3B">
      <w:pPr>
        <w:pStyle w:val="Uvuenotijeloteksta"/>
        <w:tabs>
          <w:tab w:pos="1080" w:val="left"/>
        </w:tabs>
        <w:ind w:left="720"/>
        <w:jc w:val="both"/>
      </w:pPr>
      <w:r>
        <w:t xml:space="preserve">a) </w:t>
      </w:r>
      <w:r w:rsidR="00902829">
        <w:t xml:space="preserve">troškovi </w:t>
      </w:r>
      <w:r w:rsidR="00F3219A">
        <w:t xml:space="preserve">utvrđenja predmeta razlučnog prava i troškova njegova </w:t>
      </w:r>
      <w:r w:rsidR="002E4825">
        <w:t>unovčenja</w:t>
      </w:r>
      <w:r w:rsidR="00902829">
        <w:t xml:space="preserve"> u iznosu od</w:t>
      </w:r>
      <w:r w:rsidR="00D637A1">
        <w:t xml:space="preserve"> </w:t>
      </w:r>
      <w:r w:rsidR="004C1FB7" w:rsidRPr="00371837">
        <w:t>172.714,62</w:t>
      </w:r>
      <w:r w:rsidR="00D637A1" w:rsidRPr="00371837">
        <w:t xml:space="preserve"> </w:t>
      </w:r>
      <w:r w:rsidR="00D637A1" w:rsidRPr="009D4E3B">
        <w:t xml:space="preserve">kuna </w:t>
      </w:r>
    </w:p>
    <w:p w:rsidRDefault="00D15DF2" w:rsidP="00762BAE" w:rsidR="004C1FB7">
      <w:pPr>
        <w:pStyle w:val="Uvuenotijeloteksta"/>
        <w:tabs>
          <w:tab w:pos="1080" w:val="left"/>
        </w:tabs>
        <w:ind w:left="720"/>
        <w:jc w:val="both"/>
      </w:pPr>
      <w:r>
        <w:t xml:space="preserve">b) </w:t>
      </w:r>
      <w:r w:rsidR="00902829">
        <w:t xml:space="preserve">razlučni vjerovnik </w:t>
      </w:r>
      <w:r w:rsidR="004C1FB7" w:rsidRPr="004C1FB7">
        <w:t xml:space="preserve">Zagrebačka </w:t>
      </w:r>
      <w:r w:rsidR="004C1FB7">
        <w:t>b</w:t>
      </w:r>
      <w:r w:rsidR="004C1FB7" w:rsidRPr="004C1FB7">
        <w:t>anka d.d., Trg bana Jo</w:t>
      </w:r>
      <w:r w:rsidR="004C1FB7">
        <w:t xml:space="preserve">sipa Jelačića 10, Zagreb, OIB: </w:t>
      </w:r>
      <w:r w:rsidR="004C1FB7" w:rsidRPr="004C1FB7">
        <w:t>92963223473</w:t>
      </w:r>
      <w:r w:rsidR="004C1FB7">
        <w:t xml:space="preserve"> u iznosu od 535.379,59 kuna </w:t>
      </w:r>
    </w:p>
    <w:p w:rsidRDefault="005460F9" w:rsidP="004C1FB7" w:rsidR="00BA5C26">
      <w:pPr>
        <w:pStyle w:val="Uvuenotijeloteksta"/>
        <w:tabs>
          <w:tab w:pos="1080" w:val="left"/>
        </w:tabs>
        <w:ind w:left="720"/>
        <w:jc w:val="both"/>
      </w:pPr>
      <w:r>
        <w:t>c) razlučni vjerovnik</w:t>
      </w:r>
      <w:r w:rsidR="004C1FB7">
        <w:t xml:space="preserve"> </w:t>
      </w:r>
      <w:r w:rsidR="004C1FB7" w:rsidRPr="004C1FB7">
        <w:t xml:space="preserve">CROATIA BANKA d.d., Roberta Frangeša Mihanovića 9, Zagreb, OIB: 32247795989 </w:t>
      </w:r>
      <w:r w:rsidR="00902829">
        <w:t xml:space="preserve">u iznosu od </w:t>
      </w:r>
      <w:r w:rsidR="004C1FB7">
        <w:t>235.730,78</w:t>
      </w:r>
      <w:r w:rsidR="00F3219A">
        <w:t xml:space="preserve"> kuna.</w:t>
      </w:r>
    </w:p>
    <w:p w:rsidRDefault="004C1FB7" w:rsidP="004C1FB7" w:rsidR="004C1FB7" w:rsidRPr="008C23F3">
      <w:pPr>
        <w:pStyle w:val="Tijeloteksta"/>
        <w:tabs>
          <w:tab w:pos="1080" w:val="left"/>
        </w:tabs>
        <w:spacing w:before="200"/>
      </w:pPr>
      <w:r w:rsidRPr="008C23F3">
        <w:t>II. Nakon pravomoćnosti ovog rješenja, na</w:t>
      </w:r>
      <w:r>
        <w:t xml:space="preserve">laže se stečajnoj upraviteljici izvršiti isplatu iznosa navedenih u točci I. izreke ovog rješenja. </w:t>
      </w:r>
    </w:p>
    <w:p w:rsidRDefault="004C1FB7" w:rsidP="001D4FD4" w:rsidR="004C1FB7">
      <w:pPr>
        <w:jc w:val="center"/>
      </w:pPr>
    </w:p>
    <w:p w:rsidRDefault="00741F53" w:rsidP="001D4FD4" w:rsidR="001D4FD4">
      <w:pPr>
        <w:jc w:val="center"/>
      </w:pPr>
      <w:r>
        <w:t>Obrazloženje</w:t>
      </w:r>
    </w:p>
    <w:p w:rsidRDefault="005637B9" w:rsidP="005637B9" w:rsidR="005637B9" w:rsidRPr="00D173B0">
      <w:pPr>
        <w:pStyle w:val="Tijeloteksta"/>
        <w:tabs>
          <w:tab w:pos="6810" w:val="clear"/>
          <w:tab w:pos="1080" w:val="left"/>
        </w:tabs>
      </w:pPr>
    </w:p>
    <w:p w:rsidRDefault="00B86CEF" w:rsidP="00B86CEF" w:rsidR="00B86CEF">
      <w:pPr>
        <w:ind w:firstLine="708"/>
        <w:jc w:val="both"/>
        <w:rPr>
          <w:bCs/>
        </w:rPr>
      </w:pPr>
      <w:r>
        <w:t xml:space="preserve">U stečajnom postupku  koji se vodi kod ovog suda nad stečajnim dužnikom </w:t>
      </w:r>
      <w:r w:rsidR="004C1FB7" w:rsidRPr="004C1FB7">
        <w:t>PARNAS d.o.o. ˝u stečaju˝, Molizanskih Hrvata 12, Makarska, OIB: 65264042985</w:t>
      </w:r>
      <w:r w:rsidR="004C1FB7">
        <w:t xml:space="preserve"> </w:t>
      </w:r>
      <w:r>
        <w:t>rješenjem ovog suda poslovni broj 4.St-</w:t>
      </w:r>
      <w:r w:rsidR="004C1FB7">
        <w:t>285/2003-73</w:t>
      </w:r>
      <w:r>
        <w:t xml:space="preserve"> od </w:t>
      </w:r>
      <w:r w:rsidR="004C1FB7">
        <w:t>29</w:t>
      </w:r>
      <w:r>
        <w:t xml:space="preserve">. kolovoza 2018. nekretnina pobliže opisana u izreci ovog zaključka dosuđena je kupcu </w:t>
      </w:r>
      <w:r w:rsidR="004C1FB7" w:rsidRPr="004C1FB7">
        <w:t>Panacea d.o.o., Kamena 1, Žrnovnica, OIB: 35477477062</w:t>
      </w:r>
      <w:r>
        <w:rPr>
          <w:rFonts w:cs="Arial" w:hAnsi="Arial" w:ascii="Arial"/>
          <w:color w:val="003366"/>
          <w:sz w:val="18"/>
          <w:szCs w:val="18"/>
        </w:rPr>
        <w:t>.</w:t>
      </w:r>
    </w:p>
    <w:p w:rsidRDefault="001F6B80" w:rsidP="00277AB4" w:rsidR="001F6B80">
      <w:pPr>
        <w:jc w:val="both"/>
        <w:rPr>
          <w:color w:val="FF0000"/>
        </w:rPr>
      </w:pPr>
    </w:p>
    <w:p w:rsidRDefault="005460F9" w:rsidP="005460F9" w:rsidR="005460F9">
      <w:pPr>
        <w:jc w:val="both"/>
      </w:pPr>
      <w:r>
        <w:rPr>
          <w:color w:val="FF0000"/>
        </w:rPr>
        <w:tab/>
      </w:r>
      <w:r w:rsidRPr="005460F9">
        <w:t>Na ročištu održanom 23. studenog 2018. zamjenik punomoćnika razlučnog vjerovnika Zagrebačka banka d.d. Zagreb je u spis predao obračun tražbine osigurane pravom odvojenog namirenja na iznos od 535.379,59 kuna (koji iznos uključuje glavnicu i zatezne kamate koje su obračunate od dana prijave u stečaj 28. kolovoza 2007., kao dan otvaranja stečaja, pa do 29. kolovoza 2015., kao i kamate po dospijeću u prijavi 28. kolovoza 2007. te obračun zatezne kamate 3 godine unazad do rješenja o dosudi 29. kolovoza 2018.).</w:t>
      </w:r>
    </w:p>
    <w:p w:rsidRDefault="005460F9" w:rsidP="005460F9" w:rsidR="005460F9" w:rsidRPr="005460F9">
      <w:pPr>
        <w:spacing w:before="200"/>
        <w:jc w:val="both"/>
      </w:pPr>
      <w:r>
        <w:lastRenderedPageBreak/>
        <w:tab/>
        <w:t xml:space="preserve">Na ročištu održanom 22. siječnja 2019. razlučni vjerovnik Croatia banka d.d. u spis je predao obračun potraživanja u kojem je navedena glavnica 882.913,36 kuna kao i obračun kamata na istu glavnicu od 29. veljače 1996. pa do 28. kolovoza 2015. (2.834.584,68 kuna), te za razdoblje od 28. kolovoza 2015. do 29. kolovoza 2018. što predstavlja tri godine do donošenja rješenja o dosudi (255.502,20 kuna). </w:t>
      </w:r>
    </w:p>
    <w:p w:rsidRDefault="005460F9" w:rsidP="00277AB4" w:rsidR="005460F9" w:rsidRPr="00F64786">
      <w:pPr>
        <w:jc w:val="both"/>
        <w:rPr>
          <w:color w:val="FF0000"/>
        </w:rPr>
      </w:pPr>
      <w:r>
        <w:rPr>
          <w:color w:val="FF0000"/>
        </w:rPr>
        <w:t xml:space="preserve"> </w:t>
      </w:r>
    </w:p>
    <w:p w:rsidRDefault="001F6B80" w:rsidP="00762BAE" w:rsidR="004C1FB7">
      <w:pPr>
        <w:pStyle w:val="Tijeloteksta"/>
        <w:tabs>
          <w:tab w:pos="6810" w:val="clear"/>
        </w:tabs>
        <w:ind w:firstLine="708"/>
      </w:pPr>
      <w:r w:rsidRPr="00161CCB">
        <w:t xml:space="preserve">Podneskom od </w:t>
      </w:r>
      <w:r w:rsidR="004C1FB7">
        <w:t>24. siječnja 2019</w:t>
      </w:r>
      <w:r w:rsidR="00B86CEF">
        <w:t>.</w:t>
      </w:r>
      <w:r w:rsidRPr="00161CCB">
        <w:t xml:space="preserve"> stečajn</w:t>
      </w:r>
      <w:r w:rsidR="004C1FB7">
        <w:t>a</w:t>
      </w:r>
      <w:r w:rsidRPr="00161CCB">
        <w:t xml:space="preserve"> upravitelj</w:t>
      </w:r>
      <w:r w:rsidR="004C1FB7">
        <w:t>ica</w:t>
      </w:r>
      <w:r w:rsidR="00277AB4" w:rsidRPr="00161CCB">
        <w:t xml:space="preserve"> je dostavi</w:t>
      </w:r>
      <w:r w:rsidR="00371837">
        <w:t>la</w:t>
      </w:r>
      <w:r w:rsidRPr="00161CCB">
        <w:t xml:space="preserve"> </w:t>
      </w:r>
      <w:r w:rsidR="00277AB4" w:rsidRPr="00161CCB">
        <w:t>obraču</w:t>
      </w:r>
      <w:r w:rsidR="002C0C5A" w:rsidRPr="00161CCB">
        <w:t>n</w:t>
      </w:r>
      <w:r w:rsidR="00D15DF2">
        <w:t xml:space="preserve"> </w:t>
      </w:r>
      <w:r w:rsidR="00B86CEF">
        <w:t>troška utvrđivanja predmeta razlučnog prava i troškova njegova unovčenja pa je tako nave</w:t>
      </w:r>
      <w:r w:rsidR="004C1FB7">
        <w:t>la da razlučnom vjerovniku Zagrebačka banka d.d., Zagreb pripada iznos od 535.379,59 kuna čime je taj vjerovnik namiren u 100%-tnom iznosu, dok razlučnom vjerovniku Croatia banka d.d., Zagreb pripada iznos od 235.730,78 kuna čime je taj vjerovnik namiren u iznosu od 5,93% od zahtijevanog iznosa tražbine za namirenje. Troškovi unovčenja nek</w:t>
      </w:r>
      <w:r w:rsidR="00371837">
        <w:t xml:space="preserve">retnine iznose 172.714,62 kuna i to iznos od 27.203,21 kuna su troškovi koji terete nekretninu u 100%-tnom iznosu te razmjerni troškovi (92%) iznose 145.268,06 kuna, a odnose se na nagradu i trošak stečajnoj upraviteljici, naknadu banci i knjigovodstvu, pristojbe i trošak javne objave. </w:t>
      </w:r>
    </w:p>
    <w:p w:rsidRDefault="00FF6C63" w:rsidP="004C1FB7" w:rsidR="00FF6C63">
      <w:pPr>
        <w:pStyle w:val="Tijeloteksta"/>
        <w:tabs>
          <w:tab w:pos="6810" w:val="clear"/>
        </w:tabs>
      </w:pPr>
    </w:p>
    <w:p w:rsidRDefault="001F19BC" w:rsidP="00762BAE" w:rsidR="00762BAE">
      <w:pPr>
        <w:ind w:firstLine="709"/>
        <w:jc w:val="both"/>
      </w:pPr>
      <w:r>
        <w:t>Odredbom članka</w:t>
      </w:r>
      <w:r w:rsidR="002716BE" w:rsidRPr="000C549C">
        <w:t xml:space="preserve"> 248. </w:t>
      </w:r>
      <w:r>
        <w:t>Stečajnog zakona (Narodne novine broj 71/15 i 104/17, dalje SZ)</w:t>
      </w:r>
      <w:r w:rsidR="002716BE" w:rsidRPr="000C549C">
        <w:t xml:space="preserve"> koji se </w:t>
      </w:r>
      <w:r>
        <w:t>primjenjuje temeljem odredbe članka 441. stavak</w:t>
      </w:r>
      <w:r w:rsidR="002716BE" w:rsidRPr="000C549C">
        <w:t xml:space="preserve"> 2. te čl</w:t>
      </w:r>
      <w:r>
        <w:t>anka</w:t>
      </w:r>
      <w:r w:rsidR="002716BE" w:rsidRPr="000C549C">
        <w:t xml:space="preserve"> 37. Zakona o izmjenama i dopunama </w:t>
      </w:r>
      <w:r>
        <w:t>SZ</w:t>
      </w:r>
      <w:r w:rsidR="002716BE" w:rsidRPr="000C549C">
        <w:t xml:space="preserve"> nakon unovčenja stvari ili prava na kojemu postoji razlučno pravo upisano u javnoj knjizi sud će</w:t>
      </w:r>
      <w:r>
        <w:t xml:space="preserve"> iz iznosa ostvarenoga prodajom</w:t>
      </w:r>
      <w:r w:rsidR="002716BE" w:rsidRPr="000C549C">
        <w:t xml:space="preserve"> namiriti troškove unovčenja iz članka 254. toga Zakona</w:t>
      </w:r>
      <w:r>
        <w:t xml:space="preserve">, </w:t>
      </w:r>
      <w:r w:rsidR="002716BE" w:rsidRPr="000C549C">
        <w:t>namiriti tražbine razlučnih vjerovnika prema redoslijedu određenom pravilima ovršnoga postupka i</w:t>
      </w:r>
      <w:r>
        <w:t xml:space="preserve"> </w:t>
      </w:r>
      <w:r w:rsidR="002716BE" w:rsidRPr="000C549C">
        <w:t>preostali iznos predati stečajnom upravitelju za namirenje stečajnih vjerovnika.</w:t>
      </w:r>
    </w:p>
    <w:p w:rsidRDefault="00762BAE" w:rsidP="00762BAE" w:rsidR="00762BAE">
      <w:pPr>
        <w:ind w:firstLine="709"/>
        <w:jc w:val="both"/>
      </w:pPr>
    </w:p>
    <w:p w:rsidRDefault="00762BAE" w:rsidP="00762BAE" w:rsidR="001F19BC" w:rsidRPr="00762BAE">
      <w:pPr>
        <w:ind w:firstLine="709"/>
        <w:jc w:val="both"/>
      </w:pPr>
      <w:r>
        <w:t>Temeljem članka</w:t>
      </w:r>
      <w:r w:rsidR="001F19BC" w:rsidRPr="00762BAE">
        <w:t xml:space="preserve"> 253. </w:t>
      </w:r>
      <w:r>
        <w:t>stavak</w:t>
      </w:r>
      <w:r w:rsidR="001F19BC" w:rsidRPr="00762BAE">
        <w:t xml:space="preserve"> 1. </w:t>
      </w:r>
      <w:r>
        <w:t>SZ</w:t>
      </w:r>
      <w:r w:rsidR="001F19BC" w:rsidRPr="00762BAE">
        <w:t xml:space="preserve"> nakon što stečajni upravitelj unovči pokretnu stvar ili tražbinu, iz utrška će se u stečajnu masu prije svega unijeti iznos potreban za naknadu troškova utvrđivanja predmeta razlučnoga prava i naknadu troškova njegova unovčenja. Od preostaloga iznosa bez odgode će se namiriti razlučni vjerovnik. </w:t>
      </w:r>
    </w:p>
    <w:p w:rsidRDefault="002716BE" w:rsidP="002716BE" w:rsidR="002716BE" w:rsidRPr="000C549C">
      <w:pPr>
        <w:spacing w:before="200"/>
        <w:jc w:val="both"/>
      </w:pPr>
      <w:r w:rsidRPr="000C549C">
        <w:tab/>
        <w:t>Odredbom čl</w:t>
      </w:r>
      <w:r w:rsidR="001F19BC">
        <w:t>anka</w:t>
      </w:r>
      <w:r w:rsidRPr="000C549C">
        <w:t xml:space="preserve"> 254. s</w:t>
      </w:r>
      <w:r w:rsidR="001F19BC">
        <w:t>tavak</w:t>
      </w:r>
      <w:r w:rsidRPr="000C549C">
        <w:t xml:space="preserve"> 1.  propisano je da je stečajni upravitelj dužan dostaviti sudu obračun troškova utvrđivanja predmeta razlučnoga prava i troškova njegova unovčenja u roku od osam dana od dana pravomoćnosti rješenja o dosudi. St</w:t>
      </w:r>
      <w:r w:rsidR="001F19BC">
        <w:t>avkom</w:t>
      </w:r>
      <w:r w:rsidRPr="000C549C">
        <w:t xml:space="preserve"> 2. istoga čl. propisano je da se troškovi utvrđivanja predmeta razlučnoga prava određuju paušalno u iznosu od 5 % od utrška, a st</w:t>
      </w:r>
      <w:r w:rsidR="001F19BC">
        <w:t xml:space="preserve">avkom </w:t>
      </w:r>
      <w:r w:rsidRPr="000C549C">
        <w:t>3. da se troškovi unovčenja predmeta razlučnoga prava određuju paušalno u iznosu od 5 % od utrška. Ako su stvarno nastali troškovi unovčenja znatno niži ili viši, odredit će se u stvarnoj visini. Ako je zbog unovčenja stečajna masa opterećena porezom, iznos toga poreza pridodaje se paušalu troškova unovčenja odnosno stvarno nastalim troškovima unovčenja.</w:t>
      </w:r>
    </w:p>
    <w:p w:rsidRDefault="002716BE" w:rsidP="00FF6C63" w:rsidR="002716BE">
      <w:pPr>
        <w:pStyle w:val="Tijeloteksta"/>
        <w:tabs>
          <w:tab w:pos="6810" w:val="clear"/>
        </w:tabs>
        <w:ind w:firstLine="708"/>
      </w:pPr>
    </w:p>
    <w:p w:rsidRDefault="00762BAE" w:rsidP="004C1FB7" w:rsidR="003837F9">
      <w:pPr>
        <w:pStyle w:val="Tijeloteksta"/>
        <w:tabs>
          <w:tab w:pos="6810" w:val="clear"/>
        </w:tabs>
      </w:pPr>
      <w:r>
        <w:tab/>
        <w:t xml:space="preserve">U odnosu na trošak u dijelu nagrade stečajnom upravitelju iz </w:t>
      </w:r>
      <w:r w:rsidR="00140B98">
        <w:t xml:space="preserve">podneska stečajnog upravitelja od </w:t>
      </w:r>
      <w:r w:rsidR="004C1FB7">
        <w:t>24. siječnja 2019</w:t>
      </w:r>
      <w:r>
        <w:t>.</w:t>
      </w:r>
      <w:r w:rsidR="00140B98">
        <w:t xml:space="preserve"> </w:t>
      </w:r>
      <w:r>
        <w:t>stečajn</w:t>
      </w:r>
      <w:r w:rsidR="004C1FB7">
        <w:t>a</w:t>
      </w:r>
      <w:r>
        <w:t xml:space="preserve"> upravitelj</w:t>
      </w:r>
      <w:r w:rsidR="004C1FB7">
        <w:t xml:space="preserve">ica </w:t>
      </w:r>
      <w:r w:rsidR="00140B98">
        <w:t xml:space="preserve">navodi da </w:t>
      </w:r>
      <w:r w:rsidR="00BC016A">
        <w:t xml:space="preserve">istoj pripada iznos od 109.452,54 kuna te naknada troškova za razdoblje od 10 godina u iznosu od 3.295,15 kuna. </w:t>
      </w:r>
    </w:p>
    <w:p w:rsidRDefault="004C1FB7" w:rsidP="004C1FB7" w:rsidR="004C1FB7">
      <w:pPr>
        <w:pStyle w:val="Tijeloteksta"/>
        <w:tabs>
          <w:tab w:pos="6810" w:val="clear"/>
        </w:tabs>
      </w:pPr>
    </w:p>
    <w:p w:rsidRDefault="00C801A3" w:rsidP="001F6B80" w:rsidR="00631E64">
      <w:pPr>
        <w:pStyle w:val="Tijeloteksta"/>
        <w:tabs>
          <w:tab w:pos="6810" w:val="clear"/>
        </w:tabs>
        <w:ind w:firstLine="708"/>
      </w:pPr>
      <w:r>
        <w:t xml:space="preserve">Na ročištu za diobu </w:t>
      </w:r>
      <w:r w:rsidR="001E58F3">
        <w:t>stečajn</w:t>
      </w:r>
      <w:r w:rsidR="004C1FB7">
        <w:t>a</w:t>
      </w:r>
      <w:r w:rsidR="001E58F3">
        <w:t xml:space="preserve"> upravitelj</w:t>
      </w:r>
      <w:r w:rsidR="004C1FB7">
        <w:t>ica</w:t>
      </w:r>
      <w:r w:rsidR="001E58F3">
        <w:t xml:space="preserve"> je </w:t>
      </w:r>
      <w:r>
        <w:t>predmetn</w:t>
      </w:r>
      <w:r w:rsidR="001E58F3">
        <w:t>e</w:t>
      </w:r>
      <w:r>
        <w:t xml:space="preserve"> tr</w:t>
      </w:r>
      <w:r w:rsidR="003444DC">
        <w:t>oškov</w:t>
      </w:r>
      <w:r w:rsidR="001E58F3">
        <w:t>e</w:t>
      </w:r>
      <w:r w:rsidR="003444DC">
        <w:t xml:space="preserve"> detaljno obrazlož</w:t>
      </w:r>
      <w:r w:rsidR="001E58F3">
        <w:t>i</w:t>
      </w:r>
      <w:r w:rsidR="004C1FB7">
        <w:t>la</w:t>
      </w:r>
      <w:r w:rsidR="003444DC">
        <w:t>. Razlučni vjerovni</w:t>
      </w:r>
      <w:r w:rsidR="004C1FB7">
        <w:t>ci</w:t>
      </w:r>
      <w:r w:rsidR="003444DC">
        <w:t xml:space="preserve"> </w:t>
      </w:r>
      <w:r w:rsidR="004C1FB7">
        <w:t>su</w:t>
      </w:r>
      <w:r w:rsidR="003444DC">
        <w:t xml:space="preserve"> u cijelosti prihvati</w:t>
      </w:r>
      <w:r w:rsidR="004C1FB7">
        <w:t>li</w:t>
      </w:r>
      <w:r w:rsidR="003444DC">
        <w:t xml:space="preserve"> obrazložene troškove koji terete unovčenu nekretninu</w:t>
      </w:r>
      <w:r w:rsidR="001E58F3">
        <w:t xml:space="preserve">, te </w:t>
      </w:r>
      <w:r w:rsidR="004C1FB7">
        <w:t>nisu</w:t>
      </w:r>
      <w:r w:rsidR="001E58F3">
        <w:t xml:space="preserve"> ima</w:t>
      </w:r>
      <w:r w:rsidR="004C1FB7">
        <w:t>li</w:t>
      </w:r>
      <w:r w:rsidR="001E58F3">
        <w:t xml:space="preserve"> primjedbi na iste.</w:t>
      </w:r>
      <w:r w:rsidR="00631E64">
        <w:t xml:space="preserve"> </w:t>
      </w:r>
    </w:p>
    <w:p w:rsidRDefault="009D4E3B" w:rsidP="001F6B80" w:rsidR="009D4E3B">
      <w:pPr>
        <w:pStyle w:val="Tijeloteksta"/>
        <w:tabs>
          <w:tab w:pos="6810" w:val="clear"/>
        </w:tabs>
        <w:ind w:firstLine="708"/>
      </w:pPr>
    </w:p>
    <w:p w:rsidRDefault="009D4E3B" w:rsidP="001F6B80" w:rsidR="009D4E3B">
      <w:pPr>
        <w:pStyle w:val="Tijeloteksta"/>
        <w:tabs>
          <w:tab w:pos="6810" w:val="clear"/>
        </w:tabs>
        <w:ind w:firstLine="708"/>
      </w:pPr>
      <w:r>
        <w:t>Razlučni vjerovnik</w:t>
      </w:r>
      <w:r w:rsidR="004C1FB7">
        <w:t xml:space="preserve"> Zagrebačka banka d.d. Zagreb je u cijelosti namiren, dok je razlučni vjerovnik Croatia banka d.d. Zagreb</w:t>
      </w:r>
      <w:r>
        <w:t xml:space="preserve"> je samo djelomično namiren i to u iznosu od </w:t>
      </w:r>
      <w:r w:rsidR="004C1FB7">
        <w:t>235.730,78</w:t>
      </w:r>
      <w:r>
        <w:t xml:space="preserve"> </w:t>
      </w:r>
      <w:r w:rsidR="00762BAE">
        <w:t>kuna</w:t>
      </w:r>
      <w:r w:rsidR="004C1FB7">
        <w:t xml:space="preserve">. </w:t>
      </w:r>
    </w:p>
    <w:p w:rsidRDefault="006075AA" w:rsidP="00E541AB" w:rsidR="006075AA">
      <w:pPr>
        <w:pStyle w:val="Tijeloteksta"/>
        <w:tabs>
          <w:tab w:pos="6810" w:val="clear"/>
        </w:tabs>
      </w:pPr>
    </w:p>
    <w:p w:rsidRDefault="00746F2B" w:rsidP="00762BAE" w:rsidR="006075AA">
      <w:pPr>
        <w:pStyle w:val="Tijeloteksta"/>
        <w:tabs>
          <w:tab w:pos="6810" w:val="clear"/>
        </w:tabs>
        <w:ind w:firstLine="708"/>
      </w:pPr>
      <w:r>
        <w:t>Radi izloženog trebalo je odluč</w:t>
      </w:r>
      <w:r w:rsidR="00762BAE">
        <w:t xml:space="preserve">iti kao u izreci ovog rješenja, </w:t>
      </w:r>
      <w:r w:rsidR="001E58F3">
        <w:t xml:space="preserve">sve </w:t>
      </w:r>
      <w:r w:rsidR="00762BAE">
        <w:t xml:space="preserve">temeljem odredbi članaka </w:t>
      </w:r>
      <w:r w:rsidR="00556B32">
        <w:t>248. i 254. SZ.</w:t>
      </w:r>
      <w:r w:rsidR="0082600A">
        <w:t xml:space="preserve"> </w:t>
      </w:r>
    </w:p>
    <w:p w:rsidRDefault="004C1FB7" w:rsidP="001D4FD4" w:rsidR="004C1FB7">
      <w:pPr>
        <w:jc w:val="center"/>
      </w:pPr>
    </w:p>
    <w:p w:rsidRDefault="00C61692" w:rsidP="001D4FD4" w:rsidR="00857DFD">
      <w:pPr>
        <w:jc w:val="center"/>
      </w:pPr>
      <w:r>
        <w:t>U Splitu,</w:t>
      </w:r>
      <w:r w:rsidR="00AA7281">
        <w:t xml:space="preserve"> </w:t>
      </w:r>
      <w:r w:rsidR="004C1FB7">
        <w:t xml:space="preserve">13. veljače 2019. </w:t>
      </w:r>
    </w:p>
    <w:p w:rsidRDefault="00FF6C63" w:rsidP="00762BAE" w:rsidR="00260757">
      <w:pPr>
        <w:ind w:firstLine="708" w:left="7080"/>
        <w:jc w:val="center"/>
      </w:pPr>
      <w:r>
        <w:t>Sudac</w:t>
      </w:r>
    </w:p>
    <w:p w:rsidRDefault="00762BAE" w:rsidP="00762BAE" w:rsidR="00762BAE">
      <w:pPr>
        <w:ind w:firstLine="708" w:left="7080"/>
        <w:jc w:val="center"/>
      </w:pPr>
    </w:p>
    <w:p w:rsidRDefault="00F64786" w:rsidP="00260757" w:rsidR="00F64786">
      <w:pPr>
        <w:jc w:val="right"/>
      </w:pPr>
    </w:p>
    <w:p w:rsidRDefault="00260757" w:rsidP="00260757" w:rsidR="00260757">
      <w:pPr>
        <w:jc w:val="right"/>
      </w:pPr>
      <w:r>
        <w:t>Katarina Mikulić</w:t>
      </w:r>
      <w:r w:rsidR="00C91E47">
        <w:t>,v.r.</w:t>
      </w:r>
    </w:p>
    <w:p w:rsidRDefault="00C91E47" w:rsidP="0071700F" w:rsidR="00C91E47">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C91E47" w:rsidP="0071700F" w:rsidR="00C91E47"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C91E47" w:rsidP="00260757" w:rsidR="00C91E47">
      <w:pPr>
        <w:jc w:val="right"/>
      </w:pPr>
    </w:p>
    <w:p w:rsidRDefault="00C61692" w:rsidP="00C61692" w:rsidR="00C61692">
      <w:pPr>
        <w:jc w:val="both"/>
      </w:pPr>
    </w:p>
    <w:p w:rsidRDefault="001A3159" w:rsidP="001A3159" w:rsidR="001A3159">
      <w:pPr>
        <w:jc w:val="both"/>
      </w:pPr>
      <w:r>
        <w:t xml:space="preserve">Pouka o pravnom lijeku: Protiv ovog rješenja dopuštena je žalba Visokom trgovačkom sudu Republike Hrvatske. Žalba se podnosi putem ovog suda, pismeno u tri primjerka, u roku do 8 dana od dostave ovog rješenja, a dostava ovog rješenja smatra se obavljenom istekom osmog dana od dana njegove objave na mrežnoj stranici e-Oglasna ploča sudova. </w:t>
      </w:r>
    </w:p>
    <w:p w:rsidRDefault="004C1FB7" w:rsidP="00260757" w:rsidR="004C1FB7">
      <w:pPr>
        <w:jc w:val="both"/>
      </w:pPr>
    </w:p>
    <w:p w:rsidRDefault="004C1FB7" w:rsidP="00C91E47" w:rsidR="004C1FB7">
      <w:pPr>
        <w:pStyle w:val="Odlomakpopisa"/>
      </w:pPr>
      <w:r>
        <w:t xml:space="preserve"> </w:t>
      </w:r>
    </w:p>
    <w:sectPr w:rsidSect="00F3219A" w:rsidR="004C1FB7">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42C3" w:rsidR="000842C3">
      <w:r>
        <w:separator/>
      </w:r>
    </w:p>
  </w:endnote>
  <w:endnote w:id="0" w:type="continuationSeparator">
    <w:p w:rsidRDefault="000842C3" w:rsidR="000842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734D" w:rsidP="00E52484" w:rsidR="0081734D">
    <w:pPr>
      <w:pStyle w:val="Podnoje"/>
    </w:pPr>
  </w:p>
  <w:p w:rsidRDefault="0081734D" w:rsidR="0081734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42C3" w:rsidR="000842C3">
      <w:r>
        <w:separator/>
      </w:r>
    </w:p>
  </w:footnote>
  <w:footnote w:id="0" w:type="continuationSeparator">
    <w:p w:rsidRDefault="000842C3" w:rsidR="000842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6ADA" w:rsidR="00E96AD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96ADA" w:rsidR="00E96AD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05231470"/>
      <w:docPartObj>
        <w:docPartGallery w:val="Page Numbers (Top of Page)"/>
        <w:docPartUnique/>
      </w:docPartObj>
    </w:sdtPr>
    <w:sdtEndPr/>
    <w:sdtContent>
      <w:p w:rsidRDefault="00F3219A" w:rsidP="00F3219A" w:rsidR="00F3219A" w:rsidRPr="00C32169">
        <w:pPr>
          <w:ind w:firstLine="708"/>
          <w:jc w:val="right"/>
        </w:pPr>
        <w:r>
          <w:fldChar w:fldCharType="begin"/>
        </w:r>
        <w:r>
          <w:instrText>PAGE   \* MERGEFORMAT</w:instrText>
        </w:r>
        <w:r>
          <w:fldChar w:fldCharType="separate"/>
        </w:r>
        <w:r w:rsidR="00C91E47">
          <w:rPr>
            <w:noProof/>
          </w:rPr>
          <w:t>3</w:t>
        </w:r>
        <w:r>
          <w:fldChar w:fldCharType="end"/>
        </w:r>
        <w:r w:rsidRPr="00F3219A">
          <w:t xml:space="preserve"> </w:t>
        </w:r>
        <w:r>
          <w:tab/>
        </w:r>
        <w:r>
          <w:tab/>
        </w:r>
        <w:r w:rsidRPr="00C32169">
          <w:t>Poslovni broj: 4. St-</w:t>
        </w:r>
        <w:r w:rsidR="00B84C6D">
          <w:t>285/2003-</w:t>
        </w:r>
        <w:r w:rsidR="00497346">
          <w:t>99</w:t>
        </w:r>
      </w:p>
      <w:p w:rsidRDefault="00C91E47" w:rsidR="00F3219A">
        <w:pPr>
          <w:pStyle w:val="Zaglavlje"/>
          <w:jc w:val="center"/>
        </w:pPr>
      </w:p>
    </w:sdtContent>
  </w:sdt>
  <w:p w:rsidRDefault="00E96ADA" w:rsidR="00E96AD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52A7" w:rsidR="006B52A7">
    <w:pPr>
      <w:pStyle w:val="Zaglavlje"/>
      <w:jc w:val="center"/>
    </w:pPr>
  </w:p>
  <w:p w:rsidRDefault="006B52A7" w:rsidR="006B52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73196C"/>
    <w:multiLevelType w:val="hybridMultilevel"/>
    <w:tmpl w:val="6BFC0AC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B8F109A"/>
    <w:multiLevelType w:val="hybridMultilevel"/>
    <w:tmpl w:val="9BCA35E2"/>
    <w:lvl w:tplc="769844B0" w:ilvl="0">
      <w:start w:val="1"/>
      <w:numFmt w:val="lowerLetter"/>
      <w:lvlText w:val="%1)"/>
      <w:lvlJc w:val="left"/>
      <w:pPr>
        <w:ind w:hanging="360" w:left="2160"/>
      </w:pPr>
      <w:rPr>
        <w:rFonts w:hint="default"/>
      </w:r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2">
    <w:nsid w:val="0FF26AAB"/>
    <w:multiLevelType w:val="hybridMultilevel"/>
    <w:tmpl w:val="3CA0170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6FA3697"/>
    <w:multiLevelType w:val="hybridMultilevel"/>
    <w:tmpl w:val="F8E896F8"/>
    <w:lvl w:tplc="00CABEB0" w:ilvl="0">
      <w:start w:val="1"/>
      <w:numFmt w:val="lowerLetter"/>
      <w:lvlText w:val="%1)"/>
      <w:lvlJc w:val="left"/>
      <w:pPr>
        <w:tabs>
          <w:tab w:pos="2160" w:val="num"/>
        </w:tabs>
        <w:ind w:hanging="360" w:left="2160"/>
      </w:pPr>
      <w:rPr>
        <w:rFonts w:hint="default"/>
      </w:rPr>
    </w:lvl>
    <w:lvl w:tplc="2312CB82" w:ilvl="1">
      <w:start w:val="1"/>
      <w:numFmt w:val="decimal"/>
      <w:lvlText w:val="%2."/>
      <w:lvlJc w:val="left"/>
      <w:pPr>
        <w:tabs>
          <w:tab w:pos="2880" w:val="num"/>
        </w:tabs>
        <w:ind w:hanging="360" w:left="2880"/>
      </w:pPr>
      <w:rPr>
        <w:rFonts w:hint="default"/>
      </w:rPr>
    </w:lvl>
    <w:lvl w:tentative="true" w:tplc="0409001B" w:ilvl="2">
      <w:start w:val="1"/>
      <w:numFmt w:val="lowerRoman"/>
      <w:lvlText w:val="%3."/>
      <w:lvlJc w:val="right"/>
      <w:pPr>
        <w:tabs>
          <w:tab w:pos="3600" w:val="num"/>
        </w:tabs>
        <w:ind w:hanging="180" w:left="3600"/>
      </w:pPr>
    </w:lvl>
    <w:lvl w:tentative="true" w:tplc="0409000F" w:ilvl="3">
      <w:start w:val="1"/>
      <w:numFmt w:val="decimal"/>
      <w:lvlText w:val="%4."/>
      <w:lvlJc w:val="left"/>
      <w:pPr>
        <w:tabs>
          <w:tab w:pos="4320" w:val="num"/>
        </w:tabs>
        <w:ind w:hanging="360" w:left="4320"/>
      </w:pPr>
    </w:lvl>
    <w:lvl w:tentative="true" w:tplc="04090019" w:ilvl="4">
      <w:start w:val="1"/>
      <w:numFmt w:val="lowerLetter"/>
      <w:lvlText w:val="%5."/>
      <w:lvlJc w:val="left"/>
      <w:pPr>
        <w:tabs>
          <w:tab w:pos="5040" w:val="num"/>
        </w:tabs>
        <w:ind w:hanging="360" w:left="5040"/>
      </w:pPr>
    </w:lvl>
    <w:lvl w:tentative="true" w:tplc="0409001B" w:ilvl="5">
      <w:start w:val="1"/>
      <w:numFmt w:val="lowerRoman"/>
      <w:lvlText w:val="%6."/>
      <w:lvlJc w:val="right"/>
      <w:pPr>
        <w:tabs>
          <w:tab w:pos="5760" w:val="num"/>
        </w:tabs>
        <w:ind w:hanging="180" w:left="5760"/>
      </w:pPr>
    </w:lvl>
    <w:lvl w:tentative="true" w:tplc="0409000F" w:ilvl="6">
      <w:start w:val="1"/>
      <w:numFmt w:val="decimal"/>
      <w:lvlText w:val="%7."/>
      <w:lvlJc w:val="left"/>
      <w:pPr>
        <w:tabs>
          <w:tab w:pos="6480" w:val="num"/>
        </w:tabs>
        <w:ind w:hanging="360" w:left="6480"/>
      </w:pPr>
    </w:lvl>
    <w:lvl w:tentative="true" w:tplc="04090019" w:ilvl="7">
      <w:start w:val="1"/>
      <w:numFmt w:val="lowerLetter"/>
      <w:lvlText w:val="%8."/>
      <w:lvlJc w:val="left"/>
      <w:pPr>
        <w:tabs>
          <w:tab w:pos="7200" w:val="num"/>
        </w:tabs>
        <w:ind w:hanging="360" w:left="7200"/>
      </w:pPr>
    </w:lvl>
    <w:lvl w:tentative="true" w:tplc="0409001B" w:ilvl="8">
      <w:start w:val="1"/>
      <w:numFmt w:val="lowerRoman"/>
      <w:lvlText w:val="%9."/>
      <w:lvlJc w:val="right"/>
      <w:pPr>
        <w:tabs>
          <w:tab w:pos="7920" w:val="num"/>
        </w:tabs>
        <w:ind w:hanging="180" w:left="7920"/>
      </w:pPr>
    </w:lvl>
  </w:abstractNum>
  <w:abstractNum w:abstractNumId="5">
    <w:nsid w:val="1A5D0EE9"/>
    <w:multiLevelType w:val="multilevel"/>
    <w:tmpl w:val="B0F89384"/>
    <w:lvl w:ilvl="0">
      <w:start w:val="1"/>
      <w:numFmt w:val="upperRoman"/>
      <w:lvlText w:val="%1."/>
      <w:lvlJc w:val="left"/>
      <w:pPr>
        <w:tabs>
          <w:tab w:pos="1800" w:val="num"/>
        </w:tabs>
        <w:ind w:hanging="720" w:left="1800"/>
      </w:pPr>
      <w:rPr>
        <w:rFonts w:hint="default"/>
      </w:rPr>
    </w:lvl>
    <w:lvl w:ilvl="1">
      <w:start w:val="1"/>
      <w:numFmt w:val="decimal"/>
      <w:lvlText w:val="%2."/>
      <w:lvlJc w:val="left"/>
      <w:pPr>
        <w:tabs>
          <w:tab w:pos="2160" w:val="num"/>
        </w:tabs>
        <w:ind w:hanging="360" w:left="2160"/>
      </w:pPr>
      <w:rPr>
        <w:rFonts w:hint="default"/>
      </w:rPr>
    </w:lvl>
    <w:lvl w:ilvl="2">
      <w:start w:val="1"/>
      <w:numFmt w:val="lowerLetter"/>
      <w:lvlText w:val="%3)"/>
      <w:lvlJc w:val="left"/>
      <w:pPr>
        <w:tabs>
          <w:tab w:pos="2160" w:val="num"/>
        </w:tabs>
        <w:ind w:hanging="360" w:left="2160"/>
      </w:pPr>
      <w:rPr>
        <w:rFonts w:hint="default"/>
      </w:rPr>
    </w:lvl>
    <w:lvl w:ilvl="3">
      <w:start w:val="1"/>
      <w:numFmt w:val="decimal"/>
      <w:lvlText w:val="%4."/>
      <w:lvlJc w:val="left"/>
      <w:pPr>
        <w:tabs>
          <w:tab w:pos="3600" w:val="num"/>
        </w:tabs>
        <w:ind w:hanging="360" w:left="3600"/>
      </w:pPr>
    </w:lvl>
    <w:lvl w:ilvl="4">
      <w:start w:val="1"/>
      <w:numFmt w:val="lowerLetter"/>
      <w:lvlText w:val="%5."/>
      <w:lvlJc w:val="left"/>
      <w:pPr>
        <w:tabs>
          <w:tab w:pos="4320" w:val="num"/>
        </w:tabs>
        <w:ind w:hanging="360" w:left="4320"/>
      </w:pPr>
    </w:lvl>
    <w:lvl w:ilvl="5">
      <w:start w:val="1"/>
      <w:numFmt w:val="lowerRoman"/>
      <w:lvlText w:val="%6."/>
      <w:lvlJc w:val="right"/>
      <w:pPr>
        <w:tabs>
          <w:tab w:pos="5040" w:val="num"/>
        </w:tabs>
        <w:ind w:hanging="180" w:left="5040"/>
      </w:pPr>
    </w:lvl>
    <w:lvl w:ilvl="6">
      <w:start w:val="1"/>
      <w:numFmt w:val="decimal"/>
      <w:lvlText w:val="%7."/>
      <w:lvlJc w:val="left"/>
      <w:pPr>
        <w:tabs>
          <w:tab w:pos="5760" w:val="num"/>
        </w:tabs>
        <w:ind w:hanging="360" w:left="5760"/>
      </w:pPr>
    </w:lvl>
    <w:lvl w:ilvl="7">
      <w:start w:val="1"/>
      <w:numFmt w:val="lowerLetter"/>
      <w:lvlText w:val="%8."/>
      <w:lvlJc w:val="left"/>
      <w:pPr>
        <w:tabs>
          <w:tab w:pos="6480" w:val="num"/>
        </w:tabs>
        <w:ind w:hanging="360" w:left="6480"/>
      </w:pPr>
    </w:lvl>
    <w:lvl w:ilvl="8">
      <w:start w:val="1"/>
      <w:numFmt w:val="lowerRoman"/>
      <w:lvlText w:val="%9."/>
      <w:lvlJc w:val="right"/>
      <w:pPr>
        <w:tabs>
          <w:tab w:pos="7200" w:val="num"/>
        </w:tabs>
        <w:ind w:hanging="180" w:left="7200"/>
      </w:pPr>
    </w:lvl>
  </w:abstractNum>
  <w:abstractNum w:abstractNumId="6">
    <w:nsid w:val="1E8177BD"/>
    <w:multiLevelType w:val="hybridMultilevel"/>
    <w:tmpl w:val="E16ED3D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72A3C74"/>
    <w:multiLevelType w:val="hybridMultilevel"/>
    <w:tmpl w:val="7D8CC30C"/>
    <w:lvl w:tplc="FBC414B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E133E53"/>
    <w:multiLevelType w:val="hybridMultilevel"/>
    <w:tmpl w:val="58120DE8"/>
    <w:lvl w:tplc="0409000F" w:ilvl="0">
      <w:start w:val="1"/>
      <w:numFmt w:val="decimal"/>
      <w:lvlText w:val="%1."/>
      <w:lvlJc w:val="left"/>
      <w:pPr>
        <w:tabs>
          <w:tab w:pos="1980" w:val="num"/>
        </w:tabs>
        <w:ind w:hanging="360" w:left="1980"/>
      </w:pPr>
    </w:lvl>
    <w:lvl w:tentative="true" w:tplc="04090019" w:ilvl="1">
      <w:start w:val="1"/>
      <w:numFmt w:val="lowerLetter"/>
      <w:lvlText w:val="%2."/>
      <w:lvlJc w:val="left"/>
      <w:pPr>
        <w:tabs>
          <w:tab w:pos="2700" w:val="num"/>
        </w:tabs>
        <w:ind w:hanging="360" w:left="2700"/>
      </w:pPr>
    </w:lvl>
    <w:lvl w:tentative="true" w:tplc="0409001B" w:ilvl="2">
      <w:start w:val="1"/>
      <w:numFmt w:val="lowerRoman"/>
      <w:lvlText w:val="%3."/>
      <w:lvlJc w:val="right"/>
      <w:pPr>
        <w:tabs>
          <w:tab w:pos="3420" w:val="num"/>
        </w:tabs>
        <w:ind w:hanging="180" w:left="3420"/>
      </w:p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9">
    <w:nsid w:val="2ED6078A"/>
    <w:multiLevelType w:val="hybridMultilevel"/>
    <w:tmpl w:val="EC74A0B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22F757E"/>
    <w:multiLevelType w:val="hybridMultilevel"/>
    <w:tmpl w:val="4DC86166"/>
    <w:lvl w:tplc="F5FC8734" w:ilvl="0">
      <w:start w:val="1"/>
      <w:numFmt w:val="upperRoman"/>
      <w:lvlText w:val="%1."/>
      <w:lvlJc w:val="left"/>
      <w:pPr>
        <w:tabs>
          <w:tab w:pos="1638" w:val="num"/>
        </w:tabs>
        <w:ind w:hanging="930" w:left="163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1">
    <w:nsid w:val="36A16E3F"/>
    <w:multiLevelType w:val="hybridMultilevel"/>
    <w:tmpl w:val="64F46B82"/>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37B7328F"/>
    <w:multiLevelType w:val="hybridMultilevel"/>
    <w:tmpl w:val="4F58759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D313222"/>
    <w:multiLevelType w:val="hybridMultilevel"/>
    <w:tmpl w:val="95F2D360"/>
    <w:lvl w:tplc="8CF4F9C4"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5">
    <w:nsid w:val="405A70B5"/>
    <w:multiLevelType w:val="hybridMultilevel"/>
    <w:tmpl w:val="4CDC08F2"/>
    <w:lvl w:tplc="E2322F72" w:ilvl="0">
      <w:start w:val="1"/>
      <w:numFmt w:val="upperRoman"/>
      <w:lvlText w:val="%1."/>
      <w:lvlJc w:val="left"/>
      <w:pPr>
        <w:tabs>
          <w:tab w:pos="2136" w:val="num"/>
        </w:tabs>
        <w:ind w:hanging="720" w:left="2136"/>
      </w:pPr>
      <w:rPr>
        <w:rFonts w:hint="default"/>
      </w:rPr>
    </w:lvl>
    <w:lvl w:tentative="true" w:tplc="04090019" w:ilvl="1">
      <w:start w:val="1"/>
      <w:numFmt w:val="lowerLetter"/>
      <w:lvlText w:val="%2."/>
      <w:lvlJc w:val="left"/>
      <w:pPr>
        <w:tabs>
          <w:tab w:pos="2148" w:val="num"/>
        </w:tabs>
        <w:ind w:hanging="360" w:left="2148"/>
      </w:pPr>
    </w:lvl>
    <w:lvl w:tentative="true" w:tplc="0409001B" w:ilvl="2">
      <w:start w:val="1"/>
      <w:numFmt w:val="lowerRoman"/>
      <w:lvlText w:val="%3."/>
      <w:lvlJc w:val="right"/>
      <w:pPr>
        <w:tabs>
          <w:tab w:pos="2868" w:val="num"/>
        </w:tabs>
        <w:ind w:hanging="180" w:left="2868"/>
      </w:pPr>
    </w:lvl>
    <w:lvl w:tentative="true" w:tplc="0409000F" w:ilvl="3">
      <w:start w:val="1"/>
      <w:numFmt w:val="decimal"/>
      <w:lvlText w:val="%4."/>
      <w:lvlJc w:val="left"/>
      <w:pPr>
        <w:tabs>
          <w:tab w:pos="3588" w:val="num"/>
        </w:tabs>
        <w:ind w:hanging="360" w:left="3588"/>
      </w:pPr>
    </w:lvl>
    <w:lvl w:tentative="true" w:tplc="04090019" w:ilvl="4">
      <w:start w:val="1"/>
      <w:numFmt w:val="lowerLetter"/>
      <w:lvlText w:val="%5."/>
      <w:lvlJc w:val="left"/>
      <w:pPr>
        <w:tabs>
          <w:tab w:pos="4308" w:val="num"/>
        </w:tabs>
        <w:ind w:hanging="360" w:left="4308"/>
      </w:pPr>
    </w:lvl>
    <w:lvl w:tentative="true" w:tplc="0409001B" w:ilvl="5">
      <w:start w:val="1"/>
      <w:numFmt w:val="lowerRoman"/>
      <w:lvlText w:val="%6."/>
      <w:lvlJc w:val="right"/>
      <w:pPr>
        <w:tabs>
          <w:tab w:pos="5028" w:val="num"/>
        </w:tabs>
        <w:ind w:hanging="180" w:left="5028"/>
      </w:pPr>
    </w:lvl>
    <w:lvl w:tentative="true" w:tplc="0409000F" w:ilvl="6">
      <w:start w:val="1"/>
      <w:numFmt w:val="decimal"/>
      <w:lvlText w:val="%7."/>
      <w:lvlJc w:val="left"/>
      <w:pPr>
        <w:tabs>
          <w:tab w:pos="5748" w:val="num"/>
        </w:tabs>
        <w:ind w:hanging="360" w:left="5748"/>
      </w:pPr>
    </w:lvl>
    <w:lvl w:tentative="true" w:tplc="04090019" w:ilvl="7">
      <w:start w:val="1"/>
      <w:numFmt w:val="lowerLetter"/>
      <w:lvlText w:val="%8."/>
      <w:lvlJc w:val="left"/>
      <w:pPr>
        <w:tabs>
          <w:tab w:pos="6468" w:val="num"/>
        </w:tabs>
        <w:ind w:hanging="360" w:left="6468"/>
      </w:pPr>
    </w:lvl>
    <w:lvl w:tentative="true" w:tplc="0409001B" w:ilvl="8">
      <w:start w:val="1"/>
      <w:numFmt w:val="lowerRoman"/>
      <w:lvlText w:val="%9."/>
      <w:lvlJc w:val="right"/>
      <w:pPr>
        <w:tabs>
          <w:tab w:pos="7188" w:val="num"/>
        </w:tabs>
        <w:ind w:hanging="180" w:left="7188"/>
      </w:pPr>
    </w:lvl>
  </w:abstractNum>
  <w:abstractNum w:abstractNumId="16">
    <w:nsid w:val="473F75C1"/>
    <w:multiLevelType w:val="hybridMultilevel"/>
    <w:tmpl w:val="FA567056"/>
    <w:lvl w:tplc="B7246EFA" w:ilvl="0">
      <w:start w:val="1"/>
      <w:numFmt w:val="upperRoman"/>
      <w:lvlText w:val="%1."/>
      <w:lvlJc w:val="left"/>
      <w:pPr>
        <w:tabs>
          <w:tab w:pos="1623" w:val="num"/>
        </w:tabs>
        <w:ind w:hanging="915" w:left="162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608B7AAF"/>
    <w:multiLevelType w:val="multilevel"/>
    <w:tmpl w:val="CFB4A5EE"/>
    <w:lvl w:ilvl="0">
      <w:start w:val="1"/>
      <w:numFmt w:val="decimal"/>
      <w:lvlText w:val="%1."/>
      <w:lvlJc w:val="left"/>
      <w:pPr>
        <w:tabs>
          <w:tab w:pos="1980" w:val="num"/>
        </w:tabs>
        <w:ind w:hanging="360" w:left="1980"/>
      </w:pPr>
    </w:lvl>
    <w:lvl w:ilvl="1">
      <w:start w:val="1"/>
      <w:numFmt w:val="lowerLetter"/>
      <w:lvlText w:val="%2."/>
      <w:lvlJc w:val="left"/>
      <w:pPr>
        <w:tabs>
          <w:tab w:pos="2700" w:val="num"/>
        </w:tabs>
        <w:ind w:hanging="360" w:left="2700"/>
      </w:pPr>
    </w:lvl>
    <w:lvl w:ilvl="2">
      <w:start w:val="1"/>
      <w:numFmt w:val="lowerRoman"/>
      <w:lvlText w:val="%3."/>
      <w:lvlJc w:val="right"/>
      <w:pPr>
        <w:tabs>
          <w:tab w:pos="3420" w:val="num"/>
        </w:tabs>
        <w:ind w:hanging="180" w:left="3420"/>
      </w:pPr>
    </w:lvl>
    <w:lvl w:ilvl="3">
      <w:start w:val="1"/>
      <w:numFmt w:val="decimal"/>
      <w:lvlText w:val="%4."/>
      <w:lvlJc w:val="left"/>
      <w:pPr>
        <w:tabs>
          <w:tab w:pos="4140" w:val="num"/>
        </w:tabs>
        <w:ind w:hanging="360" w:left="4140"/>
      </w:pPr>
    </w:lvl>
    <w:lvl w:ilvl="4">
      <w:start w:val="1"/>
      <w:numFmt w:val="lowerLetter"/>
      <w:lvlText w:val="%5."/>
      <w:lvlJc w:val="left"/>
      <w:pPr>
        <w:tabs>
          <w:tab w:pos="4860" w:val="num"/>
        </w:tabs>
        <w:ind w:hanging="360" w:left="4860"/>
      </w:pPr>
    </w:lvl>
    <w:lvl w:ilvl="5">
      <w:start w:val="1"/>
      <w:numFmt w:val="lowerRoman"/>
      <w:lvlText w:val="%6."/>
      <w:lvlJc w:val="right"/>
      <w:pPr>
        <w:tabs>
          <w:tab w:pos="5580" w:val="num"/>
        </w:tabs>
        <w:ind w:hanging="180" w:left="5580"/>
      </w:pPr>
    </w:lvl>
    <w:lvl w:ilvl="6">
      <w:start w:val="1"/>
      <w:numFmt w:val="decimal"/>
      <w:lvlText w:val="%7."/>
      <w:lvlJc w:val="left"/>
      <w:pPr>
        <w:tabs>
          <w:tab w:pos="6300" w:val="num"/>
        </w:tabs>
        <w:ind w:hanging="360" w:left="6300"/>
      </w:pPr>
    </w:lvl>
    <w:lvl w:ilvl="7">
      <w:start w:val="1"/>
      <w:numFmt w:val="lowerLetter"/>
      <w:lvlText w:val="%8."/>
      <w:lvlJc w:val="left"/>
      <w:pPr>
        <w:tabs>
          <w:tab w:pos="7020" w:val="num"/>
        </w:tabs>
        <w:ind w:hanging="360" w:left="7020"/>
      </w:pPr>
    </w:lvl>
    <w:lvl w:ilvl="8">
      <w:start w:val="1"/>
      <w:numFmt w:val="lowerRoman"/>
      <w:lvlText w:val="%9."/>
      <w:lvlJc w:val="right"/>
      <w:pPr>
        <w:tabs>
          <w:tab w:pos="7740" w:val="num"/>
        </w:tabs>
        <w:ind w:hanging="180" w:left="7740"/>
      </w:pPr>
    </w:lvl>
  </w:abstractNum>
  <w:abstractNum w:abstractNumId="18">
    <w:nsid w:val="67F03A5E"/>
    <w:multiLevelType w:val="hybridMultilevel"/>
    <w:tmpl w:val="EA9885FA"/>
    <w:lvl w:tplc="3F6CA29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687050F0"/>
    <w:multiLevelType w:val="hybridMultilevel"/>
    <w:tmpl w:val="842ADDB8"/>
    <w:lvl w:tplc="E2322F7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69CD226B"/>
    <w:multiLevelType w:val="hybridMultilevel"/>
    <w:tmpl w:val="4DA060B8"/>
    <w:lvl w:tplc="0409000F" w:ilvl="0">
      <w:start w:val="1"/>
      <w:numFmt w:val="decimal"/>
      <w:lvlText w:val="%1."/>
      <w:lvlJc w:val="left"/>
      <w:pPr>
        <w:tabs>
          <w:tab w:pos="1428" w:val="num"/>
        </w:tabs>
        <w:ind w:hanging="360" w:left="1428"/>
      </w:pPr>
    </w:lvl>
    <w:lvl w:tentative="true" w:tplc="04090019" w:ilvl="1">
      <w:start w:val="1"/>
      <w:numFmt w:val="lowerLetter"/>
      <w:lvlText w:val="%2."/>
      <w:lvlJc w:val="left"/>
      <w:pPr>
        <w:tabs>
          <w:tab w:pos="2148" w:val="num"/>
        </w:tabs>
        <w:ind w:hanging="360" w:left="2148"/>
      </w:pPr>
    </w:lvl>
    <w:lvl w:tentative="true" w:tplc="0409001B" w:ilvl="2">
      <w:start w:val="1"/>
      <w:numFmt w:val="lowerRoman"/>
      <w:lvlText w:val="%3."/>
      <w:lvlJc w:val="right"/>
      <w:pPr>
        <w:tabs>
          <w:tab w:pos="2868" w:val="num"/>
        </w:tabs>
        <w:ind w:hanging="180" w:left="2868"/>
      </w:pPr>
    </w:lvl>
    <w:lvl w:tentative="true" w:tplc="0409000F" w:ilvl="3">
      <w:start w:val="1"/>
      <w:numFmt w:val="decimal"/>
      <w:lvlText w:val="%4."/>
      <w:lvlJc w:val="left"/>
      <w:pPr>
        <w:tabs>
          <w:tab w:pos="3588" w:val="num"/>
        </w:tabs>
        <w:ind w:hanging="360" w:left="3588"/>
      </w:pPr>
    </w:lvl>
    <w:lvl w:tentative="true" w:tplc="04090019" w:ilvl="4">
      <w:start w:val="1"/>
      <w:numFmt w:val="lowerLetter"/>
      <w:lvlText w:val="%5."/>
      <w:lvlJc w:val="left"/>
      <w:pPr>
        <w:tabs>
          <w:tab w:pos="4308" w:val="num"/>
        </w:tabs>
        <w:ind w:hanging="360" w:left="4308"/>
      </w:pPr>
    </w:lvl>
    <w:lvl w:tentative="true" w:tplc="0409001B" w:ilvl="5">
      <w:start w:val="1"/>
      <w:numFmt w:val="lowerRoman"/>
      <w:lvlText w:val="%6."/>
      <w:lvlJc w:val="right"/>
      <w:pPr>
        <w:tabs>
          <w:tab w:pos="5028" w:val="num"/>
        </w:tabs>
        <w:ind w:hanging="180" w:left="5028"/>
      </w:pPr>
    </w:lvl>
    <w:lvl w:tentative="true" w:tplc="0409000F" w:ilvl="6">
      <w:start w:val="1"/>
      <w:numFmt w:val="decimal"/>
      <w:lvlText w:val="%7."/>
      <w:lvlJc w:val="left"/>
      <w:pPr>
        <w:tabs>
          <w:tab w:pos="5748" w:val="num"/>
        </w:tabs>
        <w:ind w:hanging="360" w:left="5748"/>
      </w:pPr>
    </w:lvl>
    <w:lvl w:tentative="true" w:tplc="04090019" w:ilvl="7">
      <w:start w:val="1"/>
      <w:numFmt w:val="lowerLetter"/>
      <w:lvlText w:val="%8."/>
      <w:lvlJc w:val="left"/>
      <w:pPr>
        <w:tabs>
          <w:tab w:pos="6468" w:val="num"/>
        </w:tabs>
        <w:ind w:hanging="360" w:left="6468"/>
      </w:pPr>
    </w:lvl>
    <w:lvl w:tentative="true" w:tplc="0409001B" w:ilvl="8">
      <w:start w:val="1"/>
      <w:numFmt w:val="lowerRoman"/>
      <w:lvlText w:val="%9."/>
      <w:lvlJc w:val="right"/>
      <w:pPr>
        <w:tabs>
          <w:tab w:pos="7188" w:val="num"/>
        </w:tabs>
        <w:ind w:hanging="180" w:left="7188"/>
      </w:pPr>
    </w:lvl>
  </w:abstractNum>
  <w:abstractNum w:abstractNumId="21">
    <w:nsid w:val="6ED23BEE"/>
    <w:multiLevelType w:val="hybridMultilevel"/>
    <w:tmpl w:val="0DF606F2"/>
    <w:lvl w:tplc="5644FC8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2">
    <w:nsid w:val="708D2926"/>
    <w:multiLevelType w:val="hybridMultilevel"/>
    <w:tmpl w:val="C63EB09E"/>
    <w:lvl w:tplc="E2322F7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7100540E"/>
    <w:multiLevelType w:val="hybridMultilevel"/>
    <w:tmpl w:val="AFEA5502"/>
    <w:lvl w:tplc="04090013" w:ilvl="0">
      <w:start w:val="1"/>
      <w:numFmt w:val="upperRoman"/>
      <w:lvlText w:val="%1."/>
      <w:lvlJc w:val="right"/>
      <w:pPr>
        <w:tabs>
          <w:tab w:pos="1800" w:val="num"/>
        </w:tabs>
        <w:ind w:hanging="180" w:left="1800"/>
      </w:pPr>
    </w:lvl>
    <w:lvl w:tentative="true" w:tplc="04090019" w:ilvl="1">
      <w:start w:val="1"/>
      <w:numFmt w:val="lowerLetter"/>
      <w:lvlText w:val="%2."/>
      <w:lvlJc w:val="left"/>
      <w:pPr>
        <w:tabs>
          <w:tab w:pos="2700" w:val="num"/>
        </w:tabs>
        <w:ind w:hanging="360" w:left="2700"/>
      </w:pPr>
    </w:lvl>
    <w:lvl w:tentative="true" w:tplc="0409001B" w:ilvl="2">
      <w:start w:val="1"/>
      <w:numFmt w:val="lowerRoman"/>
      <w:lvlText w:val="%3."/>
      <w:lvlJc w:val="right"/>
      <w:pPr>
        <w:tabs>
          <w:tab w:pos="3420" w:val="num"/>
        </w:tabs>
        <w:ind w:hanging="180" w:left="3420"/>
      </w:p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24">
    <w:nsid w:val="730C5793"/>
    <w:multiLevelType w:val="hybridMultilevel"/>
    <w:tmpl w:val="1F40563A"/>
    <w:lvl w:tplc="D812EA1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79626636"/>
    <w:multiLevelType w:val="hybridMultilevel"/>
    <w:tmpl w:val="E0CA4D8A"/>
    <w:lvl w:tplc="AE7095E8" w:ilvl="0">
      <w:start w:val="1"/>
      <w:numFmt w:val="upperRoman"/>
      <w:lvlText w:val="%1."/>
      <w:lvlJc w:val="left"/>
      <w:pPr>
        <w:tabs>
          <w:tab w:pos="1800" w:val="num"/>
        </w:tabs>
        <w:ind w:hanging="720" w:left="1800"/>
      </w:pPr>
      <w:rPr>
        <w:rFonts w:hint="default"/>
      </w:rPr>
    </w:lvl>
    <w:lvl w:tplc="BAD88410" w:ilvl="1">
      <w:start w:val="1"/>
      <w:numFmt w:val="decimal"/>
      <w:lvlText w:val="%2."/>
      <w:lvlJc w:val="left"/>
      <w:pPr>
        <w:tabs>
          <w:tab w:pos="1070" w:val="num"/>
        </w:tabs>
        <w:ind w:hanging="360" w:left="1070"/>
      </w:pPr>
      <w:rPr>
        <w:rFonts w:hint="default"/>
      </w:rPr>
    </w:lvl>
    <w:lvl w:tplc="270C7BD8" w:ilvl="2">
      <w:start w:val="1"/>
      <w:numFmt w:val="lowerLetter"/>
      <w:lvlText w:val="%3)"/>
      <w:lvlJc w:val="left"/>
      <w:pPr>
        <w:tabs>
          <w:tab w:pos="1353" w:val="num"/>
        </w:tabs>
        <w:ind w:hanging="360" w:left="1353"/>
      </w:pPr>
      <w:rPr>
        <w:rFonts w:cs="Times New Roman" w:eastAsia="Times New Roman" w:hAnsi="Times New Roman" w:ascii="Times New Roman"/>
      </w:r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num w:numId="1">
    <w:abstractNumId w:val="3"/>
  </w:num>
  <w:num w:numId="2">
    <w:abstractNumId w:val="7"/>
  </w:num>
  <w:num w:numId="3">
    <w:abstractNumId w:val="2"/>
  </w:num>
  <w:num w:numId="4">
    <w:abstractNumId w:val="16"/>
  </w:num>
  <w:num w:numId="5">
    <w:abstractNumId w:val="14"/>
  </w:num>
  <w:num w:numId="6">
    <w:abstractNumId w:val="10"/>
  </w:num>
  <w:num w:numId="7">
    <w:abstractNumId w:val="24"/>
  </w:num>
  <w:num w:numId="8">
    <w:abstractNumId w:val="20"/>
  </w:num>
  <w:num w:numId="9">
    <w:abstractNumId w:val="19"/>
  </w:num>
  <w:num w:numId="10">
    <w:abstractNumId w:val="15"/>
  </w:num>
  <w:num w:numId="11">
    <w:abstractNumId w:val="22"/>
  </w:num>
  <w:num w:numId="12">
    <w:abstractNumId w:val="6"/>
  </w:num>
  <w:num w:numId="13">
    <w:abstractNumId w:val="11"/>
  </w:num>
  <w:num w:numId="14">
    <w:abstractNumId w:val="18"/>
  </w:num>
  <w:num w:numId="15">
    <w:abstractNumId w:val="8"/>
  </w:num>
  <w:num w:numId="16">
    <w:abstractNumId w:val="23"/>
  </w:num>
  <w:num w:numId="17">
    <w:abstractNumId w:val="17"/>
  </w:num>
  <w:num w:numId="18">
    <w:abstractNumId w:val="12"/>
  </w:num>
  <w:num w:numId="19">
    <w:abstractNumId w:val="21"/>
  </w:num>
  <w:num w:numId="20">
    <w:abstractNumId w:val="25"/>
  </w:num>
  <w:num w:numId="21">
    <w:abstractNumId w:val="4"/>
  </w:num>
  <w:num w:numId="22">
    <w:abstractNumId w:val="5"/>
  </w:num>
  <w:num w:numId="23">
    <w:abstractNumId w:val="0"/>
  </w:num>
  <w:num w:numId="24">
    <w:abstractNumId w:val="13"/>
  </w:num>
  <w:num w:numId="25">
    <w:abstractNumId w:val="1"/>
  </w:num>
  <w:num w:numId="2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1940"/>
    <w:rsid w:val="00007EB1"/>
    <w:rsid w:val="00015678"/>
    <w:rsid w:val="00026CA8"/>
    <w:rsid w:val="00033A87"/>
    <w:rsid w:val="00034A1D"/>
    <w:rsid w:val="0005435C"/>
    <w:rsid w:val="000565B9"/>
    <w:rsid w:val="000612A4"/>
    <w:rsid w:val="000661F2"/>
    <w:rsid w:val="00071DBE"/>
    <w:rsid w:val="00082BCA"/>
    <w:rsid w:val="0008425C"/>
    <w:rsid w:val="000842C3"/>
    <w:rsid w:val="00091747"/>
    <w:rsid w:val="0009627D"/>
    <w:rsid w:val="000A2DBE"/>
    <w:rsid w:val="000B1060"/>
    <w:rsid w:val="000B5296"/>
    <w:rsid w:val="000C1611"/>
    <w:rsid w:val="000D0DD9"/>
    <w:rsid w:val="000D1690"/>
    <w:rsid w:val="000D4A86"/>
    <w:rsid w:val="000E4830"/>
    <w:rsid w:val="000E66E3"/>
    <w:rsid w:val="000E6BE9"/>
    <w:rsid w:val="00100C37"/>
    <w:rsid w:val="00115167"/>
    <w:rsid w:val="00115ECA"/>
    <w:rsid w:val="001162D3"/>
    <w:rsid w:val="001237D4"/>
    <w:rsid w:val="00124C33"/>
    <w:rsid w:val="00140B98"/>
    <w:rsid w:val="00151726"/>
    <w:rsid w:val="00155C0F"/>
    <w:rsid w:val="00161CCB"/>
    <w:rsid w:val="001715CA"/>
    <w:rsid w:val="001773F1"/>
    <w:rsid w:val="00180070"/>
    <w:rsid w:val="00183843"/>
    <w:rsid w:val="00183C73"/>
    <w:rsid w:val="00193565"/>
    <w:rsid w:val="001952BF"/>
    <w:rsid w:val="00196CEE"/>
    <w:rsid w:val="001A3159"/>
    <w:rsid w:val="001C2AB5"/>
    <w:rsid w:val="001C5CC2"/>
    <w:rsid w:val="001D06DB"/>
    <w:rsid w:val="001D2769"/>
    <w:rsid w:val="001D3D20"/>
    <w:rsid w:val="001D4B34"/>
    <w:rsid w:val="001D4FD4"/>
    <w:rsid w:val="001D78DE"/>
    <w:rsid w:val="001E58F3"/>
    <w:rsid w:val="001E698C"/>
    <w:rsid w:val="001F19BC"/>
    <w:rsid w:val="001F6B80"/>
    <w:rsid w:val="00204BC3"/>
    <w:rsid w:val="00217474"/>
    <w:rsid w:val="00237053"/>
    <w:rsid w:val="00237CCD"/>
    <w:rsid w:val="00240A87"/>
    <w:rsid w:val="00242195"/>
    <w:rsid w:val="002425BD"/>
    <w:rsid w:val="00256441"/>
    <w:rsid w:val="00260757"/>
    <w:rsid w:val="00265B90"/>
    <w:rsid w:val="00266A6E"/>
    <w:rsid w:val="00270FCD"/>
    <w:rsid w:val="002716BE"/>
    <w:rsid w:val="00277AB4"/>
    <w:rsid w:val="002842FF"/>
    <w:rsid w:val="0028432F"/>
    <w:rsid w:val="002928AE"/>
    <w:rsid w:val="002928CA"/>
    <w:rsid w:val="002A1906"/>
    <w:rsid w:val="002A2EEA"/>
    <w:rsid w:val="002B7A81"/>
    <w:rsid w:val="002C0C5A"/>
    <w:rsid w:val="002E4825"/>
    <w:rsid w:val="002F6BD7"/>
    <w:rsid w:val="00302EBE"/>
    <w:rsid w:val="00311627"/>
    <w:rsid w:val="00331434"/>
    <w:rsid w:val="00337485"/>
    <w:rsid w:val="003439E1"/>
    <w:rsid w:val="003444DC"/>
    <w:rsid w:val="0034606F"/>
    <w:rsid w:val="003511A7"/>
    <w:rsid w:val="003577BC"/>
    <w:rsid w:val="00371837"/>
    <w:rsid w:val="0037431E"/>
    <w:rsid w:val="003837F9"/>
    <w:rsid w:val="00383C68"/>
    <w:rsid w:val="00394678"/>
    <w:rsid w:val="003A0171"/>
    <w:rsid w:val="003A1C8D"/>
    <w:rsid w:val="003A5441"/>
    <w:rsid w:val="003B6D59"/>
    <w:rsid w:val="003B796E"/>
    <w:rsid w:val="003B7E26"/>
    <w:rsid w:val="003F2AA5"/>
    <w:rsid w:val="00405472"/>
    <w:rsid w:val="004157C5"/>
    <w:rsid w:val="00420703"/>
    <w:rsid w:val="0046095E"/>
    <w:rsid w:val="00485CEF"/>
    <w:rsid w:val="00497346"/>
    <w:rsid w:val="004A3021"/>
    <w:rsid w:val="004A5FA3"/>
    <w:rsid w:val="004B5352"/>
    <w:rsid w:val="004C1FB7"/>
    <w:rsid w:val="004C38B8"/>
    <w:rsid w:val="004C5863"/>
    <w:rsid w:val="004D6D09"/>
    <w:rsid w:val="004E12DA"/>
    <w:rsid w:val="004E156E"/>
    <w:rsid w:val="0050180E"/>
    <w:rsid w:val="00515BC0"/>
    <w:rsid w:val="00517EA6"/>
    <w:rsid w:val="005332D3"/>
    <w:rsid w:val="0053726A"/>
    <w:rsid w:val="005460F9"/>
    <w:rsid w:val="00556B32"/>
    <w:rsid w:val="005637B9"/>
    <w:rsid w:val="00565FF7"/>
    <w:rsid w:val="00573185"/>
    <w:rsid w:val="00582F16"/>
    <w:rsid w:val="00584AD0"/>
    <w:rsid w:val="005B33F8"/>
    <w:rsid w:val="005B58B1"/>
    <w:rsid w:val="005B746A"/>
    <w:rsid w:val="005C21FC"/>
    <w:rsid w:val="005C57E3"/>
    <w:rsid w:val="005D1A8F"/>
    <w:rsid w:val="005D7098"/>
    <w:rsid w:val="005E0F80"/>
    <w:rsid w:val="005F10D5"/>
    <w:rsid w:val="005F2600"/>
    <w:rsid w:val="006075AA"/>
    <w:rsid w:val="00631E64"/>
    <w:rsid w:val="00634F7D"/>
    <w:rsid w:val="00636CC8"/>
    <w:rsid w:val="0064406C"/>
    <w:rsid w:val="00662406"/>
    <w:rsid w:val="00690040"/>
    <w:rsid w:val="0069337C"/>
    <w:rsid w:val="006A1C4E"/>
    <w:rsid w:val="006A684F"/>
    <w:rsid w:val="006B52A7"/>
    <w:rsid w:val="006D2F67"/>
    <w:rsid w:val="006D6AF5"/>
    <w:rsid w:val="006E5EB0"/>
    <w:rsid w:val="006F5483"/>
    <w:rsid w:val="0071060B"/>
    <w:rsid w:val="00720F27"/>
    <w:rsid w:val="00722521"/>
    <w:rsid w:val="00727B17"/>
    <w:rsid w:val="00734FC7"/>
    <w:rsid w:val="00741F53"/>
    <w:rsid w:val="00746F2B"/>
    <w:rsid w:val="00752758"/>
    <w:rsid w:val="00754DD2"/>
    <w:rsid w:val="00755642"/>
    <w:rsid w:val="0075625A"/>
    <w:rsid w:val="00762BAE"/>
    <w:rsid w:val="007634CA"/>
    <w:rsid w:val="007637FD"/>
    <w:rsid w:val="0076774B"/>
    <w:rsid w:val="00782551"/>
    <w:rsid w:val="007910AE"/>
    <w:rsid w:val="00793B23"/>
    <w:rsid w:val="007A3C80"/>
    <w:rsid w:val="007A7478"/>
    <w:rsid w:val="007B0D71"/>
    <w:rsid w:val="007B4F54"/>
    <w:rsid w:val="007B6BE7"/>
    <w:rsid w:val="007C190C"/>
    <w:rsid w:val="007C1DDB"/>
    <w:rsid w:val="007C4AE6"/>
    <w:rsid w:val="007D5142"/>
    <w:rsid w:val="007D7C8F"/>
    <w:rsid w:val="007F044F"/>
    <w:rsid w:val="007F0FA0"/>
    <w:rsid w:val="008115BC"/>
    <w:rsid w:val="00812E66"/>
    <w:rsid w:val="0081734D"/>
    <w:rsid w:val="0082145E"/>
    <w:rsid w:val="0082600A"/>
    <w:rsid w:val="00827A32"/>
    <w:rsid w:val="00830CAF"/>
    <w:rsid w:val="00842981"/>
    <w:rsid w:val="00851EE5"/>
    <w:rsid w:val="00852788"/>
    <w:rsid w:val="00857DFD"/>
    <w:rsid w:val="008717A2"/>
    <w:rsid w:val="008746C2"/>
    <w:rsid w:val="00877484"/>
    <w:rsid w:val="008774D8"/>
    <w:rsid w:val="00884822"/>
    <w:rsid w:val="008867D6"/>
    <w:rsid w:val="00890B88"/>
    <w:rsid w:val="008927D5"/>
    <w:rsid w:val="00895C13"/>
    <w:rsid w:val="008A2746"/>
    <w:rsid w:val="008A31B7"/>
    <w:rsid w:val="008B015C"/>
    <w:rsid w:val="008C2617"/>
    <w:rsid w:val="008E143E"/>
    <w:rsid w:val="008E53EF"/>
    <w:rsid w:val="008E6C9A"/>
    <w:rsid w:val="00901314"/>
    <w:rsid w:val="00902829"/>
    <w:rsid w:val="009106DA"/>
    <w:rsid w:val="0093799B"/>
    <w:rsid w:val="009412C0"/>
    <w:rsid w:val="0094570A"/>
    <w:rsid w:val="00952873"/>
    <w:rsid w:val="00952B71"/>
    <w:rsid w:val="00954596"/>
    <w:rsid w:val="0095632F"/>
    <w:rsid w:val="009563C5"/>
    <w:rsid w:val="00977B22"/>
    <w:rsid w:val="009867BB"/>
    <w:rsid w:val="009A4072"/>
    <w:rsid w:val="009A5FF6"/>
    <w:rsid w:val="009B348A"/>
    <w:rsid w:val="009C2AE9"/>
    <w:rsid w:val="009D2F4F"/>
    <w:rsid w:val="009D4E3B"/>
    <w:rsid w:val="009D61B4"/>
    <w:rsid w:val="00A03BD7"/>
    <w:rsid w:val="00A127DC"/>
    <w:rsid w:val="00A15CFC"/>
    <w:rsid w:val="00A337DA"/>
    <w:rsid w:val="00A61BA4"/>
    <w:rsid w:val="00A64F4B"/>
    <w:rsid w:val="00A76410"/>
    <w:rsid w:val="00AA5181"/>
    <w:rsid w:val="00AA5BAF"/>
    <w:rsid w:val="00AA7281"/>
    <w:rsid w:val="00AB7142"/>
    <w:rsid w:val="00AD47B7"/>
    <w:rsid w:val="00AE5556"/>
    <w:rsid w:val="00AF4AB8"/>
    <w:rsid w:val="00B12265"/>
    <w:rsid w:val="00B14E04"/>
    <w:rsid w:val="00B24C09"/>
    <w:rsid w:val="00B52219"/>
    <w:rsid w:val="00B549CF"/>
    <w:rsid w:val="00B610F5"/>
    <w:rsid w:val="00B739FC"/>
    <w:rsid w:val="00B84C6D"/>
    <w:rsid w:val="00B86CEF"/>
    <w:rsid w:val="00BA0EC4"/>
    <w:rsid w:val="00BA5C26"/>
    <w:rsid w:val="00BA7A9A"/>
    <w:rsid w:val="00BB627C"/>
    <w:rsid w:val="00BC016A"/>
    <w:rsid w:val="00BD09C5"/>
    <w:rsid w:val="00BD2E56"/>
    <w:rsid w:val="00BD35B0"/>
    <w:rsid w:val="00BD360A"/>
    <w:rsid w:val="00BD72B8"/>
    <w:rsid w:val="00C10CAA"/>
    <w:rsid w:val="00C1401B"/>
    <w:rsid w:val="00C2690B"/>
    <w:rsid w:val="00C34F28"/>
    <w:rsid w:val="00C42BA8"/>
    <w:rsid w:val="00C61692"/>
    <w:rsid w:val="00C642E4"/>
    <w:rsid w:val="00C6589A"/>
    <w:rsid w:val="00C6647C"/>
    <w:rsid w:val="00C70F6E"/>
    <w:rsid w:val="00C801A3"/>
    <w:rsid w:val="00C84240"/>
    <w:rsid w:val="00C91E47"/>
    <w:rsid w:val="00C939EA"/>
    <w:rsid w:val="00CC4F34"/>
    <w:rsid w:val="00CD6A8E"/>
    <w:rsid w:val="00CD6F2E"/>
    <w:rsid w:val="00CE0002"/>
    <w:rsid w:val="00CE6FB4"/>
    <w:rsid w:val="00CF2836"/>
    <w:rsid w:val="00CF2B98"/>
    <w:rsid w:val="00CF64F9"/>
    <w:rsid w:val="00D0198D"/>
    <w:rsid w:val="00D07ABF"/>
    <w:rsid w:val="00D1153C"/>
    <w:rsid w:val="00D15DF2"/>
    <w:rsid w:val="00D22926"/>
    <w:rsid w:val="00D25E1C"/>
    <w:rsid w:val="00D44394"/>
    <w:rsid w:val="00D61814"/>
    <w:rsid w:val="00D637A1"/>
    <w:rsid w:val="00D66D76"/>
    <w:rsid w:val="00D71A71"/>
    <w:rsid w:val="00D732E5"/>
    <w:rsid w:val="00D81C3A"/>
    <w:rsid w:val="00D92B0B"/>
    <w:rsid w:val="00DA01E4"/>
    <w:rsid w:val="00DB0126"/>
    <w:rsid w:val="00DB0A95"/>
    <w:rsid w:val="00DB29C3"/>
    <w:rsid w:val="00DB7335"/>
    <w:rsid w:val="00DC1F27"/>
    <w:rsid w:val="00DC4D5C"/>
    <w:rsid w:val="00DD3570"/>
    <w:rsid w:val="00DE1710"/>
    <w:rsid w:val="00DE1AD0"/>
    <w:rsid w:val="00DE63FD"/>
    <w:rsid w:val="00DF6900"/>
    <w:rsid w:val="00E047B3"/>
    <w:rsid w:val="00E064C1"/>
    <w:rsid w:val="00E13AC4"/>
    <w:rsid w:val="00E15C42"/>
    <w:rsid w:val="00E25C70"/>
    <w:rsid w:val="00E30A3E"/>
    <w:rsid w:val="00E476D9"/>
    <w:rsid w:val="00E52484"/>
    <w:rsid w:val="00E52C47"/>
    <w:rsid w:val="00E541AB"/>
    <w:rsid w:val="00E5795C"/>
    <w:rsid w:val="00E57D00"/>
    <w:rsid w:val="00E613D0"/>
    <w:rsid w:val="00E61A34"/>
    <w:rsid w:val="00E774A6"/>
    <w:rsid w:val="00E9155E"/>
    <w:rsid w:val="00E96ADA"/>
    <w:rsid w:val="00EC55B7"/>
    <w:rsid w:val="00EF4B0C"/>
    <w:rsid w:val="00F01EE0"/>
    <w:rsid w:val="00F05397"/>
    <w:rsid w:val="00F15890"/>
    <w:rsid w:val="00F23236"/>
    <w:rsid w:val="00F27333"/>
    <w:rsid w:val="00F31666"/>
    <w:rsid w:val="00F3219A"/>
    <w:rsid w:val="00F3757C"/>
    <w:rsid w:val="00F452F3"/>
    <w:rsid w:val="00F51A01"/>
    <w:rsid w:val="00F64786"/>
    <w:rsid w:val="00F670B0"/>
    <w:rsid w:val="00F74637"/>
    <w:rsid w:val="00F947D7"/>
    <w:rsid w:val="00FA7AB6"/>
    <w:rsid w:val="00FB2B7A"/>
    <w:rsid w:val="00FC196E"/>
    <w:rsid w:val="00FC5533"/>
    <w:rsid w:val="00FD77B6"/>
    <w:rsid w:val="00FE1E44"/>
    <w:rsid w:val="00FE20B9"/>
    <w:rsid w:val="00FE2E92"/>
    <w:rsid w:val="00FE3A09"/>
    <w:rsid w:val="00FE62AF"/>
    <w:rsid w:val="00FF0F5B"/>
    <w:rsid w:val="00FF1940"/>
    <w:rsid w:val="00FF6C63"/>
    <w:rsid w:val="00FF72B0"/>
    <w:rsid w:val="00FF76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rsid w:val="00C34F28"/>
    <w:pPr>
      <w:tabs>
        <w:tab w:pos="4320" w:val="center"/>
        <w:tab w:pos="8640" w:val="right"/>
      </w:tabs>
    </w:pPr>
  </w:style>
  <w:style w:styleId="Uvuenotijeloteksta" w:type="paragraph">
    <w:name w:val="Body Text Indent"/>
    <w:basedOn w:val="Normal"/>
    <w:rsid w:val="00852788"/>
    <w:pPr>
      <w:spacing w:after="120"/>
      <w:ind w:left="283"/>
    </w:pPr>
  </w:style>
  <w:style w:styleId="Tekstbalonia" w:type="paragraph">
    <w:name w:val="Balloon Text"/>
    <w:basedOn w:val="Normal"/>
    <w:semiHidden/>
    <w:rsid w:val="008717A2"/>
    <w:rPr>
      <w:rFonts w:cs="Tahoma" w:hAnsi="Tahoma" w:ascii="Tahoma"/>
      <w:sz w:val="16"/>
      <w:szCs w:val="16"/>
    </w:rPr>
  </w:style>
  <w:style w:styleId="Tijeloteksta-uvlaka3" w:type="paragraph">
    <w:name w:val="Body Text Indent 3"/>
    <w:basedOn w:val="Normal"/>
    <w:rsid w:val="00071DBE"/>
    <w:pPr>
      <w:spacing w:after="120"/>
      <w:ind w:left="283"/>
    </w:pPr>
    <w:rPr>
      <w:sz w:val="16"/>
      <w:szCs w:val="16"/>
    </w:rPr>
  </w:style>
  <w:style w:customStyle="true" w:styleId="ZaglavljeChar" w:type="character">
    <w:name w:val="Zaglavlje Char"/>
    <w:basedOn w:val="Zadanifontodlomka"/>
    <w:link w:val="Zaglavlje"/>
    <w:uiPriority w:val="99"/>
    <w:rsid w:val="005637B9"/>
    <w:rPr>
      <w:sz w:val="24"/>
      <w:szCs w:val="24"/>
    </w:rPr>
  </w:style>
  <w:style w:customStyle="true" w:styleId="TijelotekstaChar" w:type="character">
    <w:name w:val="Tijelo teksta Char"/>
    <w:link w:val="Tijeloteksta"/>
    <w:rsid w:val="005637B9"/>
    <w:rPr>
      <w:sz w:val="24"/>
      <w:szCs w:val="24"/>
    </w:rPr>
  </w:style>
  <w:style w:styleId="Odlomakpopisa" w:type="paragraph">
    <w:name w:val="List Paragraph"/>
    <w:basedOn w:val="Normal"/>
    <w:uiPriority w:val="34"/>
    <w:qFormat/>
    <w:rsid w:val="00BA5C26"/>
    <w:pPr>
      <w:ind w:left="720"/>
      <w:contextualSpacing/>
    </w:pPr>
  </w:style>
  <w:style w:styleId="Bezproreda" w:type="paragraph">
    <w:name w:val="No Spacing"/>
    <w:uiPriority w:val="1"/>
    <w:qFormat/>
    <w:rsid w:val="00F64786"/>
    <w:rPr>
      <w:rFonts w:cstheme="minorBidi" w:eastAsiaTheme="minorHAnsi" w:hAnsiTheme="minorHAnsi" w:asciiTheme="minorHAnsi"/>
      <w:sz w:val="22"/>
      <w:szCs w:val="22"/>
      <w:lang w:eastAsia="en-US"/>
    </w:rPr>
  </w:style>
  <w:style w:customStyle="true" w:styleId="PodnojeChar" w:type="character">
    <w:name w:val="Podnožje Char"/>
    <w:basedOn w:val="Zadanifontodlomka"/>
    <w:link w:val="Podnoje"/>
    <w:uiPriority w:val="99"/>
    <w:rsid w:val="0081734D"/>
    <w:rPr>
      <w:sz w:val="24"/>
      <w:szCs w:val="24"/>
    </w:rPr>
  </w:style>
  <w:style w:styleId="Reetkatablice" w:type="table">
    <w:name w:val="Table Grid"/>
    <w:basedOn w:val="Obinatablica"/>
    <w:uiPriority w:val="59"/>
    <w:rsid w:val="00E5248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91E47"/>
    <w:rPr>
      <w:color w:val="808080"/>
      <w:bdr w:space="0" w:sz="0" w:color="auto" w:val="none"/>
      <w:shd w:fill="auto" w:color="auto" w:val="clear"/>
    </w:rPr>
  </w:style>
  <w:style w:customStyle="true" w:styleId="eSPISCCParagraphDefaultFont" w:type="character">
    <w:name w:val="eSPIS_CC_Paragraph Default Font"/>
    <w:basedOn w:val="Zadanifontodlomka"/>
    <w:rsid w:val="00C91E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1E47"/>
    <w:rPr>
      <w:bdr w:space="0" w:sz="0" w:color="auto" w:val="none"/>
      <w:shd w:fill="FFFFCC" w:color="auto" w:val="clear"/>
      <w:lang w:val="hr-HR"/>
    </w:rPr>
  </w:style>
  <w:style w:customStyle="true" w:styleId="PozadinaSvijetloCrvena" w:type="character">
    <w:name w:val="Pozadina_SvijetloCrvena"/>
    <w:basedOn w:val="eSPISCCParagraphDefaultFont"/>
    <w:rsid w:val="00C91E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1E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rsid w:val="00C34F28"/>
    <w:pPr>
      <w:tabs>
        <w:tab w:pos="4320" w:val="center"/>
        <w:tab w:pos="8640" w:val="right"/>
      </w:tabs>
    </w:pPr>
  </w:style>
  <w:style w:styleId="Uvuenotijeloteksta" w:type="paragraph">
    <w:name w:val="Body Text Indent"/>
    <w:basedOn w:val="Normal"/>
    <w:rsid w:val="00852788"/>
    <w:pPr>
      <w:spacing w:after="120"/>
      <w:ind w:left="283"/>
    </w:pPr>
  </w:style>
  <w:style w:styleId="Tekstbalonia" w:type="paragraph">
    <w:name w:val="Balloon Text"/>
    <w:basedOn w:val="Normal"/>
    <w:semiHidden/>
    <w:rsid w:val="008717A2"/>
    <w:rPr>
      <w:rFonts w:ascii="Tahoma" w:cs="Tahoma" w:hAnsi="Tahoma"/>
      <w:sz w:val="16"/>
      <w:szCs w:val="16"/>
    </w:rPr>
  </w:style>
  <w:style w:styleId="Tijeloteksta-uvlaka3" w:type="paragraph">
    <w:name w:val="Body Text Indent 3"/>
    <w:basedOn w:val="Normal"/>
    <w:rsid w:val="00071DBE"/>
    <w:pPr>
      <w:spacing w:after="120"/>
      <w:ind w:left="283"/>
    </w:pPr>
    <w:rPr>
      <w:sz w:val="16"/>
      <w:szCs w:val="16"/>
    </w:rPr>
  </w:style>
  <w:style w:customStyle="1" w:styleId="ZaglavljeChar" w:type="character">
    <w:name w:val="Zaglavlje Char"/>
    <w:basedOn w:val="Zadanifontodlomka"/>
    <w:link w:val="Zaglavlje"/>
    <w:uiPriority w:val="99"/>
    <w:rsid w:val="005637B9"/>
    <w:rPr>
      <w:sz w:val="24"/>
      <w:szCs w:val="24"/>
    </w:rPr>
  </w:style>
  <w:style w:customStyle="1" w:styleId="TijelotekstaChar" w:type="character">
    <w:name w:val="Tijelo teksta Char"/>
    <w:link w:val="Tijeloteksta"/>
    <w:rsid w:val="005637B9"/>
    <w:rPr>
      <w:sz w:val="24"/>
      <w:szCs w:val="24"/>
    </w:rPr>
  </w:style>
  <w:style w:styleId="Odlomakpopisa" w:type="paragraph">
    <w:name w:val="List Paragraph"/>
    <w:basedOn w:val="Normal"/>
    <w:uiPriority w:val="34"/>
    <w:qFormat/>
    <w:rsid w:val="00BA5C26"/>
    <w:pPr>
      <w:ind w:left="720"/>
      <w:contextualSpacing/>
    </w:pPr>
  </w:style>
  <w:style w:styleId="Bezproreda" w:type="paragraph">
    <w:name w:val="No Spacing"/>
    <w:uiPriority w:val="1"/>
    <w:qFormat/>
    <w:rsid w:val="00F64786"/>
    <w:rPr>
      <w:rFonts w:asciiTheme="minorHAnsi" w:cstheme="minorBidi" w:eastAsiaTheme="minorHAnsi" w:hAnsiTheme="minorHAnsi"/>
      <w:sz w:val="22"/>
      <w:szCs w:val="22"/>
      <w:lang w:eastAsia="en-US"/>
    </w:rPr>
  </w:style>
  <w:style w:customStyle="1" w:styleId="PodnojeChar" w:type="character">
    <w:name w:val="Podnožje Char"/>
    <w:basedOn w:val="Zadanifontodlomka"/>
    <w:link w:val="Podnoje"/>
    <w:uiPriority w:val="99"/>
    <w:rsid w:val="0081734D"/>
    <w:rPr>
      <w:sz w:val="24"/>
      <w:szCs w:val="24"/>
    </w:rPr>
  </w:style>
  <w:style w:styleId="Reetkatablice" w:type="table">
    <w:name w:val="Table Grid"/>
    <w:basedOn w:val="Obinatablica"/>
    <w:uiPriority w:val="59"/>
    <w:rsid w:val="00E5248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91E47"/>
    <w:rPr>
      <w:color w:val="808080"/>
      <w:bdr w:color="auto" w:space="0" w:sz="0" w:val="none"/>
      <w:shd w:color="auto" w:fill="auto" w:val="clear"/>
    </w:rPr>
  </w:style>
  <w:style w:customStyle="1" w:styleId="eSPISCCParagraphDefaultFont" w:type="character">
    <w:name w:val="eSPIS_CC_Paragraph Default Font"/>
    <w:basedOn w:val="Zadanifontodlomka"/>
    <w:rsid w:val="00C91E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1E47"/>
    <w:rPr>
      <w:bdr w:color="auto" w:space="0" w:sz="0" w:val="none"/>
      <w:shd w:color="auto" w:fill="FFFFCC" w:val="clear"/>
      <w:lang w:val="hr-HR"/>
    </w:rPr>
  </w:style>
  <w:style w:customStyle="1" w:styleId="PozadinaSvijetloCrvena" w:type="character">
    <w:name w:val="Pozadina_SvijetloCrvena"/>
    <w:basedOn w:val="eSPISCCParagraphDefaultFont"/>
    <w:rsid w:val="00C91E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1E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6076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2003.</izvorni_sadrzaj>
    <derivirana_varijabla naziv="DomainObject.Predmet.DatumOsnivanja_1">22. prosinca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St-285/2003</izvorni_sadrzaj>
    <derivirana_varijabla naziv="DomainObject.Predmet.OznakaBroj_1">St-285/2003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PARNAS d.o.o. za organizaciju kulturno-umjetničkih djelatnosti ˝u stečaju˝</izvorni_sadrzaj>
    <derivirana_varijabla naziv="DomainObject.Predmet.ProtustrankaFormated_1">  PARNAS d.o.o. za organizaciju kulturno-umjetničkih djelatnosti ˝u stečaju˝</derivirana_varijabla>
  </DomainObject.Predmet.ProtustrankaFormated>
  <DomainObject.Predmet.ProtustrankaFormatedOIB>
    <izvorni_sadrzaj>  PARNAS d.o.o. za organizaciju kulturno-umjetničkih djelatnosti ˝u stečaju˝, OIB 65264042985</izvorni_sadrzaj>
    <derivirana_varijabla naziv="DomainObject.Predmet.ProtustrankaFormatedOIB_1">  PARNAS d.o.o. za organizaciju kulturno-umjetničkih djelatnosti ˝u stečaju˝, OIB 65264042985</derivirana_varijabla>
  </DomainObject.Predmet.ProtustrankaFormatedOIB>
  <DomainObject.Predmet.ProtustrankaFormatedWithAdress>
    <izvorni_sadrzaj> PARNAS d.o.o. za organizaciju kulturno-umjetničkih djelatnosti ˝u stečaju˝, Vladimira Nazora/bb, 21300 Makarska</izvorni_sadrzaj>
    <derivirana_varijabla naziv="DomainObject.Predmet.ProtustrankaFormatedWithAdress_1"> PARNAS d.o.o. za organizaciju kulturno-umjetničkih djelatnosti ˝u stečaju˝, Vladimira Nazora/bb, 21300 Makarska</derivirana_varijabla>
  </DomainObject.Predmet.ProtustrankaFormatedWithAdress>
  <DomainObject.Predmet.ProtustrankaFormatedWithAdressOIB>
    <izvorni_sadrzaj> PARNAS d.o.o. za organizaciju kulturno-umjetničkih djelatnosti ˝u stečaju˝, OIB 65264042985, Vladimira Nazora/bb, 21300 Makarska</izvorni_sadrzaj>
    <derivirana_varijabla naziv="DomainObject.Predmet.ProtustrankaFormatedWithAdressOIB_1"> PARNAS d.o.o. za organizaciju kulturno-umjetničkih djelatnosti ˝u stečaju˝, OIB 65264042985, Vladimira Nazora/bb, 21300 Makarska</derivirana_varijabla>
  </DomainObject.Predmet.ProtustrankaFormatedWithAdressOIB>
  <DomainObject.Predmet.ProtustrankaWithAdress>
    <izvorni_sadrzaj>PARNAS d.o.o. za organizaciju kulturno-umjetničkih djelatnosti ˝u stečaju˝ Vladimira Nazora/bb, 21300 Makarska</izvorni_sadrzaj>
    <derivirana_varijabla naziv="DomainObject.Predmet.ProtustrankaWithAdress_1">PARNAS d.o.o. za organizaciju kulturno-umjetničkih djelatnosti ˝u stečaju˝ Vladimira Nazora/bb, 21300 Makarska</derivirana_varijabla>
  </DomainObject.Predmet.ProtustrankaWithAdress>
  <DomainObject.Predmet.ProtustrankaWithAdressOIB>
    <izvorni_sadrzaj>PARNAS d.o.o. za organizaciju kulturno-umjetničkih djelatnosti ˝u stečaju˝, OIB 65264042985, Vladimira Nazora/bb, 21300 Makarska</izvorni_sadrzaj>
    <derivirana_varijabla naziv="DomainObject.Predmet.ProtustrankaWithAdressOIB_1">PARNAS d.o.o. za organizaciju kulturno-umjetničkih djelatnosti ˝u stečaju˝, OIB 65264042985, Vladimira Nazora/bb, 21300 Makarska</derivirana_varijabla>
  </DomainObject.Predmet.ProtustrankaWithAdressOIB>
  <DomainObject.Predmet.ProtustrankaNazivFormated>
    <izvorni_sadrzaj>PARNAS d.o.o. za organizaciju kulturno-umjetničkih djelatnosti ˝u stečaju˝</izvorni_sadrzaj>
    <derivirana_varijabla naziv="DomainObject.Predmet.ProtustrankaNazivFormated_1">PARNAS d.o.o. za organizaciju kulturno-umjetničkih djelatnosti ˝u stečaju˝</derivirana_varijabla>
  </DomainObject.Predmet.ProtustrankaNazivFormated>
  <DomainObject.Predmet.ProtustrankaNazivFormatedOIB>
    <izvorni_sadrzaj>PARNAS d.o.o. za organizaciju kulturno-umjetničkih djelatnosti ˝u stečaju˝, OIB 65264042985</izvorni_sadrzaj>
    <derivirana_varijabla naziv="DomainObject.Predmet.ProtustrankaNazivFormatedOIB_1">PARNAS d.o.o. za organizaciju kulturno-umjetničkih djelatnosti ˝u stečaju˝, OIB 65264042985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ZAGREBAČKA BANKA DIONIČKO DRUŠTVO zastupanog po punomoćniku Odvjetničko društvo Hanžeković &amp; Partneri društvo s ograničenom odgovornošću; CROATIA BANKA, dioničko društvo zastupanog po punomoćniku Branimir Zmijanović; DRŽAVNA AGENCIJA ZA OSIGURANJE ŠTEDNIH ULOGA I SANACIJU BANAKA</izvorni_sadrzaj>
    <derivirana_varijabla naziv="DomainObject.Predmet.StrankaFormated_1">  RH, MINISTARSTVO FINANCIJA, POREZNA UPRAVA; ZAGREBAČKA BANKA DIONIČKO DRUŠTVO zastupanog po punomoćniku Odvjetničko društvo Hanžeković &amp; Partneri društvo s ograničenom odgovornošću; CROATIA BANKA, dioničko društvo zastupanog po punomoćniku Branimir Zmijanović; DRŽAVNA AGENCIJA ZA OSIGURANJE ŠTEDNIH ULOGA I SANACIJU BANAKA</derivirana_varijabla>
  </DomainObject.Predmet.StrankaFormated>
  <DomainObject.Predmet.StrankaFormatedOIB>
    <izvorni_sadrzaj>  RH, MINISTARSTVO FINANCIJA, POREZNA UPRAVA, OIB 18683136487; ZAGREBAČKA BANKA DIONIČKO DRUŠTVO, OIB 92963223473 zastupanog po punomoćniku Odvjetničko društvo Hanžeković &amp; Partneri društvo s ograničenom odgovornošću; CROATIA BANKA, dioničko društvo, OIB 32247795989 zastupanog po punomoćniku Branimir Zmijanović; DRŽAVNA AGENCIJA ZA OSIGURANJE ŠTEDNIH ULOGA I SANACIJU BANAKA, OIB 94819327944</izvorni_sadrzaj>
    <derivirana_varijabla naziv="DomainObject.Predmet.StrankaFormatedOIB_1">  RH, MINISTARSTVO FINANCIJA, POREZNA UPRAVA, OIB 18683136487; ZAGREBAČKA BANKA DIONIČKO DRUŠTVO, OIB 92963223473 zastupanog po punomoćniku Odvjetničko društvo Hanžeković &amp; Partneri društvo s ograničenom odgovornošću; CROATIA BANKA, dioničko društvo, OIB 32247795989 zastupanog po punomoćniku Branimir Zmijanović; DRŽAVNA AGENCIJA ZA OSIGURANJE ŠTEDNIH ULOGA I SANACIJU BANAKA, OIB 94819327944</derivirana_varijabla>
  </DomainObject.Predmet.StrankaFormatedOIB>
  <DomainObject.Predmet.StrankaFormatedWithAdress>
    <izvorni_sadrzaj> RH, MINISTARSTVO FINANCIJA, POREZNA UPRAVA; ZAGREBAČKA BANKA DIONIČKO DRUŠTVO, Trg bana Josipa Jelačića 10, 10000 Zagreb zastupanog po punomoćniku Odvjetničko društvo Hanžeković &amp; Partneri društvo s ograničenom odgovornošću; CROATIA BANKA, dioničko društvo, Roberta Frangeša Mihanovića 9, 10000 Zagreb zastupanog po punomoćniku Branimir Zmijanović; DRŽAVNA AGENCIJA ZA OSIGURANJE ŠTEDNIH ULOGA I SANACIJU BANAKA, Jurišićeva 1, 10000 Zagreb</izvorni_sadrzaj>
    <derivirana_varijabla naziv="DomainObject.Predmet.StrankaFormatedWithAdress_1"> RH, MINISTARSTVO FINANCIJA, POREZNA UPRAVA; ZAGREBAČKA BANKA DIONIČKO DRUŠTVO, Trg bana Josipa Jelačića 10, 10000 Zagreb zastupanog po punomoćniku Odvjetničko društvo Hanžeković &amp; Partneri društvo s ograničenom odgovornošću; CROATIA BANKA, dioničko društvo, Roberta Frangeša Mihanovića 9, 10000 Zagreb zastupanog po punomoćniku Branimir Zmijanović; DRŽAVNA AGENCIJA ZA OSIGURANJE ŠTEDNIH ULOGA I SANACIJU BANAKA, Jurišićeva 1, 10000 Zagreb</derivirana_varijabla>
  </DomainObject.Predmet.StrankaFormatedWithAdress>
  <DomainObject.Predmet.StrankaFormatedWithAdressOIB>
    <izvorni_sadrzaj> RH, MINISTARSTVO FINANCIJA, POREZNA UPRAVA, OIB 18683136487; ZAGREBAČKA BANKA DIONIČKO DRUŠTVO, OIB 92963223473, Trg bana Josipa Jelačića 10, 10000 Zagreb zastupanog po punomoćniku Odvjetničko društvo Hanžeković &amp; Partneri društvo s ograničenom odgovornošću; CROATIA BANKA, dioničko društvo, OIB 32247795989, Roberta Frangeša Mihanovića 9, 10000 Zagreb zastupanog po punomoćniku Branimir Zmijanović; DRŽAVNA AGENCIJA ZA OSIGURANJE ŠTEDNIH ULOGA I SANACIJU BANAKA, OIB 94819327944, Jurišićeva 1, 10000 Zagreb</izvorni_sadrzaj>
    <derivirana_varijabla naziv="DomainObject.Predmet.StrankaFormatedWithAdressOIB_1"> RH, MINISTARSTVO FINANCIJA, POREZNA UPRAVA, OIB 18683136487; ZAGREBAČKA BANKA DIONIČKO DRUŠTVO, OIB 92963223473, Trg bana Josipa Jelačića 10, 10000 Zagreb zastupanog po punomoćniku Odvjetničko društvo Hanžeković &amp; Partneri društvo s ograničenom odgovornošću; CROATIA BANKA, dioničko društvo, OIB 32247795989, Roberta Frangeša Mihanovića 9, 10000 Zagreb zastupanog po punomoćniku Branimir Zmijanović; DRŽAVNA AGENCIJA ZA OSIGURANJE ŠTEDNIH ULOGA I SANACIJU BANAKA, OIB 94819327944, Jurišićeva 1, 10000 Zagreb</derivirana_varijabla>
  </DomainObject.Predmet.StrankaFormatedWithAdressOIB>
  <DomainObject.Predmet.StrankaWithAdress>
    <izvorni_sadrzaj>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izvorni_sadrzaj>
    <derivirana_varijabla naziv="DomainObject.Predmet.StrankaWithAdress_1">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derivirana_varijabla>
  </DomainObject.Predmet.StrankaWithAdress>
  <DomainObject.Predmet.StrankaWithAdressOIB>
    <izvorni_sadrzaj>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izvorni_sadrzaj>
    <derivirana_varijabla naziv="DomainObject.Predmet.StrankaWithAdressOIB_1">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derivirana_varijabla>
  </DomainObject.Predmet.StrankaWithAdressOIB>
  <DomainObject.Predmet.StrankaNazivFormated>
    <izvorni_sadrzaj>RH, MINISTARSTVO FINANCIJA, POREZNA UPRAVA,ZAGREBAČKA BANKA DIONIČKO DRUŠTVO,CROATIA BANKA, dioničko društvo,DRŽAVNA AGENCIJA ZA OSIGURANJE ŠTEDNIH ULOGA I SANACIJU BANAKA</izvorni_sadrzaj>
    <derivirana_varijabla naziv="DomainObject.Predmet.StrankaNazivFormated_1">RH, MINISTARSTVO FINANCIJA, POREZNA UPRAVA,ZAGREBAČKA BANKA DIONIČKO DRUŠTVO,CROATIA BANKA, dioničko društvo,DRŽAVNA AGENCIJA ZA OSIGURANJE ŠTEDNIH ULOGA I SANACIJU BANAKA</derivirana_varijabla>
  </DomainObject.Predmet.StrankaNazivFormated>
  <DomainObject.Predmet.StrankaNazivFormatedOIB>
    <izvorni_sadrzaj>RH, MINISTARSTVO FINANCIJA, POREZNA UPRAVA, OIB 18683136487,ZAGREBAČKA BANKA DIONIČKO DRUŠTVO, OIB 92963223473,CROATIA BANKA, dioničko društvo, OIB 32247795989,DRŽAVNA AGENCIJA ZA OSIGURANJE ŠTEDNIH ULOGA I SANACIJU BANAKA, OIB 94819327944</izvorni_sadrzaj>
    <derivirana_varijabla naziv="DomainObject.Predmet.StrankaNazivFormatedOIB_1">RH, MINISTARSTVO FINANCIJA, POREZNA UPRAVA, OIB 18683136487,ZAGREBAČKA BANKA DIONIČKO DRUŠTVO, OIB 92963223473,CROATIA BANKA, dioničko društvo, OIB 32247795989,DRŽAVNA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POREZNA UPRAVA</item>
      <item>ZAGREBAČKA BANKA DIONIČKO DRUŠTVO zastupanog po punomoćniku Odvjetničko društvo Hanžeković &amp; Partneri društvo s ograničenom odgovornošću</item>
      <item>CROATIA BANKA, dioničko društvo zastupanog po punomoćniku Branimir Zmijanović</item>
      <item>DRŽAVNA AGENCIJA ZA OSIGURANJE ŠTEDNIH ULOGA I SANACIJU BANAKA</item>
    </izvorni_sadrzaj>
    <derivirana_varijabla naziv="DomainObject.Predmet.StrankaListFormated_1">
      <item>RH, MINISTARSTVO FINANCIJA, POREZNA UPRAVA</item>
      <item>ZAGREBAČKA BANKA DIONIČKO DRUŠTVO zastupanog po punomoćniku Odvjetničko društvo Hanžeković &amp; Partneri društvo s ograničenom odgovornošću</item>
      <item>CROATIA BANKA, dioničko društvo zastupanog po punomoćniku Branimir Zmijanović</item>
      <item>DRŽAVNA AGENCIJA ZA OSIGURANJE ŠTEDNIH ULOGA I SANACIJU BANAKA</item>
    </derivirana_varijabla>
  </DomainObject.Predmet.StrankaListFormated>
  <DomainObject.Predmet.StrankaListFormatedOIB>
    <izvorni_sadrzaj>
      <item>RH, MINISTARSTVO FINANCIJA, POREZNA UPRAVA, OIB 18683136487</item>
      <item>ZAGREBAČKA BANKA DIONIČKO DRUŠTVO, OIB 92963223473 zastupanog po punomoćniku Odvjetničko društvo Hanžeković &amp; Partneri društvo s ograničenom odgovornošću</item>
      <item>CROATIA BANKA, dioničko društvo, OIB 32247795989 zastupanog po punomoćniku Branimir Zmijanović</item>
      <item>DRŽAVNA AGENCIJA ZA OSIGURANJE ŠTEDNIH ULOGA I SANACIJU BANAKA, OIB 94819327944</item>
    </izvorni_sadrzaj>
    <derivirana_varijabla naziv="DomainObject.Predmet.StrankaListFormatedOIB_1">
      <item>RH, MINISTARSTVO FINANCIJA, POREZNA UPRAVA, OIB 18683136487</item>
      <item>ZAGREBAČKA BANKA DIONIČKO DRUŠTVO, OIB 92963223473 zastupanog po punomoćniku Odvjetničko društvo Hanžeković &amp; Partneri društvo s ograničenom odgovornošću</item>
      <item>CROATIA BANKA, dioničko društvo, OIB 32247795989 zastupanog po punomoćniku Branimir Zmijanović</item>
      <item>DRŽAVNA AGENCIJA ZA OSIGURANJE ŠTEDNIH ULOGA I SANACIJU BANAKA, OIB 94819327944</item>
    </derivirana_varijabla>
  </DomainObject.Predmet.StrankaListFormatedOIB>
  <DomainObject.Predmet.StrankaListFormatedWithAdress>
    <izvorni_sadrzaj>
      <item>RH, MINISTARSTVO FINANCIJA, POREZNA UPRAVA</item>
      <item>ZAGREBAČKA BANKA DIONIČKO DRUŠTVO, Trg bana Josipa Jelačića 10, 10000 Zagreb zastupanog po punomoćniku Odvjetničko društvo Hanžeković &amp; Partneri društvo s ograničenom odgovornošću</item>
      <item>CROATIA BANKA, dioničko društvo, Roberta Frangeša Mihanovića 9, 10000 Zagreb zastupanog po punomoćniku Branimir Zmijanović</item>
      <item>DRŽAVNA AGENCIJA ZA OSIGURANJE ŠTEDNIH ULOGA I SANACIJU BANAKA, Jurišićeva 1, 10000 Zagreb</item>
    </izvorni_sadrzaj>
    <derivirana_varijabla naziv="DomainObject.Predmet.StrankaListFormatedWithAdress_1">
      <item>RH, MINISTARSTVO FINANCIJA, POREZNA UPRAVA</item>
      <item>ZAGREBAČKA BANKA DIONIČKO DRUŠTVO, Trg bana Josipa Jelačića 10, 10000 Zagreb zastupanog po punomoćniku Odvjetničko društvo Hanžeković &amp; Partneri društvo s ograničenom odgovornošću</item>
      <item>CROATIA BANKA, dioničko društvo, Roberta Frangeša Mihanovića 9, 10000 Zagreb zastupanog po punomoćniku Branimir Zmijanović</item>
      <item>DRŽAVNA AGENCIJA ZA OSIGURANJE ŠTEDNIH ULOGA I SANACIJU BANAKA, Jurišićeva 1, 10000 Zagreb</item>
    </derivirana_varijabla>
  </DomainObject.Predmet.StrankaListFormatedWithAdress>
  <DomainObject.Predmet.StrankaListFormatedWithAdressOIB>
    <izvorni_sadrzaj>
      <item>RH, MINISTARSTVO FINANCIJA, POREZNA UPRAVA, OIB 18683136487</item>
      <item>ZAGREBAČKA BANKA DIONIČKO DRUŠTVO, OIB 92963223473, Trg bana Josipa Jelačića 10, 10000 Zagreb zastupanog po punomoćniku Odvjetničko društvo Hanžeković &amp; Partneri društvo s ograničenom odgovornošću</item>
      <item>CROATIA BANKA, dioničko društvo, OIB 32247795989, Roberta Frangeša Mihanovića 9, 10000 Zagreb zastupanog po punomoćniku Branimir Zmijanović</item>
      <item>DRŽAVNA AGENCIJA ZA OSIGURANJE ŠTEDNIH ULOGA I SANACIJU BANAKA, OIB 94819327944, Jurišićeva 1, 10000 Zagreb</item>
    </izvorni_sadrzaj>
    <derivirana_varijabla naziv="DomainObject.Predmet.StrankaListFormatedWithAdressOIB_1">
      <item>RH, MINISTARSTVO FINANCIJA, POREZNA UPRAVA, OIB 18683136487</item>
      <item>ZAGREBAČKA BANKA DIONIČKO DRUŠTVO, OIB 92963223473, Trg bana Josipa Jelačića 10, 10000 Zagreb zastupanog po punomoćniku Odvjetničko društvo Hanžeković &amp; Partneri društvo s ograničenom odgovornošću</item>
      <item>CROATIA BANKA, dioničko društvo, OIB 32247795989, Roberta Frangeša Mihanovića 9, 10000 Zagreb zastupanog po punomoćniku Branimir Zmijanović</item>
      <item>DRŽAVNA AGENCIJA ZA OSIGURANJE ŠTEDNIH ULOGA I SANACIJU BANAKA, OIB 94819327944, Jurišićeva 1, 10000 Zagreb</item>
    </derivirana_varijabla>
  </DomainObject.Predmet.StrankaListFormatedWithAdressOIB>
  <DomainObject.Predmet.StrankaListNazivFormated>
    <izvorni_sadrzaj>
      <item>RH, MINISTARSTVO FINANCIJA, POREZNA UPRAVA</item>
      <item>ZAGREBAČKA BANKA DIONIČKO DRUŠTVO</item>
      <item>CROATIA BANKA, dioničko društvo</item>
      <item>DRŽAVNA AGENCIJA ZA OSIGURANJE ŠTEDNIH ULOGA I SANACIJU BANAKA</item>
    </izvorni_sadrzaj>
    <derivirana_varijabla naziv="DomainObject.Predmet.StrankaListNazivFormated_1">
      <item>RH, MINISTARSTVO FINANCIJA, POREZNA UPRAVA</item>
      <item>ZAGREBAČKA BANKA DIONIČKO DRUŠTVO</item>
      <item>CROATIA BANKA, dioničko društvo</item>
      <item>DRŽAVNA AGENCIJA ZA OSIGURANJE ŠTEDNIH ULOGA I SANACIJU BANAKA</item>
    </derivirana_varijabla>
  </DomainObject.Predmet.StrankaListNazivFormated>
  <DomainObject.Predmet.StrankaListNazivFormatedOIB>
    <izvorni_sadrzaj>
      <item>RH, MINISTARSTVO FINANCIJA, POREZNA UPRAVA, OIB 18683136487</item>
      <item>ZAGREBAČKA BANKA DIONIČKO DRUŠTVO, OIB 92963223473</item>
      <item>CROATIA BANKA, dioničko društvo, OIB 32247795989</item>
      <item>DRŽAVNA AGENCIJA ZA OSIGURANJE ŠTEDNIH ULOGA I SANACIJU BANAKA, OIB 94819327944</item>
    </izvorni_sadrzaj>
    <derivirana_varijabla naziv="DomainObject.Predmet.StrankaListNazivFormatedOIB_1">
      <item>RH, MINISTARSTVO FINANCIJA, POREZNA UPRAVA, OIB 18683136487</item>
      <item>ZAGREBAČKA BANKA DIONIČKO DRUŠTVO, OIB 92963223473</item>
      <item>CROATIA BANKA, dioničko društvo, OIB 32247795989</item>
      <item>DRŽAVNA AGENCIJA ZA OSIGURANJE ŠTEDNIH ULOGA I SANACIJU BANAKA, OIB 94819327944</item>
    </derivirana_varijabla>
  </DomainObject.Predmet.StrankaListNazivFormatedOIB>
  <DomainObject.Predmet.ProtuStrankaListFormated>
    <izvorni_sadrzaj>
      <item>PARNAS d.o.o. za organizaciju kulturno-umjetničkih djelatnosti ˝u stečaju˝</item>
    </izvorni_sadrzaj>
    <derivirana_varijabla naziv="DomainObject.Predmet.ProtuStrankaListFormated_1">
      <item>PARNAS d.o.o. za organizaciju kulturno-umjetničkih djelatnosti ˝u stečaju˝</item>
    </derivirana_varijabla>
  </DomainObject.Predmet.ProtuStrankaListFormated>
  <DomainObject.Predmet.ProtuStrankaListFormatedOIB>
    <izvorni_sadrzaj>
      <item>PARNAS d.o.o. za organizaciju kulturno-umjetničkih djelatnosti ˝u stečaju˝, OIB 65264042985</item>
    </izvorni_sadrzaj>
    <derivirana_varijabla naziv="DomainObject.Predmet.ProtuStrankaListFormatedOIB_1">
      <item>PARNAS d.o.o. za organizaciju kulturno-umjetničkih djelatnosti ˝u stečaju˝, OIB 65264042985</item>
    </derivirana_varijabla>
  </DomainObject.Predmet.ProtuStrankaListFormatedOIB>
  <DomainObject.Predmet.ProtuStrankaListFormatedWithAdress>
    <izvorni_sadrzaj>
      <item>PARNAS d.o.o. za organizaciju kulturno-umjetničkih djelatnosti ˝u stečaju˝, Vladimira Nazora/bb, 21300 Makarska</item>
    </izvorni_sadrzaj>
    <derivirana_varijabla naziv="DomainObject.Predmet.ProtuStrankaListFormatedWithAdress_1">
      <item>PARNAS d.o.o. za organizaciju kulturno-umjetničkih djelatnosti ˝u stečaju˝, Vladimira Nazora/bb, 21300 Makarska</item>
    </derivirana_varijabla>
  </DomainObject.Predmet.ProtuStrankaListFormatedWithAdress>
  <DomainObject.Predmet.ProtuStrankaListFormatedWithAdressOIB>
    <izvorni_sadrzaj>
      <item>PARNAS d.o.o. za organizaciju kulturno-umjetničkih djelatnosti ˝u stečaju˝, OIB 65264042985, Vladimira Nazora/bb, 21300 Makarska</item>
    </izvorni_sadrzaj>
    <derivirana_varijabla naziv="DomainObject.Predmet.ProtuStrankaListFormatedWithAdressOIB_1">
      <item>PARNAS d.o.o. za organizaciju kulturno-umjetničkih djelatnosti ˝u stečaju˝, OIB 65264042985, Vladimira Nazora/bb, 21300 Makarska</item>
    </derivirana_varijabla>
  </DomainObject.Predmet.ProtuStrankaListFormatedWithAdressOIB>
  <DomainObject.Predmet.ProtuStrankaListNazivFormated>
    <izvorni_sadrzaj>
      <item>PARNAS d.o.o. za organizaciju kulturno-umjetničkih djelatnosti ˝u stečaju˝</item>
    </izvorni_sadrzaj>
    <derivirana_varijabla naziv="DomainObject.Predmet.ProtuStrankaListNazivFormated_1">
      <item>PARNAS d.o.o. za organizaciju kulturno-umjetničkih djelatnosti ˝u stečaju˝</item>
    </derivirana_varijabla>
  </DomainObject.Predmet.ProtuStrankaListNazivFormated>
  <DomainObject.Predmet.ProtuStrankaListNazivFormatedOIB>
    <izvorni_sadrzaj>
      <item>PARNAS d.o.o. za organizaciju kulturno-umjetničkih djelatnosti ˝u stečaju˝, OIB 65264042985</item>
    </izvorni_sadrzaj>
    <derivirana_varijabla naziv="DomainObject.Predmet.ProtuStrankaListNazivFormatedOIB_1">
      <item>PARNAS d.o.o. za organizaciju kulturno-umjetničkih djelatnosti ˝u stečaju˝, OIB 65264042985</item>
    </derivirana_varijabla>
  </DomainObject.Predmet.ProtuStrankaListNazivFormatedOIB>
  <DomainObject.Predmet.OstaliListFormated>
    <izvorni_sadrzaj>
      <item>Branimir Zmijanović punomoćnik sudionika u postupku CROATIA BANKA, dioničko društvo</item>
      <item>Odvjetničko društvo Hanžeković &amp; Partneri društvo s ograničenom odgovornošću punomoćnik sudionika u postupku ZAGREBAČKA BANKA DIONIČKO DRUŠTVO</item>
    </izvorni_sadrzaj>
    <derivirana_varijabla naziv="DomainObject.Predmet.OstaliListFormated_1">
      <item>Branimir Zmijanović punomoćnik sudionika u postupku CROATIA BANKA, dioničko društvo</item>
      <item>Odvjetničko društvo Hanžeković &amp; Partneri društvo s ograničenom odgovornošću punomoćnik sudionika u postupku ZAGREBAČKA BANKA DIONIČKO DRUŠTVO</item>
    </derivirana_varijabla>
  </DomainObject.Predmet.OstaliListFormated>
  <DomainObject.Predmet.OstaliListFormatedOIB>
    <izvorni_sadrzaj>
      <item>Branimir Zmijanović punomoćnik sudionika u postupku CROATIA BANKA, dioničko društvo</item>
      <item>Odvjetničko društvo Hanžeković &amp; Partneri društvo s ograničenom odgovornošću, OIB 85127306373 punomoćnik sudionika u postupku ZAGREBAČKA BANKA DIONIČKO DRUŠTVO</item>
    </izvorni_sadrzaj>
    <derivirana_varijabla naziv="DomainObject.Predmet.OstaliListFormatedOIB_1">
      <item>Branimir Zmijanović punomoćnik sudionika u postupku CROATIA BANKA, dioničko društvo</item>
      <item>Odvjetničko društvo Hanžeković &amp; Partneri društvo s ograničenom odgovornošću, OIB 85127306373 punomoćnik sudionika u postupku ZAGREBAČKA BANKA DIONIČKO DRUŠTVO</item>
    </derivirana_varijabla>
  </DomainObject.Predmet.OstaliListFormatedOIB>
  <DomainObject.Predmet.OstaliListFormatedWithAdress>
    <izvorni_sadrzaj>
      <item>Branimir Zmijanović, Fra Jerolima Milete 16a, 22000 Šibenik punomoćnik sudionika u postupku CROATIA BANKA, dioničko društvo</item>
      <item>Odvjetničko društvo Hanžeković &amp; Partneri društvo s ograničenom odgovornošću, Radnička Cesta 22, 10000 Zagreb punomoćnik sudionika u postupku ZAGREBAČKA BANKA DIONIČKO DRUŠTVO</item>
    </izvorni_sadrzaj>
    <derivirana_varijabla naziv="DomainObject.Predmet.OstaliListFormatedWithAdress_1">
      <item>Branimir Zmijanović, Fra Jerolima Milete 16a, 22000 Šibenik punomoćnik sudionika u postupku CROATIA BANKA, dioničko društvo</item>
      <item>Odvjetničko društvo Hanžeković &amp; Partneri društvo s ograničenom odgovornošću, Radnička Cesta 22, 10000 Zagreb punomoćnik sudionika u postupku ZAGREBAČKA BANKA DIONIČKO DRUŠTVO</item>
    </derivirana_varijabla>
  </DomainObject.Predmet.OstaliListFormatedWithAdress>
  <DomainObject.Predmet.OstaliListFormatedWithAdressOIB>
    <izvorni_sadrzaj>
      <item>Branimir Zmijanović, Fra Jerolima Milete 16a, 22000 Šibenik punomoćnik sudionika u postupku CROATIA BANKA, dioničko društvo</item>
      <item>Odvjetničko društvo Hanžeković &amp; Partneri društvo s ograničenom odgovornošću, OIB 85127306373, Radnička Cesta 22, 10000 Zagreb punomoćnik sudionika u postupku ZAGREBAČKA BANKA DIONIČKO DRUŠTVO</item>
    </izvorni_sadrzaj>
    <derivirana_varijabla naziv="DomainObject.Predmet.OstaliListFormatedWithAdressOIB_1">
      <item>Branimir Zmijanović, Fra Jerolima Milete 16a, 22000 Šibenik punomoćnik sudionika u postupku CROATIA BANKA, dioničko društvo</item>
      <item>Odvjetničko društvo Hanžeković &amp; Partneri društvo s ograničenom odgovornošću, OIB 85127306373, Radnička Cesta 22, 10000 Zagreb punomoćnik sudionika u postupku ZAGREBAČKA BANKA DIONIČKO DRUŠTVO</item>
    </derivirana_varijabla>
  </DomainObject.Predmet.OstaliListFormatedWithAdressOIB>
  <DomainObject.Predmet.OstaliListNazivFormated>
    <izvorni_sadrzaj>
      <item>Branimir Zmijanović</item>
      <item>Odvjetničko društvo Hanžeković &amp; Partneri društvo s ograničenom odgovornošću</item>
    </izvorni_sadrzaj>
    <derivirana_varijabla naziv="DomainObject.Predmet.OstaliListNazivFormated_1">
      <item>Branimir Zmijanović</item>
      <item>Odvjetničko društvo Hanžeković &amp; Partneri društvo s ograničenom odgovornošću</item>
    </derivirana_varijabla>
  </DomainObject.Predmet.OstaliListNazivFormated>
  <DomainObject.Predmet.OstaliListNazivFormatedOIB>
    <izvorni_sadrzaj>
      <item>Branimir Zmijanović</item>
      <item>Odvjetničko društvo Hanžeković &amp; Partneri društvo s ograničenom odgovornošću, OIB 85127306373</item>
    </izvorni_sadrzaj>
    <derivirana_varijabla naziv="DomainObject.Predmet.OstaliListNazivFormatedOIB_1">
      <item>Branimir Zmijanović</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PARNAS d.o.o. za organizaciju kulturno-umjetničkih djelatnosti ˝u stečaju˝</izvorni_sadrzaj>
    <derivirana_varijabla naziv="DomainObject.Predmet.ProtustrankaIDrugi_1">PARNAS d.o.o. za organizaciju kulturno-umjetničkih djelatnosti ˝u stečaju˝</derivirana_varijabla>
  </DomainObject.Predmet.ProtustrankaIDrugi>
  <DomainObject.Predmet.StrankaIDrugiAdressOIB>
    <izvorni_sadrzaj>RH, MINISTARSTVO FINANCIJA, POREZNA UPRAVA, OIB 18683136487 i dr.</izvorni_sadrzaj>
    <derivirana_varijabla naziv="DomainObject.Predmet.StrankaIDrugiAdressOIB_1">RH, MINISTARSTVO FINANCIJA, POREZNA UPRAVA, OIB 18683136487 i dr.</derivirana_varijabla>
  </DomainObject.Predmet.StrankaIDrugiAdressOIB>
  <DomainObject.Predmet.ProtustrankaIDrugiAdressOIB>
    <izvorni_sadrzaj>PARNAS d.o.o. za organizaciju kulturno-umjetničkih djelatnosti ˝u stečaju˝, OIB 65264042985, Vladimira Nazora/bb, 21300 Makarska</izvorni_sadrzaj>
    <derivirana_varijabla naziv="DomainObject.Predmet.ProtustrankaIDrugiAdressOIB_1">PARNAS d.o.o. za organizaciju kulturno-umjetničkih djelatnosti ˝u stečaju˝, OIB 65264042985, Vladimira Nazora/bb,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Odvjetničko društvo Hanžeković &amp; Partneri društvo s ograničenom odgovornošću</item>
    </izvorni_sadrzaj>
    <derivirana_varijabla naziv="DomainObject.Predmet.SudioniciListNaziv_1">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Odvjetničko društvo Hanžeković &amp; Partneri društvo s ograničenom odgovornošću</item>
    </derivirana_varijabla>
  </DomainObject.Predmet.SudioniciListNaziv>
  <DomainObject.Predmet.SudioniciListAdressOIB>
    <izvorni_sadrzaj>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Odvjetničko društvo Hanžeković &amp; Partneri društvo s ograničenom odgovornošću, OIB 85127306373, Radnička Cesta 22,10000 Zagreb</item>
    </izvorni_sadrzaj>
    <derivirana_varijabla naziv="DomainObject.Predmet.SudioniciListAdressOIB_1">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65264042985</item>
      <item>, OIB 18683136487</item>
      <item>, OIB 92963223473</item>
      <item>, OIB 32247795989</item>
      <item>, OIB 94819327944</item>
      <item>, OIB null</item>
      <item>, OIB 85127306373</item>
    </izvorni_sadrzaj>
    <derivirana_varijabla naziv="DomainObject.Predmet.SudioniciListNazivOIB_1">
      <item>, OIB 65264042985</item>
      <item>, OIB 18683136487</item>
      <item>, OIB 92963223473</item>
      <item>, OIB 32247795989</item>
      <item>, OIB 94819327944</item>
      <item>, OIB null</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siječnja 2019.</izvorni_sadrzaj>
    <derivirana_varijabla naziv="DomainObject.Predmet.DatumZadnjeOdrzaneSudskeRadnje_1">22. siječnja 2019.</derivirana_varijabla>
  </DomainObject.Predmet.DatumZadnjeOdrzaneSudskeRadnje>
  <DomainObject.PredzadnjaOdlukaIzPredmeta.DatumDonosenjaOdluke>
    <izvorni_sadrzaj>17. prosinca 2018.</izvorni_sadrzaj>
    <derivirana_varijabla naziv="DomainObject.PredzadnjaOdlukaIzPredmeta.DatumDonosenjaOdluke_1">17. prosinca 2018.</derivirana_varijabla>
  </DomainObject.PredzadnjaOdlukaIzPredmeta.DatumDonosenjaOdluke>
  <DomainObject.PredzadnjaOdlukaIzPredmeta.Oznaka>
    <izvorni_sadrzaj>St-285/2003-94</izvorni_sadrzaj>
    <derivirana_varijabla naziv="DomainObject.PredzadnjaOdlukaIzPredmeta.Oznaka_1">St-285/2003-94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0CC888-3043-4113-8E32-CD1EA241BD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956</properties:Words>
  <properties:Characters>5468</properties:Characters>
  <properties:Lines>115</properties:Lines>
  <properties:Paragraphs>31</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2018-10-03T11:19:00Z</dcterms:created>
  <dc:creator>Trgovački sud Split</dc:creator>
  <cp:lastModifiedBy>Katarina Mikulić</cp:lastModifiedBy>
  <cp:lastPrinted>2019-02-13T13:25:00Z</cp:lastPrinted>
  <dcterms:modified xmlns:xsi="http://www.w3.org/2001/XMLSchema-instance" xsi:type="dcterms:W3CDTF">2019-02-13T13:25:00Z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(RJEŠENJE O NAMIRENJU.docx)</vt:lpwstr>
  </prop:property>
  <prop:property name="CC_coloring" pid="4" fmtid="{D5CDD505-2E9C-101B-9397-08002B2CF9AE}">
    <vt:bool>false</vt:bool>
  </prop:property>
  <prop:property name="BrojStranica" pid="5" fmtid="{D5CDD505-2E9C-101B-9397-08002B2CF9AE}">
    <vt:i4>3</vt:i4>
  </prop:property>
</prop:Properties>
</file>