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45807" w:rsidR="005A4ADE" w:rsidRPr="002A37B5">
        <w:trPr>
          <w:gridAfter w:val="1"/>
          <w:wAfter w:type="dxa" w:w="284"/>
        </w:trPr>
        <w:tc>
          <w:tcPr>
            <w:tcW w:type="dxa" w:w="2943"/>
          </w:tcPr>
          <w:p w:rsidRDefault="005A4ADE" w:rsidP="00145807" w:rsidR="005A4ADE" w:rsidRPr="002A37B5">
            <w:pPr>
              <w:jc w:val="center"/>
              <w:rPr>
                <w:rFonts w:cs="Times New Roman" w:hAnsi="Times New Roman" w:ascii="Times New Roman"/>
              </w:rP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45807" w:rsidR="005A4ADE" w:rsidRPr="002A37B5">
        <w:tc>
          <w:tcPr>
            <w:tcW w:type="dxa" w:w="3227"/>
            <w:gridSpan w:val="2"/>
          </w:tcPr>
          <w:p w:rsidRDefault="005A4ADE" w:rsidP="00145807" w:rsidR="005A4ADE" w:rsidRPr="002A37B5">
            <w:pPr>
              <w:jc w:val="center"/>
              <w:rPr>
                <w:rFonts w:cs="Times New Roman" w:hAnsi="Times New Roman" w:ascii="Times New Roman"/>
              </w:rPr>
            </w:pPr>
            <w:r w:rsidRPr="002A37B5">
              <w:rPr>
                <w:rFonts w:cs="Times New Roman" w:hAnsi="Times New Roman" w:ascii="Times New Roman"/>
              </w:rPr>
              <w:t>Republika Hrvatska</w:t>
            </w:r>
          </w:p>
          <w:p w:rsidRDefault="005A4ADE" w:rsidP="00145807" w:rsidR="005A4ADE" w:rsidRPr="002A37B5">
            <w:pPr>
              <w:jc w:val="center"/>
              <w:rPr>
                <w:rFonts w:cs="Times New Roman" w:hAnsi="Times New Roman" w:ascii="Times New Roman"/>
              </w:rPr>
            </w:pPr>
            <w:r w:rsidRPr="002A37B5">
              <w:rPr>
                <w:rFonts w:cs="Times New Roman" w:hAnsi="Times New Roman" w:ascii="Times New Roman"/>
              </w:rPr>
              <w:t>Trgovački sud u Zadru</w:t>
            </w:r>
          </w:p>
          <w:p w:rsidRDefault="005A4ADE" w:rsidP="00145807" w:rsidR="005A4AD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d4ec8ed" w14:paraId="d4ec8ed" w:rsidRDefault="000302FB" w:rsidP="000302FB" w:rsidR="000302FB" w:rsidRPr="008A46FC">
      <w:pPr>
        <w15:collapsed w:val="false"/>
        <w:rPr>
          <w:sz w:val="22"/>
          <w:szCs w:val="22"/>
        </w:rPr>
      </w:pPr>
    </w:p>
    <w:p w:rsidRDefault="001358E0" w:rsidP="000C3CA4" w:rsidR="000C3CA4" w:rsidRPr="008A46FC">
      <w:pPr>
        <w:jc w:val="center"/>
        <w:rPr>
          <w:sz w:val="22"/>
          <w:szCs w:val="22"/>
        </w:rPr>
      </w:pPr>
      <w:r w:rsidRPr="008A46FC">
        <w:rPr>
          <w:sz w:val="22"/>
          <w:szCs w:val="22"/>
        </w:rPr>
        <w:t>R E P U B L I K A   H R V A T S K A</w:t>
      </w:r>
    </w:p>
    <w:p w:rsidRDefault="00360815" w:rsidP="00360815" w:rsidR="00360815" w:rsidRPr="008A46FC">
      <w:pPr>
        <w:rPr>
          <w:sz w:val="22"/>
          <w:szCs w:val="22"/>
        </w:rPr>
      </w:pPr>
    </w:p>
    <w:p w:rsidRDefault="00360815" w:rsidP="00360815" w:rsidR="00360815" w:rsidRPr="008A46FC">
      <w:pPr>
        <w:jc w:val="center"/>
        <w:rPr>
          <w:sz w:val="22"/>
          <w:szCs w:val="22"/>
        </w:rPr>
      </w:pPr>
      <w:r w:rsidRPr="008A46FC">
        <w:rPr>
          <w:sz w:val="22"/>
          <w:szCs w:val="22"/>
        </w:rPr>
        <w:t xml:space="preserve">Z A K LJ U Č A K </w:t>
      </w:r>
    </w:p>
    <w:p w:rsidRDefault="00360815" w:rsidP="00360815" w:rsidR="00360815" w:rsidRPr="008A46FC">
      <w:pPr>
        <w:jc w:val="center"/>
        <w:rPr>
          <w:sz w:val="22"/>
          <w:szCs w:val="22"/>
        </w:rPr>
      </w:pPr>
    </w:p>
    <w:p w:rsidRDefault="00D21088" w:rsidP="005A4ADE" w:rsidR="006F7E44" w:rsidRPr="008A46FC">
      <w:pPr>
        <w:ind w:firstLine="708"/>
        <w:jc w:val="both"/>
        <w:rPr>
          <w:sz w:val="22"/>
          <w:szCs w:val="22"/>
        </w:rPr>
      </w:pPr>
      <w:r w:rsidRPr="008A46FC">
        <w:rPr>
          <w:sz w:val="22"/>
          <w:szCs w:val="22"/>
        </w:rPr>
        <w:t>Trgovački sud u Zadru</w:t>
      </w:r>
      <w:r w:rsidR="000C3CA4" w:rsidRPr="008A46FC">
        <w:rPr>
          <w:sz w:val="22"/>
          <w:szCs w:val="22"/>
        </w:rPr>
        <w:t>,</w:t>
      </w:r>
      <w:r w:rsidRPr="008A46FC">
        <w:rPr>
          <w:sz w:val="22"/>
          <w:szCs w:val="22"/>
        </w:rPr>
        <w:t xml:space="preserve"> po su</w:t>
      </w:r>
      <w:r w:rsidR="004B5CBF" w:rsidRPr="008A46FC">
        <w:rPr>
          <w:sz w:val="22"/>
          <w:szCs w:val="22"/>
        </w:rPr>
        <w:t xml:space="preserve">tkinji </w:t>
      </w:r>
      <w:r w:rsidR="00E92CB2" w:rsidRPr="008A46FC">
        <w:rPr>
          <w:sz w:val="22"/>
          <w:szCs w:val="22"/>
        </w:rPr>
        <w:t>Ani Markač</w:t>
      </w:r>
      <w:r w:rsidR="004B5CBF" w:rsidRPr="008A46FC">
        <w:rPr>
          <w:sz w:val="22"/>
          <w:szCs w:val="22"/>
        </w:rPr>
        <w:t xml:space="preserve">, </w:t>
      </w:r>
      <w:r w:rsidR="00AE3547" w:rsidRPr="002162E6">
        <w:t xml:space="preserve">u postupku radi utvrđivanja pretpostavki za otvaranje stečajnog postupka nad dužnikom </w:t>
      </w:r>
      <w:r w:rsidR="006F7E44">
        <w:rPr>
          <w:sz w:val="22"/>
          <w:szCs w:val="22"/>
        </w:rPr>
        <w:t>AVANTURA PR</w:t>
      </w:r>
      <w:r w:rsidR="00250FB3">
        <w:rPr>
          <w:sz w:val="22"/>
          <w:szCs w:val="22"/>
        </w:rPr>
        <w:t>VA</w:t>
      </w:r>
      <w:r w:rsidR="006F7E44">
        <w:rPr>
          <w:sz w:val="22"/>
          <w:szCs w:val="22"/>
        </w:rPr>
        <w:t xml:space="preserve"> d.o.o., Zadar, Specijalne policije Zadar 12, OIB:6896586199</w:t>
      </w:r>
      <w:r w:rsidR="00E92CB2" w:rsidRPr="008A46FC">
        <w:rPr>
          <w:sz w:val="22"/>
          <w:szCs w:val="22"/>
        </w:rPr>
        <w:t xml:space="preserve">, </w:t>
      </w:r>
      <w:r w:rsidR="007D5D0E">
        <w:rPr>
          <w:sz w:val="22"/>
          <w:szCs w:val="22"/>
        </w:rPr>
        <w:t xml:space="preserve">kojeg zastupa punomoćnik Goran </w:t>
      </w:r>
      <w:proofErr w:type="spellStart"/>
      <w:r w:rsidR="007D5D0E">
        <w:rPr>
          <w:sz w:val="22"/>
          <w:szCs w:val="22"/>
        </w:rPr>
        <w:t>Jujnović</w:t>
      </w:r>
      <w:proofErr w:type="spellEnd"/>
      <w:r w:rsidR="007D5D0E">
        <w:rPr>
          <w:sz w:val="22"/>
          <w:szCs w:val="22"/>
        </w:rPr>
        <w:t xml:space="preserve"> Lučić, odvjetnik u Odvjetničkom društvu </w:t>
      </w:r>
      <w:proofErr w:type="spellStart"/>
      <w:r w:rsidR="007D5D0E">
        <w:rPr>
          <w:sz w:val="22"/>
          <w:szCs w:val="22"/>
        </w:rPr>
        <w:t>Jujnović</w:t>
      </w:r>
      <w:proofErr w:type="spellEnd"/>
      <w:r w:rsidR="007D5D0E">
        <w:rPr>
          <w:sz w:val="22"/>
          <w:szCs w:val="22"/>
        </w:rPr>
        <w:t xml:space="preserve"> Lučić Marković j.t.d. </w:t>
      </w:r>
      <w:r w:rsidR="00AE3547">
        <w:rPr>
          <w:sz w:val="22"/>
          <w:szCs w:val="22"/>
        </w:rPr>
        <w:t xml:space="preserve">iz Zagreba, </w:t>
      </w:r>
      <w:r w:rsidR="007D5D0E">
        <w:rPr>
          <w:sz w:val="22"/>
          <w:szCs w:val="22"/>
        </w:rPr>
        <w:t xml:space="preserve">Strojarska cesta 20/XXII, </w:t>
      </w:r>
      <w:r w:rsidR="00E92CB2" w:rsidRPr="008A46FC">
        <w:rPr>
          <w:sz w:val="22"/>
          <w:szCs w:val="22"/>
        </w:rPr>
        <w:t xml:space="preserve">dana </w:t>
      </w:r>
      <w:r w:rsidR="005A4ADE">
        <w:rPr>
          <w:sz w:val="22"/>
          <w:szCs w:val="22"/>
        </w:rPr>
        <w:t>31</w:t>
      </w:r>
      <w:r w:rsidR="006F7E44">
        <w:rPr>
          <w:sz w:val="22"/>
          <w:szCs w:val="22"/>
        </w:rPr>
        <w:t xml:space="preserve">. prosinca </w:t>
      </w:r>
      <w:r w:rsidR="003B4028" w:rsidRPr="008A46FC">
        <w:rPr>
          <w:sz w:val="22"/>
          <w:szCs w:val="22"/>
        </w:rPr>
        <w:t>2018.</w:t>
      </w:r>
      <w:r w:rsidR="006F7E44">
        <w:rPr>
          <w:sz w:val="22"/>
          <w:szCs w:val="22"/>
        </w:rPr>
        <w:t>,</w:t>
      </w:r>
    </w:p>
    <w:p w:rsidRDefault="00360815" w:rsidP="000302FB" w:rsidR="000302FB" w:rsidRPr="008A46FC">
      <w:pPr>
        <w:jc w:val="center"/>
        <w:rPr>
          <w:sz w:val="22"/>
          <w:szCs w:val="22"/>
        </w:rPr>
      </w:pPr>
      <w:r w:rsidRPr="008A46FC">
        <w:rPr>
          <w:sz w:val="22"/>
          <w:szCs w:val="22"/>
        </w:rPr>
        <w:t xml:space="preserve">z a k </w:t>
      </w:r>
      <w:proofErr w:type="spellStart"/>
      <w:r w:rsidRPr="008A46FC">
        <w:rPr>
          <w:sz w:val="22"/>
          <w:szCs w:val="22"/>
        </w:rPr>
        <w:t>lj</w:t>
      </w:r>
      <w:proofErr w:type="spellEnd"/>
      <w:r w:rsidRPr="008A46FC">
        <w:rPr>
          <w:sz w:val="22"/>
          <w:szCs w:val="22"/>
        </w:rPr>
        <w:t xml:space="preserve"> u č i o  </w:t>
      </w:r>
      <w:r w:rsidR="000302FB" w:rsidRPr="008A46FC">
        <w:rPr>
          <w:sz w:val="22"/>
          <w:szCs w:val="22"/>
        </w:rPr>
        <w:t>j e</w:t>
      </w:r>
    </w:p>
    <w:p w:rsidRDefault="00E92CB2" w:rsidP="00E92CB2" w:rsidR="00E92CB2" w:rsidRPr="008A46FC">
      <w:pPr>
        <w:jc w:val="both"/>
        <w:rPr>
          <w:sz w:val="22"/>
          <w:szCs w:val="22"/>
        </w:rPr>
      </w:pPr>
    </w:p>
    <w:p w:rsidRDefault="00FB2E30" w:rsidP="00E92CB2" w:rsidR="0072373B" w:rsidRPr="008A46FC">
      <w:pPr>
        <w:ind w:firstLine="708"/>
        <w:jc w:val="both"/>
        <w:rPr>
          <w:sz w:val="22"/>
          <w:szCs w:val="22"/>
        </w:rPr>
      </w:pPr>
      <w:r w:rsidRPr="008A46FC">
        <w:rPr>
          <w:sz w:val="22"/>
          <w:szCs w:val="22"/>
        </w:rPr>
        <w:t xml:space="preserve">Nalaže se sudskom registru </w:t>
      </w:r>
      <w:r w:rsidR="007D5D0E">
        <w:rPr>
          <w:sz w:val="22"/>
          <w:szCs w:val="22"/>
        </w:rPr>
        <w:t xml:space="preserve">Trgovačkog sud u Zadru, </w:t>
      </w:r>
      <w:r w:rsidR="0072373B" w:rsidRPr="008A46FC">
        <w:rPr>
          <w:sz w:val="22"/>
          <w:szCs w:val="22"/>
        </w:rPr>
        <w:t xml:space="preserve">brisanje zabilježbe </w:t>
      </w:r>
      <w:r w:rsidR="006F7E44">
        <w:rPr>
          <w:sz w:val="22"/>
          <w:szCs w:val="22"/>
        </w:rPr>
        <w:t>otvaranje predstečajnog postupka nad dužnikom AVANTURA PR</w:t>
      </w:r>
      <w:r w:rsidR="00250FB3">
        <w:rPr>
          <w:sz w:val="22"/>
          <w:szCs w:val="22"/>
        </w:rPr>
        <w:t>VA</w:t>
      </w:r>
      <w:r w:rsidR="006F7E44">
        <w:rPr>
          <w:sz w:val="22"/>
          <w:szCs w:val="22"/>
        </w:rPr>
        <w:t xml:space="preserve"> d.o.o., Zadar, Specijalne policije Zadar 12, OIB:6896586199, koji predstečajni postupak je bio otvoren rješenjem Trgovačkog suda u Bjelovaru, poslovni broj St-812/2017-2 od 29. studenog 2017.</w:t>
      </w:r>
    </w:p>
    <w:p w:rsidRDefault="000302FB" w:rsidP="000302FB" w:rsidR="000302FB" w:rsidRPr="008A46FC">
      <w:pPr>
        <w:rPr>
          <w:sz w:val="22"/>
          <w:szCs w:val="22"/>
        </w:rPr>
      </w:pPr>
    </w:p>
    <w:p w:rsidRDefault="000302FB" w:rsidP="000302FB" w:rsidR="000302FB" w:rsidRPr="008A46FC">
      <w:pPr>
        <w:jc w:val="center"/>
        <w:rPr>
          <w:sz w:val="22"/>
          <w:szCs w:val="22"/>
        </w:rPr>
      </w:pPr>
      <w:r w:rsidRPr="008A46FC">
        <w:rPr>
          <w:sz w:val="22"/>
          <w:szCs w:val="22"/>
        </w:rPr>
        <w:t>Obrazloženje</w:t>
      </w:r>
    </w:p>
    <w:p w:rsidRDefault="000302FB" w:rsidP="000302FB" w:rsidR="000302FB" w:rsidRPr="008A46FC">
      <w:pPr>
        <w:rPr>
          <w:sz w:val="22"/>
          <w:szCs w:val="22"/>
        </w:rPr>
      </w:pPr>
    </w:p>
    <w:p w:rsidRDefault="006F7E44" w:rsidP="00E10F14" w:rsidR="005B578A">
      <w:pPr>
        <w:ind w:firstLine="708"/>
        <w:jc w:val="both"/>
        <w:rPr>
          <w:sz w:val="22"/>
          <w:szCs w:val="22"/>
        </w:rPr>
      </w:pPr>
      <w:r>
        <w:rPr>
          <w:sz w:val="22"/>
          <w:szCs w:val="22"/>
        </w:rPr>
        <w:t>Dužnik je kao predlagatelj Trgovačkom sudu u Zadru</w:t>
      </w:r>
      <w:r w:rsidR="005B578A">
        <w:rPr>
          <w:sz w:val="22"/>
          <w:szCs w:val="22"/>
        </w:rPr>
        <w:t xml:space="preserve"> 25. kolovoza 2017.</w:t>
      </w:r>
      <w:r>
        <w:rPr>
          <w:sz w:val="22"/>
          <w:szCs w:val="22"/>
        </w:rPr>
        <w:t xml:space="preserve">, temeljem odredbe čl. 25. st. 1. Stečajnog zakona (Narodne novine broj 71/2015) </w:t>
      </w:r>
      <w:r w:rsidR="005B578A">
        <w:rPr>
          <w:sz w:val="22"/>
          <w:szCs w:val="22"/>
        </w:rPr>
        <w:t xml:space="preserve">podnio prijedlog za otvaranje predstečajnog postupka. Rješenjem poslovni broj St-344/2017-4 od 30. kolovoza 2017. Trgovački sud u Zadru, oglasio se mjesno nenadležnim te riješio da će se nakon pravomoćnosti predmet dostaviti stvarno i mjesno nadležnom Trgovačkom sudu u Bjelovaru, na daljnji postupak. Predmetno rješenje postalo je pravomoćno dana 4. listopada 2017. </w:t>
      </w:r>
    </w:p>
    <w:p w:rsidRDefault="005B578A" w:rsidP="00E10F14" w:rsidR="005B578A">
      <w:pPr>
        <w:ind w:firstLine="708"/>
        <w:jc w:val="both"/>
        <w:rPr>
          <w:sz w:val="22"/>
          <w:szCs w:val="22"/>
        </w:rPr>
      </w:pPr>
      <w:r>
        <w:rPr>
          <w:sz w:val="22"/>
          <w:szCs w:val="22"/>
        </w:rPr>
        <w:t xml:space="preserve">Trgovački sud u Bjelovaru je rješenjem poslovni broj St-812/2017-2 od 29. studenog 2017. otvorio predstečajni postupak nad dužnikom, a dana 31. siječnja 2018. održano je ročište radi ispitivanja tražbina, a isti sud je 14. ožujka 2018. donio rješenje o utvrđenim i osporenim tražbinama. </w:t>
      </w:r>
    </w:p>
    <w:p w:rsidRDefault="005B578A" w:rsidP="00E10F14" w:rsidR="00903AD7">
      <w:pPr>
        <w:ind w:firstLine="708"/>
        <w:jc w:val="both"/>
        <w:rPr>
          <w:sz w:val="22"/>
          <w:szCs w:val="22"/>
        </w:rPr>
      </w:pPr>
      <w:r>
        <w:rPr>
          <w:sz w:val="22"/>
          <w:szCs w:val="22"/>
        </w:rPr>
        <w:t>Nakon toga Trgovački sud u Bjelovaru rješenjem od 12. travnja 2018. poslovni broj St-812/2017-23 odbacio je prijedlog dužnika AVANTURA PR</w:t>
      </w:r>
      <w:r w:rsidR="00250FB3">
        <w:rPr>
          <w:sz w:val="22"/>
          <w:szCs w:val="22"/>
        </w:rPr>
        <w:t>VA</w:t>
      </w:r>
      <w:r>
        <w:rPr>
          <w:sz w:val="22"/>
          <w:szCs w:val="22"/>
        </w:rPr>
        <w:t xml:space="preserve"> d.o.o., Zadar, Specijalne policije Zadar 12, OIB:6896586199, za otvaranje predstečajnog postupka sukladno odredbi čl. 32. st. </w:t>
      </w:r>
      <w:r w:rsidR="00903AD7">
        <w:rPr>
          <w:sz w:val="22"/>
          <w:szCs w:val="22"/>
        </w:rPr>
        <w:t xml:space="preserve">1. </w:t>
      </w:r>
      <w:r>
        <w:rPr>
          <w:sz w:val="22"/>
          <w:szCs w:val="22"/>
        </w:rPr>
        <w:t>toč.2. u svezi čl. 442. st. 2. Stečajnog zakona</w:t>
      </w:r>
      <w:r w:rsidR="00903AD7">
        <w:rPr>
          <w:sz w:val="22"/>
          <w:szCs w:val="22"/>
        </w:rPr>
        <w:t>, a koje rješenje je postalo pravomoćno 16. svibnja 2018.</w:t>
      </w:r>
    </w:p>
    <w:p w:rsidRDefault="00903AD7" w:rsidP="00903AD7" w:rsidR="005B578A">
      <w:pPr>
        <w:ind w:firstLine="708"/>
        <w:jc w:val="both"/>
        <w:rPr>
          <w:sz w:val="22"/>
          <w:szCs w:val="22"/>
        </w:rPr>
      </w:pPr>
      <w:r>
        <w:rPr>
          <w:sz w:val="22"/>
          <w:szCs w:val="22"/>
        </w:rPr>
        <w:t>Nadalje, isti sud se rješenjem poslovni broj St-669/2018-2 od 27.lipnja 2018. oglasio mjesno nenadležnim i odredio da će se po pravomoćnosti rješenja predmet ustupiti stvarno i mjesno nadležnom Trgovačkom sudu u Zadru. Navedeno iz razloga jer da je odredbom čl. 32. st. 2. Stečajnog zakona koja je bila na snazi u vrijeme podnošenja prijedloga za otvaranje predstečajnog postupka nad dužnikom, bilo propisano da će sud ako utvrdi da su ispunjenje pretpostavke za otvaranje stečajnog postupka nastaviti postupak kao da je podnesen prijedlog za otvaranje stečajnog postupka. Međutim, kako je dužnik u međuvremenu promijenio sjedište i to 1. rujna 2017., za nastavljanje postupka po prijedlogu za otvaranje stečajnog postupka Trgovački sud u Bjelovaru da nije nadležan.</w:t>
      </w:r>
    </w:p>
    <w:p w:rsidRDefault="008A46FC" w:rsidP="00E92CB2" w:rsidR="007D5D0E">
      <w:pPr>
        <w:ind w:firstLine="708"/>
        <w:jc w:val="both"/>
        <w:rPr>
          <w:sz w:val="22"/>
          <w:szCs w:val="22"/>
        </w:rPr>
      </w:pPr>
      <w:r>
        <w:rPr>
          <w:sz w:val="22"/>
          <w:szCs w:val="22"/>
        </w:rPr>
        <w:t xml:space="preserve">Dužnik </w:t>
      </w:r>
      <w:r w:rsidR="007D5D0E">
        <w:rPr>
          <w:sz w:val="22"/>
          <w:szCs w:val="22"/>
        </w:rPr>
        <w:t>se podnescima od 22. listopada 2018. i od 12. studenog 2018. obratio ovom sudu radi brisanja zabilježbe otvaranja predstečajnog postupka iz sudskog registra jer da su ispunjenje pretpostavke za upis brisanja navedenih podataka.</w:t>
      </w:r>
    </w:p>
    <w:p w:rsidRDefault="006A1A4A" w:rsidP="00E92CB2" w:rsidR="007D5D0E">
      <w:pPr>
        <w:ind w:firstLine="708"/>
        <w:jc w:val="both"/>
        <w:rPr>
          <w:sz w:val="22"/>
          <w:szCs w:val="22"/>
        </w:rPr>
      </w:pPr>
      <w:r>
        <w:rPr>
          <w:sz w:val="22"/>
          <w:szCs w:val="22"/>
        </w:rPr>
        <w:t>Bu</w:t>
      </w:r>
      <w:r w:rsidR="007D5D0E">
        <w:rPr>
          <w:sz w:val="22"/>
          <w:szCs w:val="22"/>
        </w:rPr>
        <w:t>dući da je prijedlog za otvaranje predstečajnog postupka nad uvodno označenim dužnikom pravomoćno odbačen rješenjem Trgovačkog sud u</w:t>
      </w:r>
      <w:r w:rsidR="001920EF">
        <w:rPr>
          <w:sz w:val="22"/>
          <w:szCs w:val="22"/>
        </w:rPr>
        <w:t xml:space="preserve"> Bjelovaru, poslovni broj St-812/2017-23 od 12. travnja 2018., to </w:t>
      </w:r>
      <w:r>
        <w:rPr>
          <w:sz w:val="22"/>
          <w:szCs w:val="22"/>
        </w:rPr>
        <w:t xml:space="preserve">je sukladno odredbi čl. 63. st. 1. Zakona o sudskom registru (Narodne novine broj </w:t>
      </w:r>
      <w:r>
        <w:rPr>
          <w:sz w:val="22"/>
          <w:szCs w:val="22"/>
        </w:rPr>
        <w:lastRenderedPageBreak/>
        <w:t xml:space="preserve">1/1995, 57/1996, 1/1998, 30/1999, 45/1999, 54/2005, 40/2007, 90/2010, 148/2013, 93/2014 i 110/2015), valjalo odlučiti kao </w:t>
      </w:r>
      <w:r w:rsidR="001920EF">
        <w:rPr>
          <w:sz w:val="22"/>
          <w:szCs w:val="22"/>
        </w:rPr>
        <w:t xml:space="preserve">u izreci ovog zaključka. </w:t>
      </w:r>
    </w:p>
    <w:p w:rsidRDefault="008A46FC" w:rsidP="001920EF" w:rsidR="008A46FC" w:rsidRPr="008A46FC">
      <w:pPr>
        <w:jc w:val="both"/>
        <w:rPr>
          <w:sz w:val="22"/>
          <w:szCs w:val="22"/>
        </w:rPr>
      </w:pPr>
    </w:p>
    <w:p w:rsidRDefault="00E10F14" w:rsidP="00E10F14" w:rsidR="00E10F14" w:rsidRPr="008A46FC">
      <w:pPr>
        <w:jc w:val="center"/>
        <w:rPr>
          <w:sz w:val="22"/>
          <w:szCs w:val="22"/>
        </w:rPr>
      </w:pPr>
      <w:r w:rsidRPr="008A46FC">
        <w:rPr>
          <w:sz w:val="22"/>
          <w:szCs w:val="22"/>
        </w:rPr>
        <w:t>U Zadru</w:t>
      </w:r>
      <w:r w:rsidR="00FB2E30" w:rsidRPr="008A46FC">
        <w:rPr>
          <w:sz w:val="22"/>
          <w:szCs w:val="22"/>
        </w:rPr>
        <w:t xml:space="preserve"> </w:t>
      </w:r>
      <w:r w:rsidR="00AB3884">
        <w:rPr>
          <w:sz w:val="22"/>
          <w:szCs w:val="22"/>
        </w:rPr>
        <w:t>31</w:t>
      </w:r>
      <w:r w:rsidR="008A46FC" w:rsidRPr="008A46FC">
        <w:rPr>
          <w:sz w:val="22"/>
          <w:szCs w:val="22"/>
        </w:rPr>
        <w:t xml:space="preserve">. </w:t>
      </w:r>
      <w:r w:rsidR="006F7E44">
        <w:rPr>
          <w:sz w:val="22"/>
          <w:szCs w:val="22"/>
        </w:rPr>
        <w:t>prosinca</w:t>
      </w:r>
      <w:r w:rsidR="008A46FC" w:rsidRPr="008A46FC">
        <w:rPr>
          <w:sz w:val="22"/>
          <w:szCs w:val="22"/>
        </w:rPr>
        <w:t xml:space="preserve"> 2018.</w:t>
      </w:r>
    </w:p>
    <w:p w:rsidRDefault="00E10F14" w:rsidP="00E10F14" w:rsidR="00E10F14" w:rsidRPr="008A46FC">
      <w:pPr>
        <w:jc w:val="center"/>
        <w:rPr>
          <w:sz w:val="22"/>
          <w:szCs w:val="22"/>
        </w:rPr>
      </w:pPr>
    </w:p>
    <w:p w:rsidRDefault="00690642" w:rsidP="00690642" w:rsidR="008A46FC" w:rsidRPr="008A46FC">
      <w:pPr>
        <w:rPr>
          <w:sz w:val="22"/>
          <w:szCs w:val="22"/>
        </w:rPr>
      </w:pPr>
      <w:r>
        <w:rPr>
          <w:sz w:val="22"/>
          <w:szCs w:val="22"/>
        </w:rPr>
        <w:t xml:space="preserve">Za točnost </w:t>
      </w:r>
      <w:proofErr w:type="spellStart"/>
      <w:r>
        <w:rPr>
          <w:sz w:val="22"/>
          <w:szCs w:val="22"/>
        </w:rPr>
        <w:t>otpravka</w:t>
      </w:r>
      <w:proofErr w:type="spellEnd"/>
      <w:r>
        <w:rPr>
          <w:sz w:val="22"/>
          <w:szCs w:val="22"/>
        </w:rPr>
        <w:t xml:space="preserve">-ovlaštena službenica </w:t>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t xml:space="preserve"> </w:t>
      </w:r>
      <w:r w:rsidR="008A46FC">
        <w:rPr>
          <w:sz w:val="22"/>
          <w:szCs w:val="22"/>
        </w:rPr>
        <w:t xml:space="preserve"> </w:t>
      </w:r>
      <w:r w:rsidR="008A46FC" w:rsidRPr="008A46FC">
        <w:rPr>
          <w:sz w:val="22"/>
          <w:szCs w:val="22"/>
        </w:rPr>
        <w:tab/>
        <w:t xml:space="preserve">      </w:t>
      </w:r>
      <w:r w:rsidR="008A46FC">
        <w:rPr>
          <w:sz w:val="22"/>
          <w:szCs w:val="22"/>
        </w:rPr>
        <w:t xml:space="preserve">   </w:t>
      </w:r>
      <w:r w:rsidR="008A46FC" w:rsidRPr="008A46FC">
        <w:rPr>
          <w:sz w:val="22"/>
          <w:szCs w:val="22"/>
        </w:rPr>
        <w:t>Sutkinja</w:t>
      </w:r>
    </w:p>
    <w:p w:rsidRDefault="00690642" w:rsidP="00690642" w:rsidR="008A46FC">
      <w:pPr>
        <w:rPr>
          <w:sz w:val="22"/>
          <w:szCs w:val="22"/>
        </w:rPr>
      </w:pPr>
      <w:r>
        <w:rPr>
          <w:sz w:val="22"/>
          <w:szCs w:val="22"/>
        </w:rPr>
        <w:t xml:space="preserve"> Paula Mikulić</w:t>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r>
      <w:r w:rsidR="008A46FC" w:rsidRPr="008A46FC">
        <w:rPr>
          <w:sz w:val="22"/>
          <w:szCs w:val="22"/>
        </w:rPr>
        <w:tab/>
        <w:t xml:space="preserve">   </w:t>
      </w:r>
      <w:r w:rsidR="008A46FC">
        <w:rPr>
          <w:sz w:val="22"/>
          <w:szCs w:val="22"/>
        </w:rPr>
        <w:t xml:space="preserve">      </w:t>
      </w:r>
      <w:r w:rsidR="006F7E44">
        <w:rPr>
          <w:sz w:val="22"/>
          <w:szCs w:val="22"/>
        </w:rPr>
        <w:t xml:space="preserve">            </w:t>
      </w:r>
      <w:r w:rsidR="00552D84">
        <w:rPr>
          <w:sz w:val="22"/>
          <w:szCs w:val="22"/>
        </w:rPr>
        <w:t xml:space="preserve">Ana </w:t>
      </w:r>
      <w:proofErr w:type="spellStart"/>
      <w:r w:rsidR="00552D84">
        <w:rPr>
          <w:sz w:val="22"/>
          <w:szCs w:val="22"/>
        </w:rPr>
        <w:t>Markač</w:t>
      </w:r>
      <w:proofErr w:type="spellEnd"/>
      <w:r>
        <w:rPr>
          <w:sz w:val="22"/>
          <w:szCs w:val="22"/>
        </w:rPr>
        <w:t>,v.r.</w:t>
      </w:r>
      <w:bookmarkStart w:name="_GoBack" w:id="0"/>
      <w:bookmarkEnd w:id="0"/>
    </w:p>
    <w:p w:rsidRDefault="008A46FC" w:rsidP="008A46FC" w:rsidR="008A46FC" w:rsidRPr="008A46FC">
      <w:pPr>
        <w:rPr>
          <w:sz w:val="22"/>
          <w:szCs w:val="22"/>
        </w:rPr>
      </w:pPr>
    </w:p>
    <w:p w:rsidRDefault="007D5D0E" w:rsidP="00E10F14" w:rsidR="007D5D0E">
      <w:pPr>
        <w:rPr>
          <w:sz w:val="22"/>
          <w:szCs w:val="22"/>
        </w:rPr>
      </w:pPr>
    </w:p>
    <w:p w:rsidRDefault="00E10F14" w:rsidP="00E10F14" w:rsidR="00E10F14" w:rsidRPr="008A46FC">
      <w:pPr>
        <w:rPr>
          <w:sz w:val="22"/>
          <w:szCs w:val="22"/>
        </w:rPr>
      </w:pPr>
      <w:r w:rsidRPr="008A46FC">
        <w:rPr>
          <w:sz w:val="22"/>
          <w:szCs w:val="22"/>
        </w:rPr>
        <w:t xml:space="preserve">UPUTA O PRAVNOM LIJEKU: </w:t>
      </w:r>
      <w:r w:rsidR="008A46FC">
        <w:rPr>
          <w:sz w:val="22"/>
          <w:szCs w:val="22"/>
        </w:rPr>
        <w:t xml:space="preserve">   </w:t>
      </w:r>
    </w:p>
    <w:p w:rsidRDefault="00E10F14" w:rsidP="00E10F14" w:rsidR="00E10F14" w:rsidRPr="008A46FC">
      <w:pPr>
        <w:jc w:val="both"/>
        <w:rPr>
          <w:sz w:val="22"/>
          <w:szCs w:val="22"/>
        </w:rPr>
      </w:pPr>
      <w:r w:rsidRPr="008A46FC">
        <w:rPr>
          <w:sz w:val="22"/>
          <w:szCs w:val="22"/>
        </w:rPr>
        <w:t xml:space="preserve">Protiv ovog </w:t>
      </w:r>
      <w:r w:rsidR="00360815" w:rsidRPr="008A46FC">
        <w:rPr>
          <w:sz w:val="22"/>
          <w:szCs w:val="22"/>
        </w:rPr>
        <w:t xml:space="preserve">zaključka žalba nije dopuštena. </w:t>
      </w:r>
    </w:p>
    <w:p w:rsidRDefault="00191E60" w:rsidP="00E10F14" w:rsidR="00191E60" w:rsidRPr="008A46FC">
      <w:pPr>
        <w:jc w:val="both"/>
        <w:rPr>
          <w:sz w:val="22"/>
          <w:szCs w:val="22"/>
        </w:rPr>
      </w:pPr>
    </w:p>
    <w:p w:rsidRDefault="007D5D0E" w:rsidP="00E10F14" w:rsidR="007D5D0E">
      <w:pPr>
        <w:jc w:val="both"/>
        <w:rPr>
          <w:sz w:val="22"/>
          <w:szCs w:val="22"/>
        </w:rPr>
      </w:pPr>
    </w:p>
    <w:p w:rsidRDefault="00360815" w:rsidP="00E10F14" w:rsidR="00E10F14">
      <w:pPr>
        <w:jc w:val="both"/>
        <w:rPr>
          <w:sz w:val="22"/>
          <w:szCs w:val="22"/>
        </w:rPr>
      </w:pPr>
      <w:r w:rsidRPr="008A46FC">
        <w:rPr>
          <w:sz w:val="22"/>
          <w:szCs w:val="22"/>
        </w:rPr>
        <w:t>DNA:</w:t>
      </w:r>
    </w:p>
    <w:p w:rsidRDefault="008A46FC" w:rsidP="00E10F14" w:rsidR="008A46FC" w:rsidRPr="008A46FC">
      <w:pPr>
        <w:jc w:val="both"/>
        <w:rPr>
          <w:sz w:val="22"/>
          <w:szCs w:val="22"/>
        </w:rPr>
      </w:pPr>
      <w:r>
        <w:rPr>
          <w:sz w:val="22"/>
          <w:szCs w:val="22"/>
        </w:rPr>
        <w:t xml:space="preserve">      -     podnositelju-dužniku</w:t>
      </w:r>
      <w:r w:rsidR="006F7E44">
        <w:rPr>
          <w:sz w:val="22"/>
          <w:szCs w:val="22"/>
        </w:rPr>
        <w:t xml:space="preserve"> putem punomoćnika</w:t>
      </w:r>
      <w:r>
        <w:rPr>
          <w:sz w:val="22"/>
          <w:szCs w:val="22"/>
        </w:rPr>
        <w:t xml:space="preserve">, </w:t>
      </w:r>
    </w:p>
    <w:p w:rsidRDefault="0072373B" w:rsidP="00E10F14" w:rsidR="0072373B" w:rsidRPr="008A46FC">
      <w:pPr>
        <w:numPr>
          <w:ilvl w:val="0"/>
          <w:numId w:val="1"/>
        </w:numPr>
        <w:jc w:val="both"/>
        <w:rPr>
          <w:sz w:val="22"/>
          <w:szCs w:val="22"/>
        </w:rPr>
      </w:pPr>
      <w:r w:rsidRPr="008A46FC">
        <w:rPr>
          <w:sz w:val="22"/>
          <w:szCs w:val="22"/>
        </w:rPr>
        <w:t>sudsk</w:t>
      </w:r>
      <w:r w:rsidR="006F7E44">
        <w:rPr>
          <w:sz w:val="22"/>
          <w:szCs w:val="22"/>
        </w:rPr>
        <w:t>om registru</w:t>
      </w:r>
      <w:r w:rsidR="00360815" w:rsidRPr="008A46FC">
        <w:rPr>
          <w:sz w:val="22"/>
          <w:szCs w:val="22"/>
        </w:rPr>
        <w:t xml:space="preserve">, </w:t>
      </w:r>
    </w:p>
    <w:p w:rsidRDefault="00E10F14" w:rsidP="00FB2E30" w:rsidR="00FB2E30" w:rsidRPr="008A46FC">
      <w:pPr>
        <w:numPr>
          <w:ilvl w:val="0"/>
          <w:numId w:val="1"/>
        </w:numPr>
        <w:jc w:val="both"/>
        <w:rPr>
          <w:sz w:val="22"/>
          <w:szCs w:val="22"/>
        </w:rPr>
      </w:pPr>
      <w:r w:rsidRPr="008A46FC">
        <w:rPr>
          <w:sz w:val="22"/>
          <w:szCs w:val="22"/>
        </w:rPr>
        <w:t>e-</w:t>
      </w:r>
      <w:r w:rsidR="00360815" w:rsidRPr="008A46FC">
        <w:rPr>
          <w:sz w:val="22"/>
          <w:szCs w:val="22"/>
        </w:rPr>
        <w:t>O</w:t>
      </w:r>
      <w:r w:rsidRPr="008A46FC">
        <w:rPr>
          <w:sz w:val="22"/>
          <w:szCs w:val="22"/>
        </w:rPr>
        <w:t>glasna ploča</w:t>
      </w:r>
      <w:r w:rsidR="00FB2E30" w:rsidRPr="008A46FC">
        <w:rPr>
          <w:sz w:val="22"/>
          <w:szCs w:val="22"/>
        </w:rPr>
        <w:t xml:space="preserve"> sudova,</w:t>
      </w:r>
    </w:p>
    <w:p w:rsidRDefault="00E10F14" w:rsidP="00FB2E30" w:rsidR="000302FB" w:rsidRPr="008A46FC">
      <w:pPr>
        <w:numPr>
          <w:ilvl w:val="0"/>
          <w:numId w:val="1"/>
        </w:numPr>
        <w:jc w:val="both"/>
        <w:rPr>
          <w:sz w:val="22"/>
          <w:szCs w:val="22"/>
        </w:rPr>
      </w:pPr>
      <w:r w:rsidRPr="008A46FC">
        <w:rPr>
          <w:sz w:val="22"/>
          <w:szCs w:val="22"/>
        </w:rPr>
        <w:t>u spis.</w:t>
      </w:r>
    </w:p>
    <w:sectPr w:rsidSect="001920EF" w:rsidR="000302FB" w:rsidRPr="008A46FC">
      <w:headerReference w:type="default" r:id="rId11"/>
      <w:headerReference w:type="first" r:id="rId12"/>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5CBF" w:rsidP="00DF177E" w:rsidR="004B5CBF">
      <w:r>
        <w:separator/>
      </w:r>
    </w:p>
  </w:endnote>
  <w:endnote w:id="0" w:type="continuationSeparator">
    <w:p w:rsidRDefault="004B5CBF" w:rsidP="00DF177E" w:rsidR="004B5C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5CBF" w:rsidP="00DF177E" w:rsidR="004B5CBF">
      <w:r>
        <w:separator/>
      </w:r>
    </w:p>
  </w:footnote>
  <w:footnote w:id="0" w:type="continuationSeparator">
    <w:p w:rsidRDefault="004B5CBF" w:rsidP="00DF177E" w:rsidR="004B5C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9828235"/>
      <w:docPartObj>
        <w:docPartGallery w:val="Page Numbers (Top of Page)"/>
        <w:docPartUnique/>
      </w:docPartObj>
    </w:sdtPr>
    <w:sdtEndPr/>
    <w:sdtContent>
      <w:p w:rsidRDefault="00FB2E30" w:rsidP="007D5D0E" w:rsidR="007D5D0E" w:rsidRPr="008A46FC">
        <w:pPr>
          <w:pStyle w:val="Zaglavlje"/>
          <w:jc w:val="right"/>
          <w:rPr>
            <w:sz w:val="22"/>
            <w:szCs w:val="22"/>
          </w:rPr>
        </w:pPr>
        <w:r w:rsidRPr="007D5D0E">
          <w:rPr>
            <w:sz w:val="22"/>
            <w:szCs w:val="22"/>
          </w:rPr>
          <w:t xml:space="preserve">                           </w:t>
        </w:r>
        <w:r w:rsidR="004B5CBF" w:rsidRPr="007D5D0E">
          <w:rPr>
            <w:sz w:val="22"/>
            <w:szCs w:val="22"/>
          </w:rPr>
          <w:fldChar w:fldCharType="begin"/>
        </w:r>
        <w:r w:rsidR="004B5CBF" w:rsidRPr="007D5D0E">
          <w:rPr>
            <w:sz w:val="22"/>
            <w:szCs w:val="22"/>
          </w:rPr>
          <w:instrText>PAGE   \* MERGEFORMAT</w:instrText>
        </w:r>
        <w:r w:rsidR="004B5CBF" w:rsidRPr="007D5D0E">
          <w:rPr>
            <w:sz w:val="22"/>
            <w:szCs w:val="22"/>
          </w:rPr>
          <w:fldChar w:fldCharType="separate"/>
        </w:r>
        <w:r w:rsidR="00690642">
          <w:rPr>
            <w:noProof/>
            <w:sz w:val="22"/>
            <w:szCs w:val="22"/>
          </w:rPr>
          <w:t>2</w:t>
        </w:r>
        <w:r w:rsidR="004B5CBF" w:rsidRPr="007D5D0E">
          <w:rPr>
            <w:sz w:val="22"/>
            <w:szCs w:val="22"/>
          </w:rPr>
          <w:fldChar w:fldCharType="end"/>
        </w:r>
        <w:r>
          <w:tab/>
        </w:r>
        <w:r w:rsidR="007D5D0E" w:rsidRPr="008A46FC">
          <w:rPr>
            <w:sz w:val="22"/>
            <w:szCs w:val="22"/>
          </w:rPr>
          <w:t>Poslovni broj: 2 St-</w:t>
        </w:r>
        <w:r w:rsidR="00AB3884">
          <w:rPr>
            <w:sz w:val="22"/>
            <w:szCs w:val="22"/>
          </w:rPr>
          <w:t>331/2018-11</w:t>
        </w:r>
      </w:p>
      <w:p w:rsidRDefault="00690642" w:rsidP="00FB2E30" w:rsidR="004B5CBF">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8E0" w:rsidP="001358E0" w:rsidR="001358E0" w:rsidRPr="008A46FC">
    <w:pPr>
      <w:pStyle w:val="Zaglavlje"/>
      <w:jc w:val="right"/>
      <w:rPr>
        <w:sz w:val="22"/>
        <w:szCs w:val="22"/>
      </w:rPr>
    </w:pPr>
    <w:r w:rsidRPr="008A46FC">
      <w:rPr>
        <w:sz w:val="22"/>
        <w:szCs w:val="22"/>
      </w:rPr>
      <w:t>Poslovni broj: 2 St-</w:t>
    </w:r>
    <w:r w:rsidR="005A4ADE">
      <w:rPr>
        <w:sz w:val="22"/>
        <w:szCs w:val="22"/>
      </w:rPr>
      <w:t>331/2018-11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525D7936"/>
    <w:multiLevelType w:val="hybridMultilevel"/>
    <w:tmpl w:val="3530FCC8"/>
    <w:lvl w:tplc="7FDA32D4" w:ilvl="0">
      <w:start w:val="1"/>
      <w:numFmt w:val="upperRoman"/>
      <w:lvlText w:val="%1."/>
      <w:lvlJc w:val="left"/>
      <w:pPr>
        <w:ind w:hanging="720" w:left="132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3">
    <w:nsid w:val="7DCE2C56"/>
    <w:multiLevelType w:val="hybridMultilevel"/>
    <w:tmpl w:val="AD88AD86"/>
    <w:lvl w:tplc="D318DD0C" w:ilvl="0">
      <w:start w:val="1"/>
      <w:numFmt w:val="upperRoman"/>
      <w:lvlText w:val="%1."/>
      <w:lvlJc w:val="left"/>
      <w:pPr>
        <w:ind w:hanging="720" w:left="1215"/>
      </w:pPr>
      <w:rPr>
        <w:rFonts w:hint="default"/>
        <w:b w:val="false"/>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2FB"/>
    <w:rsid w:val="000075D5"/>
    <w:rsid w:val="000302FB"/>
    <w:rsid w:val="000C1AFC"/>
    <w:rsid w:val="000C3CA4"/>
    <w:rsid w:val="00113EE2"/>
    <w:rsid w:val="001358E0"/>
    <w:rsid w:val="00191E60"/>
    <w:rsid w:val="001920EF"/>
    <w:rsid w:val="00192D9A"/>
    <w:rsid w:val="001C0852"/>
    <w:rsid w:val="001D4D34"/>
    <w:rsid w:val="001E2BFA"/>
    <w:rsid w:val="00212FAE"/>
    <w:rsid w:val="0021510A"/>
    <w:rsid w:val="00250FB3"/>
    <w:rsid w:val="0027651C"/>
    <w:rsid w:val="00277E4F"/>
    <w:rsid w:val="002910C8"/>
    <w:rsid w:val="00360815"/>
    <w:rsid w:val="00383202"/>
    <w:rsid w:val="00391689"/>
    <w:rsid w:val="003A47CB"/>
    <w:rsid w:val="003B34A4"/>
    <w:rsid w:val="003B4028"/>
    <w:rsid w:val="003D4686"/>
    <w:rsid w:val="004534C7"/>
    <w:rsid w:val="004A3683"/>
    <w:rsid w:val="004B5CBF"/>
    <w:rsid w:val="00517489"/>
    <w:rsid w:val="0053370D"/>
    <w:rsid w:val="00552D84"/>
    <w:rsid w:val="005A4ADE"/>
    <w:rsid w:val="005B578A"/>
    <w:rsid w:val="005E1043"/>
    <w:rsid w:val="00633176"/>
    <w:rsid w:val="0066271E"/>
    <w:rsid w:val="00664993"/>
    <w:rsid w:val="00690642"/>
    <w:rsid w:val="006A1A4A"/>
    <w:rsid w:val="006B338C"/>
    <w:rsid w:val="006D5987"/>
    <w:rsid w:val="006D6236"/>
    <w:rsid w:val="006E513C"/>
    <w:rsid w:val="006F7E44"/>
    <w:rsid w:val="0072373B"/>
    <w:rsid w:val="00745785"/>
    <w:rsid w:val="007A66AD"/>
    <w:rsid w:val="007D5D0E"/>
    <w:rsid w:val="0082211C"/>
    <w:rsid w:val="008A46FC"/>
    <w:rsid w:val="008B3276"/>
    <w:rsid w:val="008B7486"/>
    <w:rsid w:val="008D7214"/>
    <w:rsid w:val="008E10F5"/>
    <w:rsid w:val="008E1367"/>
    <w:rsid w:val="009002AC"/>
    <w:rsid w:val="00903AD7"/>
    <w:rsid w:val="009217D3"/>
    <w:rsid w:val="009753DE"/>
    <w:rsid w:val="009B6ECB"/>
    <w:rsid w:val="009D0ABE"/>
    <w:rsid w:val="009E05AD"/>
    <w:rsid w:val="009E11FF"/>
    <w:rsid w:val="00A57FE5"/>
    <w:rsid w:val="00A94666"/>
    <w:rsid w:val="00AB3884"/>
    <w:rsid w:val="00AB534A"/>
    <w:rsid w:val="00AE3547"/>
    <w:rsid w:val="00BE6C59"/>
    <w:rsid w:val="00C052B0"/>
    <w:rsid w:val="00C55CCE"/>
    <w:rsid w:val="00D21088"/>
    <w:rsid w:val="00D21F59"/>
    <w:rsid w:val="00DC1EA5"/>
    <w:rsid w:val="00DC56CB"/>
    <w:rsid w:val="00DE7F26"/>
    <w:rsid w:val="00DF177E"/>
    <w:rsid w:val="00E10F14"/>
    <w:rsid w:val="00E504E7"/>
    <w:rsid w:val="00E92CB2"/>
    <w:rsid w:val="00F05A94"/>
    <w:rsid w:val="00F47496"/>
    <w:rsid w:val="00F50B17"/>
    <w:rsid w:val="00F6439B"/>
    <w:rsid w:val="00FB2E30"/>
    <w:rsid w:val="00FB5FBD"/>
    <w:rsid w:val="00FD0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302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D4686"/>
    <w:rPr>
      <w:rFonts w:cs="Tahoma" w:hAnsi="Tahoma" w:asci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true"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true"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styleId="Tekstrezerviranogmjesta" w:type="character">
    <w:name w:val="Placeholder Text"/>
    <w:basedOn w:val="Zadanifontodlomka"/>
    <w:uiPriority w:val="99"/>
    <w:semiHidden/>
    <w:rsid w:val="003B34A4"/>
    <w:rPr>
      <w:color w:val="808080"/>
      <w:bdr w:space="0" w:sz="0" w:color="auto" w:val="none"/>
      <w:shd w:fill="CCFFFF" w:color="auto" w:val="clear"/>
    </w:rPr>
  </w:style>
  <w:style w:customStyle="true" w:styleId="eSPISCCParagraphDefaultFont" w:type="character">
    <w:name w:val="eSPIS_CC_Paragraph Default Font"/>
    <w:basedOn w:val="Zadanifontodlomka"/>
    <w:rsid w:val="003B34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4A4"/>
    <w:rPr>
      <w:bdr w:space="0" w:sz="0" w:color="auto" w:val="none"/>
      <w:shd w:fill="FFFFCC" w:color="auto" w:val="clear"/>
      <w:lang w:val="hr-HR"/>
    </w:rPr>
  </w:style>
  <w:style w:customStyle="true" w:styleId="PozadinaSvijetloCrvena" w:type="character">
    <w:name w:val="Pozadina_SvijetloCrvena"/>
    <w:basedOn w:val="eSPISCCParagraphDefaultFont"/>
    <w:rsid w:val="003B34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4A4"/>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5A4AD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302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D4686"/>
    <w:rPr>
      <w:rFonts w:ascii="Tahoma" w:cs="Tahoma" w:hAnsi="Tahoma"/>
      <w:sz w:val="16"/>
      <w:szCs w:val="16"/>
    </w:rPr>
  </w:style>
  <w:style w:styleId="Zaglavlje" w:type="paragraph">
    <w:name w:val="header"/>
    <w:basedOn w:val="Normal"/>
    <w:link w:val="ZaglavljeChar"/>
    <w:uiPriority w:val="99"/>
    <w:rsid w:val="00DF177E"/>
    <w:pPr>
      <w:tabs>
        <w:tab w:pos="4536" w:val="center"/>
        <w:tab w:pos="9072" w:val="right"/>
      </w:tabs>
    </w:pPr>
  </w:style>
  <w:style w:customStyle="1" w:styleId="ZaglavljeChar" w:type="character">
    <w:name w:val="Zaglavlje Char"/>
    <w:basedOn w:val="Zadanifontodlomka"/>
    <w:link w:val="Zaglavlje"/>
    <w:uiPriority w:val="99"/>
    <w:rsid w:val="00DF177E"/>
    <w:rPr>
      <w:sz w:val="24"/>
      <w:szCs w:val="24"/>
    </w:rPr>
  </w:style>
  <w:style w:styleId="Podnoje" w:type="paragraph">
    <w:name w:val="footer"/>
    <w:basedOn w:val="Normal"/>
    <w:link w:val="PodnojeChar"/>
    <w:rsid w:val="00DF177E"/>
    <w:pPr>
      <w:tabs>
        <w:tab w:pos="4536" w:val="center"/>
        <w:tab w:pos="9072" w:val="right"/>
      </w:tabs>
    </w:pPr>
  </w:style>
  <w:style w:customStyle="1" w:styleId="PodnojeChar" w:type="character">
    <w:name w:val="Podnožje Char"/>
    <w:basedOn w:val="Zadanifontodlomka"/>
    <w:link w:val="Podnoje"/>
    <w:rsid w:val="00DF177E"/>
    <w:rPr>
      <w:sz w:val="24"/>
      <w:szCs w:val="24"/>
    </w:rPr>
  </w:style>
  <w:style w:styleId="Odlomakpopisa" w:type="paragraph">
    <w:name w:val="List Paragraph"/>
    <w:basedOn w:val="Normal"/>
    <w:uiPriority w:val="34"/>
    <w:qFormat/>
    <w:rsid w:val="0072373B"/>
    <w:pPr>
      <w:ind w:left="720"/>
      <w:contextualSpacing/>
    </w:pPr>
  </w:style>
  <w:style w:styleId="Tekstrezerviranogmjesta" w:type="character">
    <w:name w:val="Placeholder Text"/>
    <w:basedOn w:val="Zadanifontodlomka"/>
    <w:uiPriority w:val="99"/>
    <w:semiHidden/>
    <w:rsid w:val="003B34A4"/>
    <w:rPr>
      <w:color w:val="808080"/>
      <w:bdr w:color="auto" w:space="0" w:sz="0" w:val="none"/>
      <w:shd w:color="auto" w:fill="CCFFFF" w:val="clear"/>
    </w:rPr>
  </w:style>
  <w:style w:customStyle="1" w:styleId="eSPISCCParagraphDefaultFont" w:type="character">
    <w:name w:val="eSPIS_CC_Paragraph Default Font"/>
    <w:basedOn w:val="Zadanifontodlomka"/>
    <w:rsid w:val="003B34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4A4"/>
    <w:rPr>
      <w:bdr w:color="auto" w:space="0" w:sz="0" w:val="none"/>
      <w:shd w:color="auto" w:fill="FFFFCC" w:val="clear"/>
      <w:lang w:val="hr-HR"/>
    </w:rPr>
  </w:style>
  <w:style w:customStyle="1" w:styleId="PozadinaSvijetloCrvena" w:type="character">
    <w:name w:val="Pozadina_SvijetloCrvena"/>
    <w:basedOn w:val="eSPISCCParagraphDefaultFont"/>
    <w:rsid w:val="003B34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4A4"/>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5A4AD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681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St-331/2018-9</izvorni_sadrzaj>
    <derivirana_varijabla naziv="DomainObject.Oznaka_1">St-331/2018-9</derivirana_varijabla>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2018.</izvorni_sadrzaj>
    <derivirana_varijabla naziv="DomainObject.Predmet.DatumOsnivanja_1">25.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St-331/2018</izvorni_sadrzaj>
    <derivirana_varijabla naziv="DomainObject.Predmet.OznakaBroj_1">St-331/2018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AVANTURA PRVA d.o.o. za trgovinu i usluge</izvorni_sadrzaj>
    <derivirana_varijabla naziv="DomainObject.Predmet.ProtustrankaFormated_1">  AVANTURA PRVA d.o.o. za trgovinu i usluge</derivirana_varijabla>
  </DomainObject.Predmet.ProtustrankaFormated>
  <DomainObject.Predmet.ProtustrankaFormatedOIB>
    <izvorni_sadrzaj>  AVANTURA PRVA d.o.o. za trgovinu i usluge, OIB 68896586199</izvorni_sadrzaj>
    <derivirana_varijabla naziv="DomainObject.Predmet.ProtustrankaFormatedOIB_1">  AVANTURA PRVA d.o.o. za trgovinu i usluge, OIB 68896586199</derivirana_varijabla>
  </DomainObject.Predmet.ProtustrankaFormatedOIB>
  <DomainObject.Predmet.ProtustrankaFormatedWithAdress>
    <izvorni_sadrzaj> AVANTURA PRVA d.o.o. za trgovinu i usluge, Ulica postrojbi specijalne policije Zadar 12, 23000 Zadar</izvorni_sadrzaj>
    <derivirana_varijabla naziv="DomainObject.Predmet.ProtustrankaFormatedWithAdress_1"> AVANTURA PRVA d.o.o. za trgovinu i usluge, Ulica postrojbi specijalne policije Zadar 12, 23000 Zadar</derivirana_varijabla>
  </DomainObject.Predmet.ProtustrankaFormatedWithAdress>
  <DomainObject.Predmet.ProtustrankaFormatedWithAdressOIB>
    <izvorni_sadrzaj> AVANTURA PRVA d.o.o. za trgovinu i usluge, OIB 68896586199, Ulica postrojbi specijalne policije Zadar 12, 23000 Zadar</izvorni_sadrzaj>
    <derivirana_varijabla naziv="DomainObject.Predmet.ProtustrankaFormatedWithAdressOIB_1"> AVANTURA PRVA d.o.o. za trgovinu i usluge, OIB 68896586199, Ulica postrojbi specijalne policije Zadar 12, 23000 Zadar</derivirana_varijabla>
  </DomainObject.Predmet.ProtustrankaFormatedWithAdressOIB>
  <DomainObject.Predmet.ProtustrankaWithAdress>
    <izvorni_sadrzaj>AVANTURA PRVA d.o.o. za trgovinu i usluge Ulica postrojbi specijalne policije Zadar 12, 23000 Zadar</izvorni_sadrzaj>
    <derivirana_varijabla naziv="DomainObject.Predmet.ProtustrankaWithAdress_1">AVANTURA PRVA d.o.o. za trgovinu i usluge Ulica postrojbi specijalne policije Zadar 12, 23000 Zadar</derivirana_varijabla>
  </DomainObject.Predmet.ProtustrankaWithAdress>
  <DomainObject.Predmet.ProtustrankaWithAdressOIB>
    <izvorni_sadrzaj>AVANTURA PRVA d.o.o. za trgovinu i usluge, OIB 68896586199, Ulica postrojbi specijalne policije Zadar 12, 23000 Zadar</izvorni_sadrzaj>
    <derivirana_varijabla naziv="DomainObject.Predmet.ProtustrankaWithAdressOIB_1">AVANTURA PRVA d.o.o. za trgovinu i usluge, OIB 68896586199, Ulica postrojbi specijalne policije Zadar 12, 23000 Zadar</derivirana_varijabla>
  </DomainObject.Predmet.ProtustrankaWithAdressOIB>
  <DomainObject.Predmet.ProtustrankaNazivFormated>
    <izvorni_sadrzaj>AVANTURA PRVA d.o.o. za trgovinu i usluge</izvorni_sadrzaj>
    <derivirana_varijabla naziv="DomainObject.Predmet.ProtustrankaNazivFormated_1">AVANTURA PRVA d.o.o. za trgovinu i usluge</derivirana_varijabla>
  </DomainObject.Predmet.ProtustrankaNazivFormated>
  <DomainObject.Predmet.ProtustrankaNazivFormatedOIB>
    <izvorni_sadrzaj>AVANTURA PRVA d.o.o. za trgovinu i usluge, OIB 68896586199</izvorni_sadrzaj>
    <derivirana_varijabla naziv="DomainObject.Predmet.ProtustrankaNazivFormatedOIB_1">AVANTURA PRVA d.o.o. za trgovinu i usluge, OIB 68896586199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Paula Colić</izvorni_sadrzaj>
    <derivirana_varijabla naziv="DomainObject.Predmet.Zapisnicar_1">Paula Colić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AVANTURA PRVA d.o.o. za trgovinu i usluge</item>
    </izvorni_sadrzaj>
    <derivirana_varijabla naziv="DomainObject.Predmet.ProtuStrankaListFormated_1">
      <item>AVANTURA PRVA d.o.o. za trgovinu i usluge</item>
    </derivirana_varijabla>
  </DomainObject.Predmet.ProtuStrankaListFormated>
  <DomainObject.Predmet.ProtuStrankaListFormatedOIB>
    <izvorni_sadrzaj>
      <item>AVANTURA PRVA d.o.o. za trgovinu i usluge, OIB 68896586199</item>
    </izvorni_sadrzaj>
    <derivirana_varijabla naziv="DomainObject.Predmet.ProtuStrankaListFormatedOIB_1">
      <item>AVANTURA PRVA d.o.o. za trgovinu i usluge, OIB 68896586199</item>
    </derivirana_varijabla>
  </DomainObject.Predmet.ProtuStrankaListFormatedOIB>
  <DomainObject.Predmet.ProtuStrankaListFormatedWithAdress>
    <izvorni_sadrzaj>
      <item>AVANTURA PRVA d.o.o. za trgovinu i usluge, Ulica postrojbi specijalne policije Zadar 12, 23000 Zadar</item>
    </izvorni_sadrzaj>
    <derivirana_varijabla naziv="DomainObject.Predmet.ProtuStrankaListFormatedWithAdress_1">
      <item>AVANTURA PRVA d.o.o. za trgovinu i usluge, Ulica postrojbi specijalne policije Zadar 12, 23000 Zadar</item>
    </derivirana_varijabla>
  </DomainObject.Predmet.ProtuStrankaListFormatedWithAdress>
  <DomainObject.Predmet.ProtuStrankaListFormatedWithAdressOIB>
    <izvorni_sadrzaj>
      <item>AVANTURA PRVA d.o.o. za trgovinu i usluge, OIB 68896586199, Ulica postrojbi specijalne policije Zadar 12, 23000 Zadar</item>
    </izvorni_sadrzaj>
    <derivirana_varijabla naziv="DomainObject.Predmet.ProtuStrankaListFormatedWithAdressOIB_1">
      <item>AVANTURA PRVA d.o.o. za trgovinu i usluge, OIB 68896586199, Ulica postrojbi specijalne policije Zadar 12, 23000 Zadar</item>
    </derivirana_varijabla>
  </DomainObject.Predmet.ProtuStrankaListFormatedWithAdressOIB>
  <DomainObject.Predmet.ProtuStrankaListNazivFormated>
    <izvorni_sadrzaj>
      <item>AVANTURA PRVA d.o.o. za trgovinu i usluge</item>
    </izvorni_sadrzaj>
    <derivirana_varijabla naziv="DomainObject.Predmet.ProtuStrankaListNazivFormated_1">
      <item>AVANTURA PRVA d.o.o. za trgovinu i usluge</item>
    </derivirana_varijabla>
  </DomainObject.Predmet.ProtuStrankaListNazivFormated>
  <DomainObject.Predmet.ProtuStrankaListNazivFormatedOIB>
    <izvorni_sadrzaj>
      <item>AVANTURA PRVA d.o.o. za trgovinu i usluge, OIB 68896586199</item>
    </izvorni_sadrzaj>
    <derivirana_varijabla naziv="DomainObject.Predmet.ProtuStrankaListNazivFormatedOIB_1">
      <item>AVANTURA PRVA d.o.o. za trgovinu i usluge, OIB 68896586199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St-331/2018-9</izvorni_sadrzaj>
    <derivirana_varijabla naziv="DomainObject.PoslovniBrojDokumenta_1">St-331/2018-9</derivirana_varijabla>
  </DomainObject.PoslovniBrojDokumenta>
  <DomainObject.Predmet.StrankaIDrugi>
    <izvorni_sadrzaj/>
    <derivirana_varijabla naziv="DomainObject.Predmet.StrankaIDrugi_1"/>
  </DomainObject.Predmet.StrankaIDrugi>
  <DomainObject.Predmet.ProtustrankaIDrugi>
    <izvorni_sadrzaj>AVANTURA PRVA d.o.o. za trgovinu i usluge</izvorni_sadrzaj>
    <derivirana_varijabla naziv="DomainObject.Predmet.ProtustrankaIDrugi_1">AVANTURA PRVA d.o.o.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AVANTURA PRVA d.o.o. za trgovinu i usluge, OIB 68896586199, Ulica postrojbi specijalne policije Zadar 12, 23000 Zadar</izvorni_sadrzaj>
    <derivirana_varijabla naziv="DomainObject.Predmet.ProtustrankaIDrugiAdressOIB_1">AVANTURA PRVA d.o.o. za trgovinu i usluge, OIB 68896586199, Ulica postrojbi specijalne policije Zadar 12,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AVANTURA PRVA d.o.o. za trgovinu i usluge</item>
    </izvorni_sadrzaj>
    <derivirana_varijabla naziv="DomainObject.Predmet.SudioniciListNaziv_1">
      <item>AVANTURA PRVA d.o.o. za trgovinu i usluge</item>
    </derivirana_varijabla>
  </DomainObject.Predmet.SudioniciListNaziv>
  <DomainObject.Predmet.SudioniciListAdressOIB>
    <izvorni_sadrzaj>
      <item>AVANTURA PRVA d.o.o. za trgovinu i usluge, OIB 68896586199, Ulica postrojbi specijalne policije Zadar 12,23000 Zadar</item>
    </izvorni_sadrzaj>
    <derivirana_varijabla naziv="DomainObject.Predmet.SudioniciListAdressOIB_1">
      <item>AVANTURA PRVA d.o.o. za trgovinu i usluge, OIB 68896586199, Ulica postrojbi specijalne policije Zadar 12,23000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68896586199</item>
    </izvorni_sadrzaj>
    <derivirana_varijabla naziv="DomainObject.Predmet.SudioniciListNazivOIB_1">
      <item>, OIB 68896586199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4F48B5-2808-4BC5-9871-E74F76CC76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560</properties:Words>
  <properties:Characters>3187</properties:Characters>
  <properties:Lines>68</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2018-12-26T18:04:00Z</dcterms:created>
  <dc:creator>Ardena Bajlo</dc:creator>
  <cp:lastModifiedBy>Paula Colić</cp:lastModifiedBy>
  <cp:lastPrinted>2018-12-31T08:02:00Z</cp:lastPrinted>
  <dcterms:modified xmlns:xsi="http://www.w3.org/2001/XMLSchema-instance" xsi:type="dcterms:W3CDTF">2018-12-31T09:03:00Z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St-331/2018-9 / Odluka - Zaključak (St-331-18 AVANTURA PRVA  - brisanje otv. pred. post. iz sudskog registra.docx)</vt:lpwstr>
  </prop:property>
  <prop:property name="CC_coloring" pid="4" fmtid="{D5CDD505-2E9C-101B-9397-08002B2CF9AE}">
    <vt:bool>true</vt:bool>
  </prop:property>
  <prop:property name="BrojStranica" pid="5" fmtid="{D5CDD505-2E9C-101B-9397-08002B2CF9AE}">
    <vt:i4>2</vt:i4>
  </prop:property>
</prop:Properties>
</file>