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abf82" w14:paraId="60abf82" w:rsidRDefault="000E1F39" w:rsidP="00EC0BA5" w:rsidR="000E1F39" w:rsidRPr="00613AE7">
      <w:pPr>
        <w:spacing w:lineRule="auto" w:line="360"/>
        <w:jc w:val="center"/>
        <w15:collapsed w:val="false"/>
        <w:rPr>
          <w:b/>
          <w:sz w:val="28"/>
          <w:lang w:val="hr-HR"/>
        </w:rPr>
      </w:pPr>
      <w:bookmarkStart w:name="_GoBack" w:id="0"/>
      <w:bookmarkEnd w:id="0"/>
      <w:r w:rsidRPr="00613AE7">
        <w:rPr>
          <w:b/>
          <w:sz w:val="28"/>
          <w:lang w:val="hr-HR"/>
        </w:rPr>
        <w:t>Obrazac 20.</w:t>
      </w:r>
    </w:p>
    <w:p w:rsidRDefault="000E1F39" w:rsidP="00BD578E" w:rsidR="000E1F39" w:rsidRPr="00613AE7">
      <w:pPr>
        <w:spacing w:lineRule="auto" w:line="360"/>
        <w:jc w:val="center"/>
        <w:rPr>
          <w:b/>
          <w:lang w:val="hr-HR"/>
        </w:rPr>
      </w:pPr>
      <w:r w:rsidRPr="00613AE7">
        <w:rPr>
          <w:b/>
          <w:lang w:val="hr-HR"/>
        </w:rPr>
        <w:t>IZVJEŠĆE STEČAJNOGA UPRAVITELJA O TIJEKU STEČAJNOGA POSTUPKA I STANJU STEČAJNE MASE</w:t>
      </w:r>
    </w:p>
    <w:p w:rsidRDefault="000E1F39" w:rsidP="00BD578E" w:rsidR="000E1F39" w:rsidRPr="00613AE7">
      <w:pPr>
        <w:spacing w:lineRule="auto" w:line="360"/>
        <w:jc w:val="both"/>
        <w:rPr>
          <w:lang w:val="hr-HR"/>
        </w:rPr>
      </w:pPr>
      <w:r w:rsidRPr="00613AE7">
        <w:rPr>
          <w:lang w:val="hr-HR"/>
        </w:rPr>
        <w:t xml:space="preserve">Nadležni trgovački sud </w:t>
      </w:r>
      <w:r w:rsidR="00884968" w:rsidRPr="00613AE7">
        <w:rPr>
          <w:lang w:val="hr-HR"/>
        </w:rPr>
        <w:t>u Zagrebu</w:t>
      </w:r>
    </w:p>
    <w:p w:rsidRDefault="000E1F39" w:rsidP="00BD578E" w:rsidR="000E1F39" w:rsidRPr="00613AE7">
      <w:pPr>
        <w:spacing w:lineRule="auto" w:line="360"/>
        <w:jc w:val="both"/>
        <w:rPr>
          <w:lang w:val="hr-HR"/>
        </w:rPr>
      </w:pPr>
      <w:r w:rsidRPr="00613AE7">
        <w:rPr>
          <w:lang w:val="hr-HR"/>
        </w:rPr>
        <w:t xml:space="preserve">Poslovni broj spisa </w:t>
      </w:r>
      <w:r w:rsidR="0082540D" w:rsidRPr="00613AE7">
        <w:rPr>
          <w:lang w:val="hr-HR"/>
        </w:rPr>
        <w:t>St-231/14</w:t>
      </w:r>
    </w:p>
    <w:p w:rsidRDefault="0082540D" w:rsidP="00BD578E" w:rsidR="0082540D" w:rsidRPr="00613AE7">
      <w:pPr>
        <w:spacing w:lineRule="auto" w:line="360"/>
        <w:jc w:val="both"/>
        <w:rPr>
          <w:b/>
          <w:bCs/>
          <w:lang w:val="hr-HR"/>
        </w:rPr>
      </w:pPr>
      <w:r w:rsidRPr="00613AE7">
        <w:rPr>
          <w:b/>
          <w:bCs/>
          <w:lang w:val="hr-HR"/>
        </w:rPr>
        <w:t>HOC BJELOLASICA d.o.o. u stečaju, OIB: 50919159681, Vrelo bb, Jasenak</w:t>
      </w:r>
    </w:p>
    <w:p w:rsidRDefault="00AE4CD4" w:rsidP="00BD578E" w:rsidR="00AE4CD4" w:rsidRPr="00613AE7">
      <w:pPr>
        <w:spacing w:lineRule="auto" w:line="360"/>
        <w:jc w:val="both"/>
        <w:rPr>
          <w:b/>
          <w:bCs/>
          <w:lang w:val="hr-HR"/>
        </w:rPr>
      </w:pPr>
    </w:p>
    <w:p w:rsidRDefault="000E1F39" w:rsidP="00BD578E" w:rsidR="000E1F39" w:rsidRPr="00613AE7">
      <w:pPr>
        <w:spacing w:lineRule="auto" w:line="360"/>
        <w:jc w:val="both"/>
        <w:rPr>
          <w:lang w:val="hr-HR"/>
        </w:rPr>
      </w:pPr>
      <w:r w:rsidRPr="00613AE7">
        <w:rPr>
          <w:lang w:val="hr-HR"/>
        </w:rPr>
        <w:t xml:space="preserve">I.  TIJEK STEČAJNOGA POSTUPKA U RAZDOBLJU </w:t>
      </w:r>
      <w:r w:rsidR="00E40F83" w:rsidRPr="00613AE7">
        <w:rPr>
          <w:lang w:val="hr-HR"/>
        </w:rPr>
        <w:t>od</w:t>
      </w:r>
      <w:r w:rsidR="00846FEA" w:rsidRPr="00613AE7">
        <w:rPr>
          <w:lang w:val="hr-HR"/>
        </w:rPr>
        <w:t xml:space="preserve"> 01.</w:t>
      </w:r>
      <w:r w:rsidR="008C772F">
        <w:rPr>
          <w:lang w:val="hr-HR"/>
        </w:rPr>
        <w:t>siječnja 2017</w:t>
      </w:r>
      <w:r w:rsidR="00971156" w:rsidRPr="00613AE7">
        <w:rPr>
          <w:lang w:val="hr-HR"/>
        </w:rPr>
        <w:t xml:space="preserve"> </w:t>
      </w:r>
      <w:r w:rsidR="00E40F83" w:rsidRPr="00613AE7">
        <w:rPr>
          <w:lang w:val="hr-HR"/>
        </w:rPr>
        <w:t xml:space="preserve"> do</w:t>
      </w:r>
      <w:r w:rsidR="00F805F3" w:rsidRPr="00613AE7">
        <w:rPr>
          <w:lang w:val="hr-HR"/>
        </w:rPr>
        <w:t xml:space="preserve"> 31</w:t>
      </w:r>
      <w:r w:rsidR="00971156" w:rsidRPr="00613AE7">
        <w:rPr>
          <w:lang w:val="hr-HR"/>
        </w:rPr>
        <w:t xml:space="preserve">. </w:t>
      </w:r>
      <w:r w:rsidR="008C772F">
        <w:rPr>
          <w:lang w:val="hr-HR"/>
        </w:rPr>
        <w:t>ožujka</w:t>
      </w:r>
      <w:r w:rsidR="00C1273E" w:rsidRPr="00613AE7">
        <w:rPr>
          <w:lang w:val="hr-HR"/>
        </w:rPr>
        <w:t xml:space="preserve"> </w:t>
      </w:r>
      <w:r w:rsidR="008C772F">
        <w:rPr>
          <w:lang w:val="hr-HR"/>
        </w:rPr>
        <w:t>2017</w:t>
      </w:r>
    </w:p>
    <w:p w:rsidRDefault="00F805F3" w:rsidP="00F805F3" w:rsidR="00F805F3" w:rsidRPr="00613AE7">
      <w:pPr>
        <w:spacing w:lineRule="auto" w:line="360"/>
        <w:jc w:val="both"/>
        <w:rPr>
          <w:lang w:val="hr-HR"/>
        </w:rPr>
      </w:pPr>
    </w:p>
    <w:p w:rsidRDefault="0051796D" w:rsidP="0051796D" w:rsidR="008C772F">
      <w:pPr>
        <w:spacing w:lineRule="auto" w:line="360"/>
        <w:jc w:val="both"/>
        <w:rPr>
          <w:lang w:val="hr-HR"/>
        </w:rPr>
      </w:pPr>
      <w:r w:rsidRPr="00613AE7">
        <w:rPr>
          <w:lang w:val="hr-HR"/>
        </w:rPr>
        <w:tab/>
      </w:r>
      <w:r w:rsidR="008C772F">
        <w:rPr>
          <w:lang w:val="hr-HR"/>
        </w:rPr>
        <w:t xml:space="preserve">Razlučni vjerovnici su dostavili suglasnost za daljnje smanjene cijena imovine pod zalogom, te su doneseni zaključci o prodaji imovine u vlasništvu stečajnog dužnika. </w:t>
      </w:r>
    </w:p>
    <w:p w:rsidRDefault="008750C7" w:rsidP="008750C7" w:rsidR="008750C7" w:rsidRPr="00613AE7">
      <w:pPr>
        <w:spacing w:lineRule="auto" w:line="360"/>
        <w:jc w:val="both"/>
        <w:rPr>
          <w:lang w:val="hr-HR"/>
        </w:rPr>
      </w:pPr>
    </w:p>
    <w:p w:rsidRDefault="000E1F39" w:rsidP="00BD578E" w:rsidR="00337764" w:rsidRPr="00613AE7">
      <w:pPr>
        <w:spacing w:lineRule="auto" w:line="360"/>
        <w:jc w:val="both"/>
        <w:rPr>
          <w:lang w:val="hr-HR"/>
        </w:rPr>
      </w:pPr>
      <w:r w:rsidRPr="00613AE7">
        <w:rPr>
          <w:lang w:val="hr-HR"/>
        </w:rPr>
        <w:t>II. STANJE STEČAJNE MASE</w:t>
      </w:r>
    </w:p>
    <w:p w:rsidRDefault="00337764" w:rsidP="00BD578E" w:rsidR="00337764" w:rsidRPr="00613AE7">
      <w:pPr>
        <w:numPr>
          <w:ilvl w:val="0"/>
          <w:numId w:val="1"/>
        </w:numPr>
        <w:spacing w:lineRule="auto" w:line="360"/>
        <w:jc w:val="both"/>
        <w:rPr>
          <w:lang w:val="hr-HR"/>
        </w:rPr>
      </w:pPr>
      <w:r w:rsidRPr="00613AE7">
        <w:rPr>
          <w:lang w:val="hr-HR"/>
        </w:rPr>
        <w:t>Od imovine u vlasništvu stečajnog dužnika na kraju izvještajnog razdoblja preostale su slijedeće cjeline:</w:t>
      </w:r>
    </w:p>
    <w:p w:rsidRDefault="00337764" w:rsidP="00BD578E" w:rsidR="00337764" w:rsidRPr="00613AE7">
      <w:pPr>
        <w:numPr>
          <w:ilvl w:val="1"/>
          <w:numId w:val="1"/>
        </w:numPr>
        <w:spacing w:lineRule="auto" w:line="360"/>
        <w:jc w:val="both"/>
        <w:rPr>
          <w:lang w:val="hr-HR"/>
        </w:rPr>
      </w:pPr>
      <w:r w:rsidRPr="00613AE7">
        <w:rPr>
          <w:lang w:val="hr-HR"/>
        </w:rPr>
        <w:t>Cjelina Jasenak I,</w:t>
      </w:r>
    </w:p>
    <w:p w:rsidRDefault="00337764" w:rsidP="00BD578E" w:rsidR="00337764" w:rsidRPr="00613AE7">
      <w:pPr>
        <w:numPr>
          <w:ilvl w:val="1"/>
          <w:numId w:val="1"/>
        </w:numPr>
        <w:spacing w:lineRule="auto" w:line="360"/>
        <w:jc w:val="both"/>
        <w:rPr>
          <w:lang w:val="hr-HR"/>
        </w:rPr>
      </w:pPr>
      <w:r w:rsidRPr="00613AE7">
        <w:rPr>
          <w:lang w:val="hr-HR"/>
        </w:rPr>
        <w:t xml:space="preserve">Cjelina Jasenak II, </w:t>
      </w:r>
    </w:p>
    <w:p w:rsidRDefault="00337764" w:rsidP="00BD578E" w:rsidR="00337764" w:rsidRPr="00613AE7">
      <w:pPr>
        <w:numPr>
          <w:ilvl w:val="1"/>
          <w:numId w:val="1"/>
        </w:numPr>
        <w:spacing w:lineRule="auto" w:line="360"/>
        <w:jc w:val="both"/>
        <w:rPr>
          <w:lang w:val="hr-HR"/>
        </w:rPr>
      </w:pPr>
      <w:r w:rsidRPr="00613AE7">
        <w:rPr>
          <w:lang w:val="hr-HR"/>
        </w:rPr>
        <w:t>Cjelina pod Branom</w:t>
      </w:r>
    </w:p>
    <w:p w:rsidRDefault="00337764" w:rsidP="008750C7" w:rsidR="008750C7" w:rsidRPr="00613AE7">
      <w:pPr>
        <w:spacing w:lineRule="auto" w:line="360"/>
        <w:jc w:val="both"/>
        <w:rPr>
          <w:lang w:val="hr-HR"/>
        </w:rPr>
      </w:pPr>
      <w:r w:rsidRPr="00613AE7">
        <w:rPr>
          <w:lang w:val="hr-HR"/>
        </w:rPr>
        <w:t>Uz to imovinu stečajnog dužnika čini i</w:t>
      </w:r>
      <w:r w:rsidR="001144CE" w:rsidRPr="00613AE7">
        <w:rPr>
          <w:lang w:val="hr-HR"/>
        </w:rPr>
        <w:t xml:space="preserve"> vodoopskrbni sustav naselja HOC Bjelolasica. </w:t>
      </w:r>
    </w:p>
    <w:p w:rsidRDefault="001144CE" w:rsidP="008750C7" w:rsidR="001144CE" w:rsidRPr="00613AE7">
      <w:pPr>
        <w:pStyle w:val="Odlomakpopisa"/>
        <w:numPr>
          <w:ilvl w:val="0"/>
          <w:numId w:val="1"/>
        </w:num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613AE7">
        <w:rPr>
          <w:rFonts w:hAnsi="Times New Roman" w:ascii="Times New Roman"/>
          <w:sz w:val="24"/>
          <w:szCs w:val="24"/>
        </w:rPr>
        <w:t xml:space="preserve">Obveze prema vjerovnicima stečajne mase se redovito podmiruju. </w:t>
      </w:r>
    </w:p>
    <w:p w:rsidRDefault="00A036F2" w:rsidP="00BD578E" w:rsidR="00A036F2" w:rsidRPr="00613AE7">
      <w:pPr>
        <w:numPr>
          <w:ilvl w:val="0"/>
          <w:numId w:val="1"/>
        </w:numPr>
        <w:spacing w:lineRule="auto" w:line="360"/>
        <w:jc w:val="both"/>
        <w:rPr>
          <w:lang w:val="hr-HR"/>
        </w:rPr>
      </w:pPr>
      <w:r w:rsidRPr="00613AE7">
        <w:rPr>
          <w:lang w:val="hr-HR"/>
        </w:rPr>
        <w:t xml:space="preserve">U prilogu dostavljam izvještaj o ostvarenim prihodima i rashodima u izvještajnom razdoblju. </w:t>
      </w:r>
    </w:p>
    <w:p w:rsidRDefault="000E1F39" w:rsidP="00BD578E" w:rsidR="000E1F39" w:rsidRPr="00613AE7">
      <w:pPr>
        <w:spacing w:lineRule="auto" w:line="360"/>
        <w:ind w:left="360"/>
        <w:jc w:val="both"/>
        <w:rPr>
          <w:lang w:val="hr-HR"/>
        </w:rPr>
      </w:pPr>
    </w:p>
    <w:p w:rsidRDefault="000E1F39" w:rsidP="00BD578E" w:rsidR="000E1F39" w:rsidRPr="00613AE7">
      <w:pPr>
        <w:spacing w:lineRule="auto" w:line="360"/>
        <w:jc w:val="both"/>
        <w:rPr>
          <w:lang w:val="hr-HR"/>
        </w:rPr>
      </w:pPr>
      <w:r w:rsidRPr="00613AE7">
        <w:rPr>
          <w:lang w:val="hr-HR"/>
        </w:rPr>
        <w:t>III. RADNJE KOJE ĆE SE PODUZETI U NAREDNOM RAZDOBLJU</w:t>
      </w:r>
    </w:p>
    <w:p w:rsidRDefault="008C772F" w:rsidP="001A5BD9" w:rsidR="004D6E61" w:rsidRPr="00613AE7">
      <w:pPr>
        <w:spacing w:lineRule="auto" w:line="360"/>
        <w:ind w:firstLine="708"/>
        <w:jc w:val="both"/>
        <w:rPr>
          <w:lang w:val="hr-HR"/>
        </w:rPr>
      </w:pPr>
      <w:r>
        <w:rPr>
          <w:lang w:val="hr-HR"/>
        </w:rPr>
        <w:t xml:space="preserve">Objaviti će se oglas o prodaji imovine </w:t>
      </w:r>
      <w:r w:rsidR="004D6E61" w:rsidRPr="00613AE7">
        <w:rPr>
          <w:lang w:val="hr-HR"/>
        </w:rPr>
        <w:t>u vlasništvu stečajnog du</w:t>
      </w:r>
      <w:r w:rsidR="001A5BD9" w:rsidRPr="00613AE7">
        <w:rPr>
          <w:lang w:val="hr-HR"/>
        </w:rPr>
        <w:t>žnika, kako bi se unovčila</w:t>
      </w:r>
      <w:r w:rsidR="004D6E61" w:rsidRPr="00613AE7">
        <w:rPr>
          <w:lang w:val="hr-HR"/>
        </w:rPr>
        <w:t xml:space="preserve"> preostala imovina u vlasništvu stečajnog dužnika, te namirili vjerovnici. </w:t>
      </w:r>
    </w:p>
    <w:p w:rsidRDefault="000E1F39" w:rsidP="00BD578E" w:rsidR="000E1F39" w:rsidRPr="00613AE7">
      <w:pPr>
        <w:spacing w:lineRule="auto" w:line="360"/>
        <w:ind w:left="360"/>
        <w:jc w:val="both"/>
        <w:rPr>
          <w:lang w:val="hr-HR"/>
        </w:rPr>
      </w:pPr>
    </w:p>
    <w:p w:rsidRDefault="008C772F" w:rsidP="008C772F" w:rsidR="008C772F">
      <w:pPr>
        <w:spacing w:lineRule="auto" w:line="360"/>
        <w:jc w:val="both"/>
        <w:rPr>
          <w:rFonts w:eastAsia="Times New Roman"/>
          <w:lang w:eastAsia="hr-HR"/>
        </w:rPr>
      </w:pPr>
      <w:r w:rsidRPr="00CE037F">
        <w:rPr>
          <w:rFonts w:eastAsia="Times New Roman"/>
          <w:lang w:eastAsia="hr-HR"/>
        </w:rPr>
        <w:t xml:space="preserve">U Varaždinu </w:t>
      </w:r>
      <w:r>
        <w:rPr>
          <w:rFonts w:eastAsia="Times New Roman"/>
          <w:lang w:eastAsia="hr-HR"/>
        </w:rPr>
        <w:t>28</w:t>
      </w:r>
      <w:r w:rsidRPr="00CE037F">
        <w:rPr>
          <w:rFonts w:eastAsia="Times New Roman"/>
          <w:lang w:eastAsia="hr-HR"/>
        </w:rPr>
        <w:t xml:space="preserve">. </w:t>
      </w:r>
      <w:r>
        <w:rPr>
          <w:rFonts w:eastAsia="Times New Roman"/>
          <w:lang w:eastAsia="hr-HR"/>
        </w:rPr>
        <w:t>travnja 2017</w:t>
      </w:r>
      <w:r w:rsidRPr="00CE037F">
        <w:rPr>
          <w:rFonts w:eastAsia="Times New Roman"/>
          <w:lang w:eastAsia="hr-HR"/>
        </w:rPr>
        <w:t xml:space="preserve"> godine               </w:t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3B6FEE" w:rsidP="00BD578E" w:rsidR="003B6FEE" w:rsidRPr="00613AE7">
      <w:pPr>
        <w:spacing w:lineRule="auto" w:line="360"/>
        <w:ind w:left="4956"/>
        <w:jc w:val="both"/>
        <w:rPr>
          <w:rFonts w:eastAsia="Times New Roman"/>
          <w:lang w:eastAsia="hr-HR" w:val="hr-HR"/>
        </w:rPr>
      </w:pPr>
      <w:r w:rsidRPr="00613AE7">
        <w:rPr>
          <w:rFonts w:eastAsia="Times New Roman"/>
          <w:lang w:eastAsia="hr-HR" w:val="hr-HR"/>
        </w:rPr>
        <w:t>stečajni upravitelj</w:t>
      </w:r>
    </w:p>
    <w:p w:rsidRDefault="003B6FEE" w:rsidP="00BD578E" w:rsidR="00C61F72" w:rsidRPr="00613AE7">
      <w:pPr>
        <w:spacing w:lineRule="auto" w:line="360"/>
        <w:ind w:left="4248"/>
        <w:jc w:val="both"/>
        <w:rPr>
          <w:rFonts w:eastAsia="Times New Roman"/>
          <w:lang w:eastAsia="hr-HR" w:val="hr-HR"/>
        </w:rPr>
      </w:pPr>
      <w:r w:rsidRPr="00613AE7">
        <w:rPr>
          <w:rFonts w:eastAsia="Times New Roman"/>
          <w:lang w:eastAsia="hr-HR" w:val="hr-HR"/>
        </w:rPr>
        <w:t xml:space="preserve"> </w:t>
      </w:r>
      <w:r w:rsidRPr="00613AE7">
        <w:rPr>
          <w:rFonts w:eastAsia="Times New Roman"/>
          <w:lang w:eastAsia="hr-HR" w:val="hr-HR"/>
        </w:rPr>
        <w:tab/>
        <w:t>Tomislav Đuričin</w:t>
      </w:r>
    </w:p>
    <w:p w:rsidRDefault="002F4E87" w:rsidP="002F4E87" w:rsidR="002F4E87" w:rsidRPr="00613AE7">
      <w:pPr>
        <w:spacing w:lineRule="auto" w:line="360"/>
        <w:jc w:val="both"/>
        <w:rPr>
          <w:rFonts w:eastAsia="Times New Roman"/>
          <w:lang w:eastAsia="hr-HR" w:val="hr-HR"/>
        </w:rPr>
      </w:pPr>
    </w:p>
    <w:p w:rsidRDefault="002F4E87" w:rsidP="002F4E87" w:rsidR="002F4E87" w:rsidRPr="00613AE7">
      <w:pPr>
        <w:spacing w:lineRule="auto" w:line="360"/>
        <w:jc w:val="both"/>
        <w:rPr>
          <w:rFonts w:eastAsia="Times New Roman"/>
          <w:lang w:eastAsia="hr-HR" w:val="hr-HR"/>
        </w:rPr>
      </w:pPr>
    </w:p>
    <w:p w:rsidRDefault="006C5B89" w:rsidP="002F4E87" w:rsidR="006C5B89" w:rsidRPr="00613AE7">
      <w:pPr>
        <w:spacing w:lineRule="auto" w:line="360"/>
        <w:jc w:val="both"/>
        <w:rPr>
          <w:rFonts w:eastAsia="Times New Roman"/>
          <w:lang w:eastAsia="hr-HR" w:val="hr-HR"/>
        </w:rPr>
      </w:pPr>
    </w:p>
    <w:tbl>
      <w:tblPr>
        <w:tblW w:type="dxa" w:w="8462"/>
        <w:tblLook w:val="04A0" w:noVBand="1" w:noHBand="0" w:lastColumn="0" w:firstColumn="1" w:lastRow="0" w:firstRow="1"/>
      </w:tblPr>
      <w:tblGrid>
        <w:gridCol w:w="5500"/>
        <w:gridCol w:w="1476"/>
        <w:gridCol w:w="1486"/>
      </w:tblGrid>
      <w:tr w:rsidTr="00316C42" w:rsidR="00316C42" w:rsidRPr="00613AE7">
        <w:trPr>
          <w:trHeight w:val="300"/>
        </w:trPr>
        <w:tc>
          <w:tcPr>
            <w:tcW w:type="dxa" w:w="846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F4E87" w:rsidP="002F4E87" w:rsidR="002F4E87" w:rsidRPr="00613AE7">
            <w:pPr>
              <w:jc w:val="center"/>
              <w:rPr>
                <w:rFonts w:eastAsia="Times New Roman"/>
                <w:lang w:val="hr-HR"/>
              </w:rPr>
            </w:pPr>
            <w:r w:rsidRPr="00613AE7">
              <w:rPr>
                <w:rFonts w:eastAsia="Times New Roman"/>
                <w:lang w:val="hr-HR"/>
              </w:rPr>
              <w:t>Prihodi i rashodi u razdoblju od</w:t>
            </w:r>
            <w:r w:rsidR="00FC38B5" w:rsidRPr="00613AE7">
              <w:rPr>
                <w:rFonts w:eastAsia="Times New Roman"/>
                <w:lang w:val="hr-HR"/>
              </w:rPr>
              <w:t xml:space="preserve"> 01.10.2015.-31.12</w:t>
            </w:r>
            <w:r w:rsidRPr="00613AE7">
              <w:rPr>
                <w:rFonts w:eastAsia="Times New Roman"/>
                <w:lang w:val="hr-HR"/>
              </w:rPr>
              <w:t>.2016</w:t>
            </w:r>
          </w:p>
        </w:tc>
      </w:tr>
      <w:tr w:rsidTr="00316C42" w:rsidR="002F4E87" w:rsidRPr="00613AE7">
        <w:trPr>
          <w:trHeight w:val="300"/>
        </w:trPr>
        <w:tc>
          <w:tcPr>
            <w:tcW w:type="dxa" w:w="5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F4E87" w:rsidP="002F4E87" w:rsidR="002F4E87" w:rsidRPr="00613AE7">
            <w:pPr>
              <w:jc w:val="center"/>
              <w:rPr>
                <w:rFonts w:eastAsia="Times New Roman"/>
                <w:color w:val="000000"/>
                <w:lang w:val="hr-HR"/>
              </w:rPr>
            </w:pPr>
          </w:p>
        </w:tc>
        <w:tc>
          <w:tcPr>
            <w:tcW w:type="dxa" w:w="14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F4E87" w:rsidP="002F4E87" w:rsidR="002F4E87" w:rsidRPr="00613AE7">
            <w:pPr>
              <w:rPr>
                <w:rFonts w:eastAsia="Times New Roman"/>
                <w:lang w:val="hr-HR"/>
              </w:rPr>
            </w:pPr>
          </w:p>
        </w:tc>
        <w:tc>
          <w:tcPr>
            <w:tcW w:type="dxa" w:w="14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F4E87" w:rsidP="002F4E87" w:rsidR="002F4E87" w:rsidRPr="00613AE7">
            <w:pPr>
              <w:rPr>
                <w:rFonts w:eastAsia="Times New Roman"/>
                <w:lang w:val="hr-HR"/>
              </w:rPr>
            </w:pPr>
          </w:p>
        </w:tc>
      </w:tr>
    </w:tbl>
    <w:p w:rsidRDefault="002F4E87" w:rsidP="00316C42" w:rsidR="002F4E87" w:rsidRPr="00613AE7">
      <w:pPr>
        <w:spacing w:lineRule="auto" w:line="360"/>
        <w:jc w:val="both"/>
        <w:rPr>
          <w:rFonts w:eastAsia="Times New Roman"/>
          <w:lang w:eastAsia="hr-HR" w:val="hr-HR"/>
        </w:rPr>
      </w:pPr>
    </w:p>
    <w:tbl>
      <w:tblPr>
        <w:tblW w:type="dxa" w:w="9120"/>
        <w:tblInd w:type="dxa" w:w="11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216"/>
        <w:gridCol w:w="1476"/>
        <w:gridCol w:w="1476"/>
        <w:gridCol w:w="1476"/>
        <w:gridCol w:w="1476"/>
      </w:tblGrid>
      <w:tr w:rsidTr="00353A54" w:rsidR="00353A54">
        <w:trPr>
          <w:trHeight w:val="320"/>
        </w:trPr>
        <w:tc>
          <w:tcPr>
            <w:tcW w:type="dxa" w:w="3216"/>
            <w:shd w:fill="auto" w:color="auto" w:val="clear"/>
            <w:vAlign w:val="bottom"/>
            <w:hideMark/>
          </w:tcPr>
          <w:p w:rsidRDefault="00353A54" w:rsidR="00353A54" w:rsidRPr="00353A54">
            <w:pPr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Stanje 31.12.2016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1.116.756,24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P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P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P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 </w:t>
            </w:r>
          </w:p>
        </w:tc>
      </w:tr>
      <w:tr w:rsidTr="00353A54" w:rsidR="00353A54">
        <w:trPr>
          <w:trHeight w:val="320"/>
        </w:trPr>
        <w:tc>
          <w:tcPr>
            <w:tcW w:type="dxa" w:w="3216"/>
            <w:shd w:fill="auto" w:color="auto" w:val="clear"/>
            <w:vAlign w:val="bottom"/>
            <w:hideMark/>
          </w:tcPr>
          <w:p w:rsidRDefault="00353A54" w:rsidP="00353A54" w:rsidR="00353A54" w:rsidRPr="00353A54">
            <w:pPr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Opis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31/01/17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28/02/17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31/03/17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P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UKUPNO</w:t>
            </w:r>
          </w:p>
        </w:tc>
      </w:tr>
      <w:tr w:rsidTr="00353A54" w:rsidR="00353A54">
        <w:trPr>
          <w:trHeight w:val="320"/>
        </w:trPr>
        <w:tc>
          <w:tcPr>
            <w:tcW w:type="dxa" w:w="3216"/>
            <w:shd w:fill="auto" w:color="auto" w:val="clear"/>
            <w:vAlign w:val="bottom"/>
            <w:hideMark/>
          </w:tcPr>
          <w:p w:rsidRDefault="00353A54" w:rsidR="00353A54" w:rsidRPr="00353A54">
            <w:pPr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PRIHODI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P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P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P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P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 </w:t>
            </w:r>
          </w:p>
        </w:tc>
      </w:tr>
      <w:tr w:rsidTr="00353A54" w:rsidR="00353A54">
        <w:trPr>
          <w:trHeight w:val="320"/>
        </w:trPr>
        <w:tc>
          <w:tcPr>
            <w:tcW w:type="dxa" w:w="3216"/>
            <w:shd w:fill="auto" w:color="auto" w:val="clear"/>
            <w:vAlign w:val="bottom"/>
            <w:hideMark/>
          </w:tcPr>
          <w:p w:rsidRDefault="00353A54" w:rsidR="00353A54" w:rsidRPr="00353A54">
            <w:pPr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Priliv od kamata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1.415,90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P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P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1.415,90</w:t>
            </w:r>
          </w:p>
        </w:tc>
      </w:tr>
      <w:tr w:rsidTr="00353A54" w:rsidR="00353A54">
        <w:trPr>
          <w:trHeight w:val="320"/>
        </w:trPr>
        <w:tc>
          <w:tcPr>
            <w:tcW w:type="dxa" w:w="3216"/>
            <w:shd w:fill="auto" w:color="auto" w:val="clear"/>
            <w:vAlign w:val="bottom"/>
            <w:hideMark/>
          </w:tcPr>
          <w:p w:rsidRDefault="00353A54" w:rsidR="00353A54" w:rsidRPr="00353A54">
            <w:pPr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Priliv od najmova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3.769,21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11.586,50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3.734,06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19.089,77</w:t>
            </w:r>
          </w:p>
        </w:tc>
      </w:tr>
      <w:tr w:rsidTr="00353A54" w:rsidR="00353A54">
        <w:trPr>
          <w:trHeight w:val="320"/>
        </w:trPr>
        <w:tc>
          <w:tcPr>
            <w:tcW w:type="dxa" w:w="3216"/>
            <w:shd w:fill="auto" w:color="auto" w:val="clear"/>
            <w:vAlign w:val="bottom"/>
            <w:hideMark/>
          </w:tcPr>
          <w:p w:rsidRDefault="00353A54" w:rsidR="00353A54" w:rsidRPr="00353A54">
            <w:pPr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Prefakturirani trošak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283,25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P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P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283,25</w:t>
            </w:r>
          </w:p>
        </w:tc>
      </w:tr>
      <w:tr w:rsidTr="00353A54" w:rsidR="00353A54">
        <w:trPr>
          <w:trHeight w:val="320"/>
        </w:trPr>
        <w:tc>
          <w:tcPr>
            <w:tcW w:type="dxa" w:w="3216"/>
            <w:shd w:fill="auto" w:color="auto" w:val="clear"/>
            <w:vAlign w:val="bottom"/>
            <w:hideMark/>
          </w:tcPr>
          <w:p w:rsidRDefault="00353A54" w:rsidR="00353A54" w:rsidRPr="00353A54">
            <w:pPr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UKUPAN PRILJEV SREDSTAVA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5.468,36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11.586,50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3.734,06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20.788,92</w:t>
            </w:r>
          </w:p>
        </w:tc>
      </w:tr>
      <w:tr w:rsidTr="00353A54" w:rsidR="00353A54">
        <w:trPr>
          <w:trHeight w:val="320"/>
        </w:trPr>
        <w:tc>
          <w:tcPr>
            <w:tcW w:type="dxa" w:w="3216"/>
            <w:shd w:fill="auto" w:color="auto" w:val="clear"/>
            <w:vAlign w:val="bottom"/>
            <w:hideMark/>
          </w:tcPr>
          <w:p w:rsidRDefault="00353A54" w:rsidR="00353A54" w:rsidRPr="00353A54">
            <w:pPr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P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P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P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P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 </w:t>
            </w:r>
          </w:p>
        </w:tc>
      </w:tr>
      <w:tr w:rsidTr="00353A54" w:rsidR="00353A54">
        <w:trPr>
          <w:trHeight w:val="320"/>
        </w:trPr>
        <w:tc>
          <w:tcPr>
            <w:tcW w:type="dxa" w:w="3216"/>
            <w:shd w:fill="auto" w:color="auto" w:val="clear"/>
            <w:vAlign w:val="bottom"/>
            <w:hideMark/>
          </w:tcPr>
          <w:p w:rsidRDefault="00353A54" w:rsidR="00353A54" w:rsidRPr="00353A54">
            <w:pPr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Trošak električne energija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51,63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46,67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46,67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144,97</w:t>
            </w:r>
          </w:p>
        </w:tc>
      </w:tr>
      <w:tr w:rsidTr="00353A54" w:rsidR="00353A54">
        <w:trPr>
          <w:trHeight w:val="320"/>
        </w:trPr>
        <w:tc>
          <w:tcPr>
            <w:tcW w:type="dxa" w:w="3216"/>
            <w:shd w:fill="auto" w:color="auto" w:val="clear"/>
            <w:vAlign w:val="bottom"/>
            <w:hideMark/>
          </w:tcPr>
          <w:p w:rsidRDefault="00353A54" w:rsidR="00353A54" w:rsidRPr="00353A54">
            <w:pPr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Usluge tekućeg održavanja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6.250,00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6.250,00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9.150,00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21.650,00</w:t>
            </w:r>
          </w:p>
        </w:tc>
      </w:tr>
      <w:tr w:rsidTr="00353A54" w:rsidR="00353A54">
        <w:trPr>
          <w:trHeight w:val="320"/>
        </w:trPr>
        <w:tc>
          <w:tcPr>
            <w:tcW w:type="dxa" w:w="3216"/>
            <w:shd w:fill="auto" w:color="auto" w:val="clear"/>
            <w:vAlign w:val="bottom"/>
            <w:hideMark/>
          </w:tcPr>
          <w:p w:rsidRDefault="00353A54" w:rsidR="00353A54" w:rsidRPr="00353A54">
            <w:pPr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Knjigovodstvene usluge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1.411,88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1.410,00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3.259,38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6.081,26</w:t>
            </w:r>
          </w:p>
        </w:tc>
      </w:tr>
      <w:tr w:rsidTr="00353A54" w:rsidR="00353A54">
        <w:trPr>
          <w:trHeight w:val="320"/>
        </w:trPr>
        <w:tc>
          <w:tcPr>
            <w:tcW w:type="dxa" w:w="3216"/>
            <w:shd w:fill="auto" w:color="auto" w:val="clear"/>
            <w:vAlign w:val="bottom"/>
            <w:hideMark/>
          </w:tcPr>
          <w:p w:rsidRDefault="00353A54" w:rsidR="00353A54" w:rsidRPr="00353A54">
            <w:pPr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Informatičke usluge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P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125,00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P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125,00</w:t>
            </w:r>
          </w:p>
        </w:tc>
      </w:tr>
      <w:tr w:rsidTr="00353A54" w:rsidR="00353A54">
        <w:trPr>
          <w:trHeight w:val="320"/>
        </w:trPr>
        <w:tc>
          <w:tcPr>
            <w:tcW w:type="dxa" w:w="3216"/>
            <w:shd w:fill="auto" w:color="auto" w:val="clear"/>
            <w:vAlign w:val="bottom"/>
            <w:hideMark/>
          </w:tcPr>
          <w:p w:rsidRDefault="00353A54" w:rsidR="00353A54" w:rsidRPr="00353A54">
            <w:pPr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Povrat gotovine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275,00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213,50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P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488,50</w:t>
            </w:r>
          </w:p>
        </w:tc>
      </w:tr>
      <w:tr w:rsidTr="00353A54" w:rsidR="00353A54">
        <w:trPr>
          <w:trHeight w:val="320"/>
        </w:trPr>
        <w:tc>
          <w:tcPr>
            <w:tcW w:type="dxa" w:w="3216"/>
            <w:shd w:fill="auto" w:color="auto" w:val="clear"/>
            <w:vAlign w:val="bottom"/>
            <w:hideMark/>
          </w:tcPr>
          <w:p w:rsidRDefault="00353A54" w:rsidR="00353A54" w:rsidRPr="00353A54">
            <w:pPr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Premija osiguranja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5.512,00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5.512,00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5.512,00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16.536,00</w:t>
            </w:r>
          </w:p>
        </w:tc>
      </w:tr>
      <w:tr w:rsidTr="00353A54" w:rsidR="00353A54">
        <w:trPr>
          <w:trHeight w:val="320"/>
        </w:trPr>
        <w:tc>
          <w:tcPr>
            <w:tcW w:type="dxa" w:w="3216"/>
            <w:shd w:fill="auto" w:color="auto" w:val="clear"/>
            <w:vAlign w:val="bottom"/>
            <w:hideMark/>
          </w:tcPr>
          <w:p w:rsidRDefault="00353A54" w:rsidR="00353A54" w:rsidRPr="00353A54">
            <w:pPr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Bankarske provizije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97,80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97,20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99,80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294,80</w:t>
            </w:r>
          </w:p>
        </w:tc>
      </w:tr>
      <w:tr w:rsidTr="00353A54" w:rsidR="00353A54">
        <w:trPr>
          <w:trHeight w:val="320"/>
        </w:trPr>
        <w:tc>
          <w:tcPr>
            <w:tcW w:type="dxa" w:w="3216"/>
            <w:shd w:fill="auto" w:color="auto" w:val="clear"/>
            <w:vAlign w:val="bottom"/>
            <w:hideMark/>
          </w:tcPr>
          <w:p w:rsidRDefault="00353A54" w:rsidR="00353A54" w:rsidRPr="00353A54">
            <w:pPr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Elaborat procjena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P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P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141.375,00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141.375,00</w:t>
            </w:r>
          </w:p>
        </w:tc>
      </w:tr>
      <w:tr w:rsidTr="00353A54" w:rsidR="00353A54">
        <w:trPr>
          <w:trHeight w:val="320"/>
        </w:trPr>
        <w:tc>
          <w:tcPr>
            <w:tcW w:type="dxa" w:w="3216"/>
            <w:shd w:fill="auto" w:color="auto" w:val="clear"/>
            <w:vAlign w:val="bottom"/>
            <w:hideMark/>
          </w:tcPr>
          <w:p w:rsidRDefault="00353A54" w:rsidR="00353A54" w:rsidRPr="00353A54">
            <w:pPr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UKUPAN ODLJEV SREDSTAVA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13.598,31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13.654,37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159.442,85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186.695,53</w:t>
            </w:r>
          </w:p>
        </w:tc>
      </w:tr>
      <w:tr w:rsidTr="00353A54" w:rsidR="00353A54">
        <w:trPr>
          <w:trHeight w:val="320"/>
        </w:trPr>
        <w:tc>
          <w:tcPr>
            <w:tcW w:type="dxa" w:w="3216"/>
            <w:shd w:fill="auto" w:color="auto" w:val="clear"/>
            <w:vAlign w:val="bottom"/>
            <w:hideMark/>
          </w:tcPr>
          <w:p w:rsidRDefault="00353A54" w:rsidR="00353A54" w:rsidRPr="00353A54">
            <w:pPr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Saldo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1.108.626,29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1.106.558,42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950.849,63</w:t>
            </w:r>
          </w:p>
        </w:tc>
        <w:tc>
          <w:tcPr>
            <w:tcW w:type="dxa" w:w="1476"/>
            <w:shd w:fill="auto" w:color="auto" w:val="clear"/>
            <w:vAlign w:val="bottom"/>
            <w:hideMark/>
          </w:tcPr>
          <w:p w:rsidRDefault="00353A54" w:rsidR="00353A54" w:rsidRPr="00353A54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353A54">
              <w:rPr>
                <w:rFonts w:eastAsia="Times New Roman"/>
                <w:color w:val="000000"/>
                <w:lang w:val="hr-HR"/>
              </w:rPr>
              <w:t>950.849,63</w:t>
            </w:r>
          </w:p>
        </w:tc>
      </w:tr>
    </w:tbl>
    <w:p w:rsidRDefault="002E500E" w:rsidP="00353A54" w:rsidR="002E500E" w:rsidRPr="00613AE7">
      <w:pPr>
        <w:spacing w:lineRule="auto" w:line="360"/>
        <w:jc w:val="both"/>
        <w:rPr>
          <w:rFonts w:eastAsia="Times New Roman"/>
          <w:lang w:eastAsia="hr-HR" w:val="hr-HR"/>
        </w:rPr>
      </w:pPr>
    </w:p>
    <w:sectPr w:rsidR="002E500E" w:rsidRPr="00613A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94442"/>
    <w:multiLevelType w:val="singleLevel"/>
    <w:tmpl w:val="B5203726"/>
    <w:lvl w:ilvl="0">
      <w:start w:val="2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AE571B3"/>
    <w:multiLevelType w:val="hybridMultilevel"/>
    <w:tmpl w:val="BDA887EC"/>
    <w:lvl w:tplc="8FD69D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56860DCD"/>
    <w:multiLevelType w:val="hybridMultilevel"/>
    <w:tmpl w:val="52DC3C74"/>
    <w:lvl w:tplc="D652B56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3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E1F39"/>
    <w:rsid w:val="001144CE"/>
    <w:rsid w:val="001A5BD9"/>
    <w:rsid w:val="002E500E"/>
    <w:rsid w:val="002F4E87"/>
    <w:rsid w:val="00316C42"/>
    <w:rsid w:val="00337764"/>
    <w:rsid w:val="00353A54"/>
    <w:rsid w:val="003B6FEE"/>
    <w:rsid w:val="00431772"/>
    <w:rsid w:val="004742FF"/>
    <w:rsid w:val="00493F2F"/>
    <w:rsid w:val="004D6E61"/>
    <w:rsid w:val="0051796D"/>
    <w:rsid w:val="00574A9C"/>
    <w:rsid w:val="005C7F5B"/>
    <w:rsid w:val="00613AE7"/>
    <w:rsid w:val="00620839"/>
    <w:rsid w:val="006C5B89"/>
    <w:rsid w:val="00791DE1"/>
    <w:rsid w:val="008111D4"/>
    <w:rsid w:val="0082540D"/>
    <w:rsid w:val="00830AAC"/>
    <w:rsid w:val="00836AC6"/>
    <w:rsid w:val="00840C73"/>
    <w:rsid w:val="00846FEA"/>
    <w:rsid w:val="008512FB"/>
    <w:rsid w:val="008750C7"/>
    <w:rsid w:val="00884968"/>
    <w:rsid w:val="008C772F"/>
    <w:rsid w:val="008F5481"/>
    <w:rsid w:val="00971156"/>
    <w:rsid w:val="00992B81"/>
    <w:rsid w:val="009932C6"/>
    <w:rsid w:val="009A51EA"/>
    <w:rsid w:val="009B42BD"/>
    <w:rsid w:val="00A036F2"/>
    <w:rsid w:val="00A5039A"/>
    <w:rsid w:val="00A8097C"/>
    <w:rsid w:val="00AA758F"/>
    <w:rsid w:val="00AE4CD4"/>
    <w:rsid w:val="00B22255"/>
    <w:rsid w:val="00B451E7"/>
    <w:rsid w:val="00BC493D"/>
    <w:rsid w:val="00BD578E"/>
    <w:rsid w:val="00C1273E"/>
    <w:rsid w:val="00C606F6"/>
    <w:rsid w:val="00C61F72"/>
    <w:rsid w:val="00E40F83"/>
    <w:rsid w:val="00EA31DC"/>
    <w:rsid w:val="00EC0BA5"/>
    <w:rsid w:val="00F805F3"/>
    <w:rsid w:val="00FB432A"/>
    <w:rsid w:val="00FC3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039A"/>
    <w:pPr>
      <w:spacing w:lineRule="auto" w:line="240" w:after="0"/>
    </w:pPr>
    <w:rPr>
      <w:rFonts w:cs="Times New Roman" w:hAnsi="Times New Roman" w:ascii="Times New Roman"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1156"/>
    <w:pPr>
      <w:spacing w:after="80"/>
      <w:ind w:left="720"/>
      <w:contextualSpacing/>
    </w:pPr>
    <w:rPr>
      <w:rFonts w:eastAsia="Calibri" w:hAnsi="Calibri" w:ascii="Calibri"/>
      <w:sz w:val="22"/>
      <w:szCs w:val="22"/>
      <w:lang w:val="hr-HR"/>
    </w:rPr>
  </w:style>
  <w:style w:styleId="Hiperveza" w:type="character">
    <w:name w:val="Hyperlink"/>
    <w:basedOn w:val="Zadanifontodlomka"/>
    <w:uiPriority w:val="99"/>
    <w:unhideWhenUsed/>
    <w:rsid w:val="0051796D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606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06F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06F6"/>
    <w:rPr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06F6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06F6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039A"/>
    <w:pPr>
      <w:spacing w:after="0" w:line="240" w:lineRule="auto"/>
    </w:pPr>
    <w:rPr>
      <w:rFonts w:ascii="Times New Roman" w:cs="Times New Roman" w:hAnsi="Times New Roman"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1156"/>
    <w:pPr>
      <w:spacing w:after="80"/>
      <w:ind w:left="720"/>
      <w:contextualSpacing/>
    </w:pPr>
    <w:rPr>
      <w:rFonts w:ascii="Calibri" w:eastAsia="Calibri" w:hAnsi="Calibri"/>
      <w:sz w:val="22"/>
      <w:szCs w:val="22"/>
      <w:lang w:val="hr-HR"/>
    </w:rPr>
  </w:style>
  <w:style w:styleId="Hiperveza" w:type="character">
    <w:name w:val="Hyperlink"/>
    <w:basedOn w:val="Zadanifontodlomka"/>
    <w:uiPriority w:val="99"/>
    <w:unhideWhenUsed/>
    <w:rsid w:val="0051796D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606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06F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06F6"/>
    <w:rPr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06F6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06F6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473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68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0501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723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0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687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0731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izvješće u prilogu dopisa</izvorni_sadrzaj>
    <derivirana_varijabla naziv="DomainObject.Primjedba_1">izvješće u prilogu dopisa</derivirana_varijabla>
  </DomainObject.Primjedba>
  <DomainObject.Oznaka>
    <izvorni_sadrzaj>St-231/2014-210</izvorni_sadrzaj>
    <derivirana_varijabla naziv="DomainObject.Oznaka_1">St-231/2014-210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2014.</izvorni_sadrzaj>
    <derivirana_varijabla naziv="DomainObject.Predmet.DatumOsnivanja_1">25.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St-231/2014</izvorni_sadrzaj>
    <derivirana_varijabla naziv="DomainObject.Predmet.OznakaBroj_1">St-231/2014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HOC BJELOLASICA d.o.o.</izvorni_sadrzaj>
    <derivirana_varijabla naziv="DomainObject.Predmet.ProtustrankaFormated_1">  HOC BJELOLASICA d.o.o.</derivirana_varijabla>
  </DomainObject.Predmet.ProtustrankaFormated>
  <DomainObject.Predmet.ProtustrankaFormatedOIB>
    <izvorni_sadrzaj>  HOC BJELOLASICA d.o.o., OIB 50919159681</izvorni_sadrzaj>
    <derivirana_varijabla naziv="DomainObject.Predmet.ProtustrankaFormatedOIB_1">  HOC BJELOLASICA d.o.o., OIB 50919159681</derivirana_varijabla>
  </DomainObject.Predmet.ProtustrankaFormatedOIB>
  <DomainObject.Predmet.ProtustrankaFormatedWithAdress>
    <izvorni_sadrzaj> HOC BJELOLASICA d.o.o., Vrelo, 47300 Jasenak</izvorni_sadrzaj>
    <derivirana_varijabla naziv="DomainObject.Predmet.ProtustrankaFormatedWithAdress_1"> HOC BJELOLASICA d.o.o., Vrelo, 47300 Jasenak</derivirana_varijabla>
  </DomainObject.Predmet.ProtustrankaFormatedWithAdress>
  <DomainObject.Predmet.ProtustrankaFormatedWithAdressOIB>
    <izvorni_sadrzaj> HOC BJELOLASICA d.o.o., OIB 50919159681, Vrelo, 47300 Jasenak</izvorni_sadrzaj>
    <derivirana_varijabla naziv="DomainObject.Predmet.ProtustrankaFormatedWithAdressOIB_1"> HOC BJELOLASICA d.o.o., OIB 50919159681, Vrelo, 47300 Jasenak</derivirana_varijabla>
  </DomainObject.Predmet.ProtustrankaFormatedWithAdressOIB>
  <DomainObject.Predmet.ProtustrankaWithAdress>
    <izvorni_sadrzaj>HOC BJELOLASICA d.o.o. Vrelo, 47300 Jasenak</izvorni_sadrzaj>
    <derivirana_varijabla naziv="DomainObject.Predmet.ProtustrankaWithAdress_1">HOC BJELOLASICA d.o.o. Vrelo, 47300 Jasenak</derivirana_varijabla>
  </DomainObject.Predmet.ProtustrankaWithAdress>
  <DomainObject.Predmet.ProtustrankaWithAdressOIB>
    <izvorni_sadrzaj>HOC BJELOLASICA d.o.o., OIB 50919159681, Vrelo, 47300 Jasenak</izvorni_sadrzaj>
    <derivirana_varijabla naziv="DomainObject.Predmet.ProtustrankaWithAdressOIB_1">HOC BJELOLASICA d.o.o., OIB 50919159681, Vrelo, 47300 Jasenak</derivirana_varijabla>
  </DomainObject.Predmet.ProtustrankaWithAdressOIB>
  <DomainObject.Predmet.ProtustrankaNazivFormated>
    <izvorni_sadrzaj>HOC BJELOLASICA d.o.o.</izvorni_sadrzaj>
    <derivirana_varijabla naziv="DomainObject.Predmet.ProtustrankaNazivFormated_1">HOC BJELOLASICA d.o.o.</derivirana_varijabla>
  </DomainObject.Predmet.ProtustrankaNazivFormated>
  <DomainObject.Predmet.ProtustrankaNazivFormatedOIB>
    <izvorni_sadrzaj>HOC BJELOLASICA d.o.o., OIB 50919159681</izvorni_sadrzaj>
    <derivirana_varijabla naziv="DomainObject.Predmet.ProtustrankaNazivFormatedOIB_1">HOC BJELOLASICA d.o.o., OIB 50919159681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MIKIĆ</izvorni_sadrzaj>
    <derivirana_varijabla naziv="DomainObject.Predmet.StrankaFormated_1">  FINA Regionalni centar Zagreb; DAMIR MIKIĆ</derivirana_varijabla>
  </DomainObject.Predmet.StrankaFormated>
  <DomainObject.Predmet.StrankaFormatedOIB>
    <izvorni_sadrzaj>  FINA Regionalni centar Zagreb, OIB 85821130368; DAMIR MIKIĆ</izvorni_sadrzaj>
    <derivirana_varijabla naziv="DomainObject.Predmet.StrankaFormatedOIB_1">  FINA Regionalni centar Zagreb, OIB 85821130368; DAMIR MIKIĆ</derivirana_varijabla>
  </DomainObject.Predmet.StrankaFormatedOIB>
  <DomainObject.Predmet.StrankaFormatedWithAdress>
    <izvorni_sadrzaj> FINA Regionalni centar Zagreb, Koturaška 43, 10000 Zagreb; DAMIR MIKIĆ</izvorni_sadrzaj>
    <derivirana_varijabla naziv="DomainObject.Predmet.StrankaFormatedWithAdress_1"> FINA Regionalni centar Zagreb, Koturaška 43, 10000 Zagreb; DAMIR MIKIĆ</derivirana_varijabla>
  </DomainObject.Predmet.StrankaFormatedWithAdress>
  <DomainObject.Predmet.StrankaFormatedWithAdressOIB>
    <izvorni_sadrzaj> FINA Regionalni centar Zagreb, OIB 85821130368, Koturaška 43, 10000 Zagreb; DAMIR MIKIĆ</izvorni_sadrzaj>
    <derivirana_varijabla naziv="DomainObject.Predmet.StrankaFormatedWithAdressOIB_1"> FINA Regionalni centar Zagreb, OIB 85821130368, Koturaška 43, 10000 Zagreb; DAMIR MIKIĆ</derivirana_varijabla>
  </DomainObject.Predmet.StrankaFormatedWithAdressOIB>
  <DomainObject.Predmet.StrankaWithAdress>
    <izvorni_sadrzaj>FINA Regionalni centar Zagreb Koturaška 43,10000 Zagreb,DAMIR MIKIĆ </izvorni_sadrzaj>
    <derivirana_varijabla naziv="DomainObject.Predmet.StrankaWithAdress_1">FINA Regionalni centar Zagreb Koturaška 43,10000 Zagreb,DAMIR MIKIĆ </derivirana_varijabla>
  </DomainObject.Predmet.StrankaWithAdress>
  <DomainObject.Predmet.StrankaWithAdressOIB>
    <izvorni_sadrzaj>FINA Regionalni centar Zagreb, OIB 85821130368, Koturaška 43,10000 Zagreb,DAMIR MIKIĆ</izvorni_sadrzaj>
    <derivirana_varijabla naziv="DomainObject.Predmet.StrankaWithAdressOIB_1">FINA Regionalni centar Zagreb, OIB 85821130368, Koturaška 43,10000 Zagreb,DAMIR MIKIĆ</derivirana_varijabla>
  </DomainObject.Predmet.StrankaWithAdressOIB>
  <DomainObject.Predmet.StrankaNazivFormated>
    <izvorni_sadrzaj>FINA Regionalni centar Zagreb,DAMIR MIKIĆ</izvorni_sadrzaj>
    <derivirana_varijabla naziv="DomainObject.Predmet.StrankaNazivFormated_1">FINA Regionalni centar Zagreb,DAMIR MIKIĆ</derivirana_varijabla>
  </DomainObject.Predmet.StrankaNazivFormated>
  <DomainObject.Predmet.StrankaNazivFormatedOIB>
    <izvorni_sadrzaj>FINA Regionalni centar Zagreb, OIB 85821130368,DAMIR MIKIĆ</izvorni_sadrzaj>
    <derivirana_varijabla naziv="DomainObject.Predmet.StrankaNazivFormatedOIB_1">FINA Regionalni centar Zagreb, OIB 85821130368,DAMIR MIKIĆ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DAMIR MIKIĆ</item>
    </izvorni_sadrzaj>
    <derivirana_varijabla naziv="DomainObject.Predmet.StrankaListFormated_1">
      <item>FINA Regionalni centar Zagreb</item>
      <item>DAMIR MIKIĆ</item>
    </derivirana_varijabla>
  </DomainObject.Predmet.StrankaListFormated>
  <DomainObject.Predmet.StrankaListFormatedOIB>
    <izvorni_sadrzaj>
      <item>FINA Regionalni centar Zagreb, OIB 85821130368</item>
      <item>DAMIR MIKIĆ</item>
    </izvorni_sadrzaj>
    <derivirana_varijabla naziv="DomainObject.Predmet.StrankaListFormatedOIB_1">
      <item>FINA Regionalni centar Zagreb, OIB 85821130368</item>
      <item>DAMIR MIKIĆ</item>
    </derivirana_varijabla>
  </DomainObject.Predmet.StrankaListFormatedOIB>
  <DomainObject.Predmet.StrankaListFormatedWithAdress>
    <izvorni_sadrzaj>
      <item>FINA Regionalni centar Zagreb, Koturaška 43, 10000 Zagreb</item>
      <item>DAMIR MIKIĆ</item>
    </izvorni_sadrzaj>
    <derivirana_varijabla naziv="DomainObject.Predmet.StrankaListFormatedWithAdress_1">
      <item>FINA Regionalni centar Zagreb, Koturaška 43, 10000 Zagreb</item>
      <item>DAMIR MIKIĆ</item>
    </derivirana_varijabla>
  </DomainObject.Predmet.StrankaListFormatedWithAdress>
  <DomainObject.Predmet.StrankaListFormatedWithAdressOIB>
    <izvorni_sadrzaj>
      <item>FINA Regionalni centar Zagreb, OIB 85821130368, Koturaška 43, 10000 Zagreb</item>
      <item>DAMIR MIKIĆ</item>
    </izvorni_sadrzaj>
    <derivirana_varijabla naziv="DomainObject.Predmet.StrankaListFormatedWithAdressOIB_1">
      <item>FINA Regionalni centar Zagreb, OIB 85821130368, Koturaška 43, 10000 Zagreb</item>
      <item>DAMIR MIKIĆ</item>
    </derivirana_varijabla>
  </DomainObject.Predmet.StrankaListFormatedWithAdressOIB>
  <DomainObject.Predmet.StrankaListNazivFormated>
    <izvorni_sadrzaj>
      <item>FINA Regionalni centar Zagreb</item>
      <item>DAMIR MIKIĆ</item>
    </izvorni_sadrzaj>
    <derivirana_varijabla naziv="DomainObject.Predmet.StrankaListNazivFormated_1">
      <item>FINA Regionalni centar Zagreb</item>
      <item>DAMIR MIKIĆ</item>
    </derivirana_varijabla>
  </DomainObject.Predmet.StrankaListNazivFormated>
  <DomainObject.Predmet.StrankaListNazivFormatedOIB>
    <izvorni_sadrzaj>
      <item>FINA Regionalni centar Zagreb, OIB 85821130368</item>
      <item>DAMIR MIKIĆ</item>
    </izvorni_sadrzaj>
    <derivirana_varijabla naziv="DomainObject.Predmet.StrankaListNazivFormatedOIB_1">
      <item>FINA Regionalni centar Zagreb, OIB 85821130368</item>
      <item>DAMIR MIKIĆ</item>
    </derivirana_varijabla>
  </DomainObject.Predmet.StrankaListNazivFormatedOIB>
  <DomainObject.Predmet.ProtuStrankaListFormated>
    <izvorni_sadrzaj>
      <item>HOC BJELOLASICA d.o.o.</item>
    </izvorni_sadrzaj>
    <derivirana_varijabla naziv="DomainObject.Predmet.ProtuStrankaListFormated_1">
      <item>HOC BJELOLASICA d.o.o.</item>
    </derivirana_varijabla>
  </DomainObject.Predmet.ProtuStrankaListFormated>
  <DomainObject.Predmet.ProtuStrankaListFormatedOIB>
    <izvorni_sadrzaj>
      <item>HOC BJELOLASICA d.o.o., OIB 50919159681</item>
    </izvorni_sadrzaj>
    <derivirana_varijabla naziv="DomainObject.Predmet.ProtuStrankaListFormatedOIB_1">
      <item>HOC BJELOLASICA d.o.o., OIB 50919159681</item>
    </derivirana_varijabla>
  </DomainObject.Predmet.ProtuStrankaListFormatedOIB>
  <DomainObject.Predmet.ProtuStrankaListFormatedWithAdress>
    <izvorni_sadrzaj>
      <item>HOC BJELOLASICA d.o.o., Vrelo, 47300 Jasenak</item>
    </izvorni_sadrzaj>
    <derivirana_varijabla naziv="DomainObject.Predmet.ProtuStrankaListFormatedWithAdress_1">
      <item>HOC BJELOLASICA d.o.o., Vrelo, 47300 Jasenak</item>
    </derivirana_varijabla>
  </DomainObject.Predmet.ProtuStrankaListFormatedWithAdress>
  <DomainObject.Predmet.ProtuStrankaListFormatedWithAdressOIB>
    <izvorni_sadrzaj>
      <item>HOC BJELOLASICA d.o.o., OIB 50919159681, Vrelo, 47300 Jasenak</item>
    </izvorni_sadrzaj>
    <derivirana_varijabla naziv="DomainObject.Predmet.ProtuStrankaListFormatedWithAdressOIB_1">
      <item>HOC BJELOLASICA d.o.o., OIB 50919159681, Vrelo, 47300 Jasenak</item>
    </derivirana_varijabla>
  </DomainObject.Predmet.ProtuStrankaListFormatedWithAdressOIB>
  <DomainObject.Predmet.ProtuStrankaListNazivFormated>
    <izvorni_sadrzaj>
      <item>HOC BJELOLASICA d.o.o.</item>
    </izvorni_sadrzaj>
    <derivirana_varijabla naziv="DomainObject.Predmet.ProtuStrankaListNazivFormated_1">
      <item>HOC BJELOLASICA d.o.o.</item>
    </derivirana_varijabla>
  </DomainObject.Predmet.ProtuStrankaListNazivFormated>
  <DomainObject.Predmet.ProtuStrankaListNazivFormatedOIB>
    <izvorni_sadrzaj>
      <item>HOC BJELOLASICA d.o.o., OIB 50919159681</item>
    </izvorni_sadrzaj>
    <derivirana_varijabla naziv="DomainObject.Predmet.ProtuStrankaListNazivFormatedOIB_1">
      <item>HOC BJELOLASICA d.o.o., OIB 50919159681</item>
    </derivirana_varijabla>
  </DomainObject.Predmet.ProtuStrankaListNazivFormatedOIB>
  <DomainObject.Predmet.OstaliListFormated>
    <izvorni_sadrzaj>
      <item>Tomislav Đuričin</item>
      <item>porezna uprava ispostava Ogulin</item>
      <item>RAIFFEISENBANK AUSTRIA d.d.</item>
      <item>CENTAR BANKA d.d. u stečaju</item>
      <item>CENTAR ZA RESTRUKTURIRANJE I PRODAJU</item>
      <item>ERSTE &amp; STEIERMAERKISCHE BANK d.d.</item>
    </izvorni_sadrzaj>
    <derivirana_varijabla naziv="DomainObject.Predmet.OstaliListFormated_1">
      <item>Tomislav Đuričin</item>
      <item>porezna uprava ispostava Ogulin</item>
      <item>RAIFFEISENBANK AUSTRIA d.d.</item>
      <item>CENTAR BANKA d.d. u stečaju</item>
      <item>CENTAR ZA RESTRUKTURIRANJE I PRODAJU</item>
      <item>ERSTE &amp; STEIERMAERKISCHE BANK d.d.</item>
    </derivirana_varijabla>
  </DomainObject.Predmet.OstaliListFormated>
  <DomainObject.Predmet.OstaliListFormatedOIB>
    <izvorni_sadrzaj>
      <item>Tomislav Đuričin, OIB 01733609458</item>
      <item>porezna uprava ispostava Ogulin</item>
      <item>RAIFFEISENBANK AUSTRIA d.d.</item>
      <item>CENTAR BANKA d.d. u stečaju</item>
      <item>CENTAR ZA RESTRUKTURIRANJE I PRODAJU</item>
      <item>ERSTE &amp; STEIERMAERKISCHE BANK d.d.</item>
    </izvorni_sadrzaj>
    <derivirana_varijabla naziv="DomainObject.Predmet.OstaliListFormatedOIB_1">
      <item>Tomislav Đuričin, OIB 01733609458</item>
      <item>porezna uprava ispostava Ogulin</item>
      <item>RAIFFEISENBANK AUSTRIA d.d.</item>
      <item>CENTAR BANKA d.d. u stečaju</item>
      <item>CENTAR ZA RESTRUKTURIRANJE I PRODAJU</item>
      <item>ERSTE &amp; STEIERMAERKISCHE BANK d.d.</item>
    </derivirana_varijabla>
  </DomainObject.Predmet.OstaliListFormatedOIB>
  <DomainObject.Predmet.OstaliListFormatedWithAdress>
    <izvorni_sadrzaj>
      <item>Tomislav Đuričin, Dravska Poljana 1, 42000 Varaždin</item>
      <item>porezna uprava ispostava Ogulin, B. FRANKOPANA 11, 47300 Ogulin</item>
      <item>RAIFFEISENBANK AUSTRIA d.d., PETRINJSKA 59, 10000 Zagreb</item>
      <item>CENTAR BANKA d.d. u stečaju, Amruševa 6, 10000 Zagreb</item>
      <item>CENTAR ZA RESTRUKTURIRANJE I PRODAJU, I. LUČIĆA 6, 10000 Zagreb</item>
      <item>ERSTE &amp; STEIERMAERKISCHE BANK d.d., JADRANSKI TRG 3A, 51000 Rijeka</item>
    </izvorni_sadrzaj>
    <derivirana_varijabla naziv="DomainObject.Predmet.OstaliListFormatedWithAdress_1">
      <item>Tomislav Đuričin, Dravska Poljana 1, 42000 Varaždin</item>
      <item>porezna uprava ispostava Ogulin, B. FRANKOPANA 11, 47300 Ogulin</item>
      <item>RAIFFEISENBANK AUSTRIA d.d., PETRINJSKA 59, 10000 Zagreb</item>
      <item>CENTAR BANKA d.d. u stečaju, Amruševa 6, 10000 Zagreb</item>
      <item>CENTAR ZA RESTRUKTURIRANJE I PRODAJU, I. LUČIĆA 6, 10000 Zagreb</item>
      <item>ERSTE &amp; STEIERMAERKISCHE BANK d.d., JADRANSKI TRG 3A, 51000 Rijeka</item>
    </derivirana_varijabla>
  </DomainObject.Predmet.OstaliListFormatedWithAdress>
  <DomainObject.Predmet.OstaliListFormatedWithAdressOIB>
    <izvorni_sadrzaj>
      <item>Tomislav Đuričin, OIB 01733609458, Dravska Poljana 1, 42000 Varaždin</item>
      <item>porezna uprava ispostava Ogulin, B. FRANKOPANA 11, 47300 Ogulin</item>
      <item>RAIFFEISENBANK AUSTRIA d.d., PETRINJSKA 59, 10000 Zagreb</item>
      <item>CENTAR BANKA d.d. u stečaju, Amruševa 6, 10000 Zagreb</item>
      <item>CENTAR ZA RESTRUKTURIRANJE I PRODAJU, I. LUČIĆA 6, 10000 Zagreb</item>
      <item>ERSTE &amp; STEIERMAERKISCHE BANK d.d., JADRANSKI TRG 3A, 51000 Rijeka</item>
    </izvorni_sadrzaj>
    <derivirana_varijabla naziv="DomainObject.Predmet.OstaliListFormatedWithAdressOIB_1">
      <item>Tomislav Đuričin, OIB 01733609458, Dravska Poljana 1, 42000 Varaždin</item>
      <item>porezna uprava ispostava Ogulin, B. FRANKOPANA 11, 47300 Ogulin</item>
      <item>RAIFFEISENBANK AUSTRIA d.d., PETRINJSKA 59, 10000 Zagreb</item>
      <item>CENTAR BANKA d.d. u stečaju, Amruševa 6, 10000 Zagreb</item>
      <item>CENTAR ZA RESTRUKTURIRANJE I PRODAJU, I. LUČIĆA 6, 10000 Zagreb</item>
      <item>ERSTE &amp; STEIERMAERKISCHE BANK d.d., JADRANSKI TRG 3A, 51000 Rijeka</item>
    </derivirana_varijabla>
  </DomainObject.Predmet.OstaliListFormatedWithAdressOIB>
  <DomainObject.Predmet.OstaliListNazivFormated>
    <izvorni_sadrzaj>
      <item>Tomislav Đuričin</item>
      <item>porezna uprava ispostava Ogulin</item>
      <item>RAIFFEISENBANK AUSTRIA d.d.</item>
      <item>CENTAR BANKA d.d. u stečaju</item>
      <item>CENTAR ZA RESTRUKTURIRANJE I PRODAJU</item>
      <item>ERSTE &amp; STEIERMAERKISCHE BANK d.d.</item>
    </izvorni_sadrzaj>
    <derivirana_varijabla naziv="DomainObject.Predmet.OstaliListNazivFormated_1">
      <item>Tomislav Đuričin</item>
      <item>porezna uprava ispostava Ogulin</item>
      <item>RAIFFEISENBANK AUSTRIA d.d.</item>
      <item>CENTAR BANKA d.d. u stečaju</item>
      <item>CENTAR ZA RESTRUKTURIRANJE I PRODAJU</item>
      <item>ERSTE &amp; STEIERMAERKISCHE BANK d.d.</item>
    </derivirana_varijabla>
  </DomainObject.Predmet.OstaliListNazivFormated>
  <DomainObject.Predmet.OstaliListNazivFormatedOIB>
    <izvorni_sadrzaj>
      <item>Tomislav Đuričin, OIB 01733609458</item>
      <item>porezna uprava ispostava Ogulin</item>
      <item>RAIFFEISENBANK AUSTRIA d.d.</item>
      <item>CENTAR BANKA d.d. u stečaju</item>
      <item>CENTAR ZA RESTRUKTURIRANJE I PRODAJU</item>
      <item>ERSTE &amp; STEIERMAERKISCHE BANK d.d.</item>
    </izvorni_sadrzaj>
    <derivirana_varijabla naziv="DomainObject.Predmet.OstaliListNazivFormatedOIB_1">
      <item>Tomislav Đuričin, OIB 01733609458</item>
      <item>porezna uprava ispostava Ogulin</item>
      <item>RAIFFEISENBANK AUSTRIA d.d.</item>
      <item>CENTAR BANKA d.d. u stečaju</item>
      <item>CENTAR ZA RESTRUKTURIRANJE I PRODAJU</item>
      <item>ERSTE &amp; STEIERMAERKISCHE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HOC BJELOLASICA d.o.o.</izvorni_sadrzaj>
    <derivirana_varijabla naziv="DomainObject.Predmet.ProtustrankaIDrugi_1">HOC BJELOLASICA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HOC BJELOLASICA d.o.o., OIB 50919159681, Vrelo, 47300 Jasenak</izvorni_sadrzaj>
    <derivirana_varijabla naziv="DomainObject.Predmet.ProtustrankaIDrugiAdressOIB_1">HOC BJELOLASICA d.o.o., OIB 50919159681, Vrelo, 47300 Jasenak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HOC BJELOLASICA d.o.o.</item>
      <item>Tomislav Đuričin</item>
      <item>porezna uprava ispostava Ogulin</item>
      <item>DAMIR MIKIĆ</item>
      <item>RAIFFEISENBANK AUSTRIA d.d.</item>
      <item>CENTAR BANKA d.d. u stečaju</item>
      <item>CENTAR ZA RESTRUKTURIRANJE I PRODAJU</item>
      <item>ERSTE &amp; STEIERMAERKISCHE BANK d.d.</item>
    </izvorni_sadrzaj>
    <derivirana_varijabla naziv="DomainObject.Predmet.SudioniciListNaziv_1">
      <item>FINA Regionalni centar Zagreb</item>
      <item>HOC BJELOLASICA d.o.o.</item>
      <item>Tomislav Đuričin</item>
      <item>porezna uprava ispostava Ogulin</item>
      <item>DAMIR MIKIĆ</item>
      <item>RAIFFEISENBANK AUSTRIA d.d.</item>
      <item>CENTAR BANKA d.d. u stečaju</item>
      <item>CENTAR ZA RESTRUKTURIRANJE I PRODAJU</item>
      <item>ERSTE &amp; STEIERMAERKISCHE BANK d.d.</item>
    </derivirana_varijabla>
  </DomainObject.Predmet.SudioniciListNaziv>
  <DomainObject.Predmet.SudioniciListAdressOIB>
    <izvorni_sadrzaj>
      <item>FINA Regionalni centar Zagreb, OIB 85821130368, Koturaška 43,10000 Zagreb</item>
      <item>HOC BJELOLASICA d.o.o., OIB 50919159681, Vrelo,47300 Jasenak</item>
      <item>Tomislav Đuričin, OIB 01733609458, Dravska Poljana 1,42000 Varaždin</item>
      <item>porezna uprava ispostava Ogulin, B. FRANKOPANA 11,47300 Ogulin</item>
      <item>DAMIR MIKIĆ</item>
      <item>RAIFFEISENBANK AUSTRIA d.d., PETRINJSKA 59,10000 Zagreb</item>
      <item>CENTAR BANKA d.d. u stečaju, Amruševa 6,10000 Zagreb</item>
      <item>CENTAR ZA RESTRUKTURIRANJE I PRODAJU, I. LUČIĆA 6,10000 Zagreb</item>
      <item>ERSTE &amp; STEIERMAERKISCHE BANK d.d., JADRANSKI TRG 3A,51000 Rijeka</item>
    </izvorni_sadrzaj>
    <derivirana_varijabla naziv="DomainObject.Predmet.SudioniciListAdressOIB_1">
      <item>FINA Regionalni centar Zagreb, OIB 85821130368, Koturaška 43,10000 Zagreb</item>
      <item>HOC BJELOLASICA d.o.o., OIB 50919159681, Vrelo,47300 Jasenak</item>
      <item>Tomislav Đuričin, OIB 01733609458, Dravska Poljana 1,42000 Varaždin</item>
      <item>porezna uprava ispostava Ogulin, B. FRANKOPANA 11,47300 Ogulin</item>
      <item>DAMIR MIKIĆ</item>
      <item>RAIFFEISENBANK AUSTRIA d.d., PETRINJSKA 59,10000 Zagreb</item>
      <item>CENTAR BANKA d.d. u stečaju, Amruševa 6,10000 Zagreb</item>
      <item>CENTAR ZA RESTRUKTURIRANJE I PRODAJU, I. LUČIĆA 6,10000 Zagreb</item>
      <item>ERSTE &amp; STEIERMAERKISCHE BANK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50919159681</item>
      <item>, OIB 01733609458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50919159681</item>
      <item>, OIB 01733609458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272</properties:Words>
  <properties:Characters>1771</properties:Characters>
  <properties:Lines>131</properties:Lines>
  <properties:Paragraphs>90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2017-05-08T08:04:00Z</dcterms:created>
  <dc:creator>ADMINIBM</dc:creator>
  <cp:lastModifiedBy>Valentina Delač</cp:lastModifiedBy>
  <cp:lastPrinted>2017-04-29T15:55:00Z</cp:lastPrinted>
  <dcterms:modified xmlns:xsi="http://www.w3.org/2001/XMLSchema-instance" xsi:type="dcterms:W3CDTF">2017-05-08T08:05:00Z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St-231/2014-210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