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5767" w14:paraId="5a55767" w:rsidRDefault="00E37F54" w:rsidP="00E37F54" w:rsidR="00E37F54">
      <w:pPr>
        <w:tabs>
          <w:tab w:pos="0" w:val="right"/>
        </w:tabs>
        <w15:collapsed w:val="false"/>
        <w:rPr>
          <w:bCs/>
        </w:rPr>
      </w:pPr>
      <w:r>
        <w:rPr>
          <w:bCs/>
        </w:rPr>
        <w:t xml:space="preserve">              </w:t>
      </w:r>
      <w:r>
        <w:rPr>
          <w:noProof/>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E37F54" w:rsidP="00E37F54" w:rsidR="00E37F54" w:rsidRPr="009D2FDA">
      <w:pPr>
        <w:tabs>
          <w:tab w:pos="0" w:val="right"/>
        </w:tabs>
        <w:rPr>
          <w:bCs/>
        </w:rPr>
      </w:pPr>
      <w:r>
        <w:rPr>
          <w:bCs/>
        </w:rPr>
        <w:t xml:space="preserve">          Republika H</w:t>
      </w:r>
      <w:r w:rsidRPr="009D2FDA">
        <w:rPr>
          <w:bCs/>
        </w:rPr>
        <w:t>rvatska</w:t>
      </w:r>
    </w:p>
    <w:p w:rsidRDefault="00E37F54" w:rsidP="00E37F54" w:rsidR="00E37F54">
      <w:pPr>
        <w:tabs>
          <w:tab w:pos="4536" w:val="center"/>
          <w:tab w:pos="9072" w:val="right"/>
        </w:tabs>
        <w:rPr>
          <w:bCs/>
        </w:rPr>
      </w:pPr>
      <w:r>
        <w:t xml:space="preserve">         Trgovački sud u Z</w:t>
      </w:r>
      <w:r w:rsidRPr="009D2FDA">
        <w:t>adru</w:t>
      </w:r>
    </w:p>
    <w:p w:rsidRDefault="00E37F54" w:rsidP="00E37F54" w:rsidR="00E37F54">
      <w:r>
        <w:rPr>
          <w:bCs/>
        </w:rPr>
        <w:t xml:space="preserve">     </w:t>
      </w:r>
      <w:r>
        <w:t>Zadar, Dr. Franje Tuđmana 35</w:t>
      </w:r>
    </w:p>
    <w:p w:rsidRDefault="00E37F54" w:rsidP="00E37F54" w:rsidR="00E37F54"/>
    <w:p w:rsidRDefault="00E37F54" w:rsidP="00E37F54" w:rsidR="00E37F54">
      <w:pPr>
        <w:jc w:val="center"/>
      </w:pPr>
    </w:p>
    <w:p w:rsidRDefault="00E37F54" w:rsidP="00E37F54" w:rsidR="00E37F54" w:rsidRPr="008C3132">
      <w:pPr>
        <w:jc w:val="center"/>
      </w:pPr>
      <w:r>
        <w:t xml:space="preserve">R E P U B L I K A  H R V A T S K A </w:t>
      </w:r>
    </w:p>
    <w:p w:rsidRDefault="00E37F54" w:rsidP="00E37F54" w:rsidR="00E37F54">
      <w:pPr>
        <w:jc w:val="center"/>
      </w:pPr>
    </w:p>
    <w:p w:rsidRDefault="00E37F54" w:rsidP="00E37F54" w:rsidR="00E37F54" w:rsidRPr="008C3132">
      <w:pPr>
        <w:jc w:val="center"/>
      </w:pPr>
      <w:r>
        <w:t xml:space="preserve">R J E Š E N J E </w:t>
      </w:r>
    </w:p>
    <w:p w:rsidRDefault="00E37F54" w:rsidP="00E37F54" w:rsidR="00E37F54" w:rsidRPr="008C3132"/>
    <w:p w:rsidRDefault="00E37F54" w:rsidP="00E37F54" w:rsidR="00E37F54">
      <w:pPr>
        <w:ind w:firstLine="705"/>
        <w:jc w:val="both"/>
      </w:pPr>
      <w:r>
        <w:t>Trgovački sud u Zadru, po sutkinji</w:t>
      </w:r>
      <w:r w:rsidRPr="008C3132">
        <w:t xml:space="preserve"> </w:t>
      </w:r>
      <w:r>
        <w:t>Tini Grgas</w:t>
      </w:r>
      <w:r w:rsidRPr="008C3132">
        <w:t>,</w:t>
      </w:r>
      <w:r>
        <w:t xml:space="preserve"> povodom prijedloga predstečajnog dužnika VINOPLOD-VINARIJA, dioničko društvo za proizvodnju i prodaju vina, alkoholnih i bezalkoholnih pića, Šibenik, Velimira </w:t>
      </w:r>
      <w:proofErr w:type="spellStart"/>
      <w:r>
        <w:t>Škorpika</w:t>
      </w:r>
      <w:proofErr w:type="spellEnd"/>
      <w:r>
        <w:t xml:space="preserve"> 2, OIB: 47074146147, kojeg zastupa član uprave Damir </w:t>
      </w:r>
      <w:proofErr w:type="spellStart"/>
      <w:r>
        <w:t>Lasan</w:t>
      </w:r>
      <w:proofErr w:type="spellEnd"/>
      <w:r>
        <w:t xml:space="preserve"> iz Šibenika, za otvar</w:t>
      </w:r>
      <w:r w:rsidR="0007243F">
        <w:t>anje predstečajnoga postupka, 18</w:t>
      </w:r>
      <w:r>
        <w:t xml:space="preserve">. svibnja 2018. </w:t>
      </w:r>
    </w:p>
    <w:p w:rsidRDefault="00E37F54" w:rsidP="00E37F54" w:rsidR="00E37F54">
      <w:pPr>
        <w:jc w:val="center"/>
      </w:pPr>
    </w:p>
    <w:p w:rsidRDefault="00E37F54" w:rsidP="00E37F54" w:rsidR="00E37F54">
      <w:pPr>
        <w:jc w:val="center"/>
      </w:pPr>
      <w:r>
        <w:t xml:space="preserve">r i j e š i o  j e </w:t>
      </w:r>
    </w:p>
    <w:p w:rsidRDefault="00E37F54" w:rsidP="00E37F54" w:rsidR="00E37F54">
      <w:pPr>
        <w:jc w:val="center"/>
      </w:pPr>
    </w:p>
    <w:p w:rsidRDefault="00E37F54" w:rsidP="00E37F54" w:rsidR="00E37F54">
      <w:pPr>
        <w:jc w:val="both"/>
      </w:pPr>
      <w:r>
        <w:tab/>
        <w:t>I. Otvara se pred</w:t>
      </w:r>
      <w:r w:rsidRPr="007E0FEA">
        <w:t>stečajni postupak nad</w:t>
      </w:r>
      <w:r>
        <w:t xml:space="preserve"> predstečajnim</w:t>
      </w:r>
      <w:r w:rsidRPr="007E0FEA">
        <w:t xml:space="preserve"> dužnikom</w:t>
      </w:r>
      <w:r>
        <w:t xml:space="preserve"> VINOPLOD-VINARIJA, dioničko društvo za proizvodnju i prodaju vina, alkoholnih i bezalkoholnih pića, Šibenik, Velimira </w:t>
      </w:r>
      <w:proofErr w:type="spellStart"/>
      <w:r>
        <w:t>Škorpika</w:t>
      </w:r>
      <w:proofErr w:type="spellEnd"/>
      <w:r>
        <w:t xml:space="preserve"> 2, OIB: 47074146147 (u nastavku odluke: dužnik). </w:t>
      </w:r>
    </w:p>
    <w:p w:rsidRDefault="00E37F54" w:rsidP="00E37F54" w:rsidR="00E37F54" w:rsidRPr="005D3B5D">
      <w:pPr>
        <w:ind w:firstLine="708"/>
        <w:jc w:val="both"/>
      </w:pPr>
      <w:r>
        <w:t>II. Za povjerenika u predstečajnom postupku nad dužnikom imenuje se</w:t>
      </w:r>
      <w:r w:rsidRPr="00C97E58">
        <w:t xml:space="preserve"> </w:t>
      </w:r>
      <w:proofErr w:type="spellStart"/>
      <w:r w:rsidR="00C26BB5">
        <w:t>Jelenko</w:t>
      </w:r>
      <w:proofErr w:type="spellEnd"/>
      <w:r w:rsidR="00C26BB5">
        <w:t xml:space="preserve"> </w:t>
      </w:r>
      <w:proofErr w:type="spellStart"/>
      <w:r w:rsidR="00C26BB5">
        <w:t>Lehki</w:t>
      </w:r>
      <w:proofErr w:type="spellEnd"/>
      <w:r w:rsidR="00C26BB5">
        <w:t xml:space="preserve"> iz Zagreba,</w:t>
      </w:r>
      <w:r>
        <w:t xml:space="preserve"> </w:t>
      </w:r>
      <w:r w:rsidR="00C26BB5">
        <w:t xml:space="preserve">Pavla </w:t>
      </w:r>
      <w:proofErr w:type="spellStart"/>
      <w:r w:rsidR="00C26BB5">
        <w:t>Hatza</w:t>
      </w:r>
      <w:proofErr w:type="spellEnd"/>
      <w:r w:rsidR="00C26BB5">
        <w:t xml:space="preserve"> 10,</w:t>
      </w:r>
      <w:r>
        <w:t xml:space="preserve"> OIB: </w:t>
      </w:r>
      <w:r w:rsidR="00C26BB5">
        <w:t>96068307857</w:t>
      </w:r>
      <w:r>
        <w:t xml:space="preserve"> (u nastavku odluke: povjerenik). </w:t>
      </w:r>
    </w:p>
    <w:p w:rsidRDefault="00E37F54" w:rsidP="00E37F54" w:rsidR="00E37F54">
      <w:pPr>
        <w:ind w:firstLine="708"/>
        <w:jc w:val="both"/>
      </w:pPr>
      <w:r>
        <w:t xml:space="preserve">III. </w:t>
      </w:r>
      <w:r w:rsidRPr="007E0FEA">
        <w:t>Pozivaju se vjerovnici</w:t>
      </w:r>
      <w:r>
        <w:t xml:space="preserve"> dužnika da nadležnoj jedinici Financijske agencije, </w:t>
      </w:r>
      <w:r>
        <w:rPr>
          <w:color w:val="000000"/>
        </w:rPr>
        <w:t xml:space="preserve">u roku od 21 dan od dana dostave toga rješenja, prijave svoje tražbine i da u roku od 15 dana od dana dostave očitovanja o prijavljenim tražbinama dužnika i povjerenika, ospore prijavljene tražbine koje smatraju nepostojećim, uz obveznu naznaku iznosa za koji se tražbina osporava i razloga osporavanja, sve </w:t>
      </w:r>
      <w:r>
        <w:t xml:space="preserve">sukladno odredbi čl. 34. st. 1. podstavka 2. Stečajnog zakona (Narodne novine broj: 71/15 i 104/17). </w:t>
      </w:r>
    </w:p>
    <w:p w:rsidRDefault="00E37F54" w:rsidP="00E37F54" w:rsidR="00E37F54">
      <w:pPr>
        <w:ind w:firstLine="708"/>
        <w:jc w:val="both"/>
      </w:pPr>
      <w:r>
        <w:t>IV. Pozivaju se dužnik</w:t>
      </w:r>
      <w:r w:rsidRPr="00AB2DB9">
        <w:rPr>
          <w:color w:val="000000"/>
        </w:rPr>
        <w:t xml:space="preserve"> </w:t>
      </w:r>
      <w:r>
        <w:rPr>
          <w:color w:val="000000"/>
        </w:rPr>
        <w:t>i povjerenik da nadležnoj jedinici Financijske agencije, u roku od 30 dana od dostave tablice prijavljenih tražbina, dostave pisano očitovanje o svakoj prijavljenoj tražbini priznaju li je ili osporavaju, uz obveznu naznaku iznosa za koji se tražbina osporava i razloga osporavanja</w:t>
      </w:r>
    </w:p>
    <w:p w:rsidRDefault="00E37F54" w:rsidP="00E37F54" w:rsidR="00E37F54" w:rsidRPr="00E37F54">
      <w:pPr>
        <w:ind w:firstLine="708"/>
        <w:jc w:val="both"/>
      </w:pPr>
      <w:r>
        <w:t>V. Poziva dužnik da vjerovnicima i povjereniku omogući uvid u isprave iz kojih proizlaze tražbine navedene u popisu imovine i obveza.</w:t>
      </w:r>
    </w:p>
    <w:p w:rsidRDefault="00E37F54" w:rsidP="00E37F54" w:rsidR="00E37F54" w:rsidRPr="00E37F54">
      <w:pPr>
        <w:ind w:firstLine="708"/>
        <w:jc w:val="both"/>
        <w:rPr>
          <w:b/>
        </w:rPr>
      </w:pPr>
      <w:r>
        <w:t xml:space="preserve">VI. </w:t>
      </w:r>
      <w:r w:rsidRPr="007E0FEA">
        <w:t xml:space="preserve">Pozivaju se </w:t>
      </w:r>
      <w:r>
        <w:t xml:space="preserve">dužnikovi dužnici da svoje dospjele obveze bez odgode ispunjavaju dužniku. </w:t>
      </w:r>
    </w:p>
    <w:p w:rsidRDefault="00E37F54" w:rsidP="00E37F54" w:rsidR="00E37F54" w:rsidRPr="00E37F54">
      <w:pPr>
        <w:ind w:firstLine="708"/>
        <w:jc w:val="both"/>
        <w:rPr>
          <w:b/>
        </w:rPr>
      </w:pPr>
      <w:r>
        <w:t>VII. Pozivaju se vjerovnici dužnika, dužnik i povjerenik na r</w:t>
      </w:r>
      <w:r w:rsidRPr="007E0FEA">
        <w:t>očište</w:t>
      </w:r>
      <w:r>
        <w:t xml:space="preserve"> radi ispitivanja tražbina koje se zakazuje za </w:t>
      </w:r>
      <w:bookmarkStart w:name="_GoBack" w:id="0"/>
      <w:bookmarkEnd w:id="0"/>
      <w:r w:rsidR="00C26BB5">
        <w:rPr>
          <w:b/>
        </w:rPr>
        <w:t>dan 13</w:t>
      </w:r>
      <w:r>
        <w:rPr>
          <w:b/>
        </w:rPr>
        <w:t xml:space="preserve">. srpnja 2018. u 10,00 sati </w:t>
      </w:r>
      <w:r>
        <w:t xml:space="preserve">u </w:t>
      </w:r>
      <w:r w:rsidRPr="0013280A">
        <w:rPr>
          <w:b/>
        </w:rPr>
        <w:t>zgradi ovoga suda u Zadru,  Dr. Franje Tuđmana 35, sudnica broj 26, I kat.</w:t>
      </w:r>
    </w:p>
    <w:p w:rsidRDefault="00E37F54" w:rsidP="00E37F54" w:rsidR="00E37F54">
      <w:pPr>
        <w:ind w:firstLine="708"/>
        <w:jc w:val="both"/>
      </w:pPr>
      <w:r>
        <w:t xml:space="preserve">VIII. Određuje se upis zabilježbe otvaranja predstečajnoga postupka nad dužnikom u </w:t>
      </w:r>
      <w:r w:rsidRPr="007E0FEA">
        <w:t>registar</w:t>
      </w:r>
      <w:r>
        <w:t xml:space="preserve"> Trgovačkog suda u Zadru, Stalne službe u Šibeniku u kojem je dužnik upisan, kao i u druge javne knjige, registre, upisnike i očevidnike u kojima je dužnik upisan kao nositelj nekog prava.</w:t>
      </w:r>
    </w:p>
    <w:p w:rsidRDefault="00E37F54" w:rsidP="00E37F54" w:rsidR="00E37F54">
      <w:pPr>
        <w:ind w:firstLine="708"/>
        <w:jc w:val="both"/>
      </w:pPr>
    </w:p>
    <w:p w:rsidRDefault="00E37F54" w:rsidP="0095683B" w:rsidR="00E37F54">
      <w:pPr>
        <w:ind w:firstLine="708"/>
        <w:jc w:val="both"/>
      </w:pPr>
      <w:r>
        <w:lastRenderedPageBreak/>
        <w:t xml:space="preserve">IX. Rješenje o otvaranju predstečajnoga postupka nad dužnikom i plan restrukturiranja </w:t>
      </w:r>
      <w:r w:rsidR="0095683B">
        <w:t xml:space="preserve">dužnika </w:t>
      </w:r>
      <w:r>
        <w:t xml:space="preserve">objavit će se na mrežnoj stranici e-Oglasna ploča sudova istog dana kada je doneseno ovo rješenje. </w:t>
      </w:r>
    </w:p>
    <w:p w:rsidRDefault="00E37F54" w:rsidP="00E37F54" w:rsidR="00E37F54" w:rsidRPr="00BC28B6">
      <w:pPr>
        <w:ind w:firstLine="708"/>
        <w:jc w:val="both"/>
      </w:pPr>
      <w:r>
        <w:t xml:space="preserve">X. Rješenje o otvaranju predstečajnoga postupka nad dužnikom dostaviti će se Financijskoj agenciji uz prijedlog za otvaranje stečajnoga postupka nad dužnikom i popis obveza dužnika prema vjerovnicima unesen u njegove poslovne knjige. </w:t>
      </w:r>
    </w:p>
    <w:p w:rsidRDefault="00E37F54" w:rsidP="0095683B" w:rsidR="00E37F54"/>
    <w:p w:rsidRDefault="00E37F54" w:rsidP="0010004E" w:rsidR="00E37F54" w:rsidRPr="007E0FEA">
      <w:pPr>
        <w:jc w:val="center"/>
      </w:pPr>
      <w:r w:rsidRPr="007E0FEA">
        <w:t>Obrazloženje</w:t>
      </w:r>
    </w:p>
    <w:p w:rsidRDefault="00E37F54" w:rsidP="00E37F54" w:rsidR="00E37F54" w:rsidRPr="007E0FEA"/>
    <w:p w:rsidRDefault="0095683B" w:rsidP="0095683B" w:rsidR="0095683B">
      <w:pPr>
        <w:ind w:firstLine="708"/>
        <w:jc w:val="both"/>
      </w:pPr>
      <w:r>
        <w:t>D</w:t>
      </w:r>
      <w:r w:rsidR="003F47E0">
        <w:t xml:space="preserve">užnik </w:t>
      </w:r>
      <w:r>
        <w:t xml:space="preserve">VINOPLOD-VINARIJA d.d., Šibenik </w:t>
      </w:r>
      <w:r w:rsidR="00E37F54">
        <w:t xml:space="preserve">je </w:t>
      </w:r>
      <w:r>
        <w:t>27. prosinca 2017. podnio ovome sudu prijedlog za otvaranje predstečajnoga postupka na propisanom obrascu u bitnom navodeći da u Očevidniku redoslijeda osnova za plaćanje kojeg vodi Financijska agencija ima jednu ili više evidentiranih neizvršenih osnova za plaćanje koje je trebalo, na temelju valjanih osnova za plaćanje, bez daljnjeg pristanka istog naplatiti s bilo kojeg od njegovih računa, a zbog čega da na njegovoj strani postoji predstečajni razlog prijeteće nesposobnosti za plaćanje.</w:t>
      </w:r>
    </w:p>
    <w:p w:rsidRDefault="0095683B" w:rsidP="00BC4C00" w:rsidR="0095683B">
      <w:pPr>
        <w:ind w:firstLine="708"/>
        <w:jc w:val="both"/>
      </w:pPr>
      <w:r>
        <w:t>Postupajući u skladu s odredbama čl. 17. i čl. 26. Stečajnoga zakona (Narodne novine broj 71/15 i 104/17, u nastavku odluke: SZ)</w:t>
      </w:r>
      <w:r w:rsidR="00BC4C00">
        <w:t xml:space="preserve">, dužnik je uz </w:t>
      </w:r>
      <w:r>
        <w:t>prijedlog za otv</w:t>
      </w:r>
      <w:r w:rsidR="00BC4C00">
        <w:t>aranje predstečajnoga postupka</w:t>
      </w:r>
      <w:r>
        <w:t xml:space="preserve"> priložio popis imovine i obveza</w:t>
      </w:r>
      <w:r w:rsidR="00BC4C00">
        <w:t xml:space="preserve">, </w:t>
      </w:r>
      <w:r>
        <w:t xml:space="preserve">kao i financijske izvještaje koji nisu stariji od tri mjeseca od dana podnošenja prijedloga, dokaze o ukupnoj aktivi, </w:t>
      </w:r>
      <w:r w:rsidR="00BC4C00">
        <w:t xml:space="preserve">dokaze o </w:t>
      </w:r>
      <w:r>
        <w:t>ukupno</w:t>
      </w:r>
      <w:r w:rsidR="00BC4C00">
        <w:t xml:space="preserve">m prihodu za prethodnu godinu, dokaze o </w:t>
      </w:r>
      <w:r>
        <w:t>broju zaposlenih kao i plan restrukturiranja</w:t>
      </w:r>
      <w:r w:rsidR="00BC4C00">
        <w:t xml:space="preserve">. </w:t>
      </w:r>
    </w:p>
    <w:p w:rsidRDefault="00D134EB" w:rsidP="00D134EB" w:rsidR="00D134EB">
      <w:pPr>
        <w:ind w:firstLine="708"/>
        <w:jc w:val="both"/>
      </w:pPr>
      <w:r>
        <w:t xml:space="preserve">Zaključkom ovoga suda poslovni broj: St-518/17-3 od 12. siječnja 2018. naloženo je dužniku u roku od 8 dana dopuniti prijedlog za otvaranje predstečajnoga postupka podnošenjem u spis dokaza na okolnost postojanja prijeteće nesposobnosti za plaćanje u smislu odredbe čl. 4. SZ-a, a kojem zaključku je dužnik udovoljio 16. siječnja 2018. </w:t>
      </w:r>
    </w:p>
    <w:p w:rsidRDefault="00D134EB" w:rsidP="00D134EB" w:rsidR="00D134EB">
      <w:pPr>
        <w:ind w:firstLine="708"/>
        <w:jc w:val="both"/>
      </w:pPr>
      <w:r>
        <w:t xml:space="preserve">Međutim, s obzirom da je ovaj sud postupajući po službenoj dužnosti utvrdio da podneseni popis imovine i obveza dužnika nije potpun i istinit budući u istom nisu navedeni svi postupci koje se vode pred sudom i javnopravnim tijelima u kojima je dužnik stranka, </w:t>
      </w:r>
      <w:r w:rsidR="003E5467">
        <w:t xml:space="preserve">a za </w:t>
      </w:r>
      <w:r w:rsidR="00E31AD5">
        <w:t>postojanje kojih je dužnik znao i posljedično čemu je dio imovine i obveza dužnika zatajen,</w:t>
      </w:r>
      <w:r w:rsidR="003E5467">
        <w:t xml:space="preserve"> </w:t>
      </w:r>
      <w:r>
        <w:t xml:space="preserve">to </w:t>
      </w:r>
      <w:r w:rsidR="0057460E">
        <w:t xml:space="preserve">je ovaj sud postupajući u skladu s odredbom čl. 32. st. 1. </w:t>
      </w:r>
      <w:proofErr w:type="spellStart"/>
      <w:r w:rsidR="0057460E">
        <w:t>toč</w:t>
      </w:r>
      <w:proofErr w:type="spellEnd"/>
      <w:r w:rsidR="0057460E">
        <w:t xml:space="preserve">. 4. SZ-a, rješenjem poslovni broj St-518/17-6 od 17. siječnja 2018., odbacio prijedlog dužnika za otvaranje predstečajnoga postupka. </w:t>
      </w:r>
    </w:p>
    <w:p w:rsidRDefault="0057460E" w:rsidP="0057460E" w:rsidR="0057460E">
      <w:pPr>
        <w:ind w:firstLine="708"/>
        <w:jc w:val="both"/>
      </w:pPr>
      <w:r>
        <w:t xml:space="preserve">Rješenjem Visokoga trgovačkog suda Republike Hrvatske poslovni broj 32. </w:t>
      </w:r>
      <w:proofErr w:type="spellStart"/>
      <w:r>
        <w:t>Pž</w:t>
      </w:r>
      <w:proofErr w:type="spellEnd"/>
      <w:r>
        <w:t xml:space="preserve">-1135/2018-3 od 14. ožujka 2018., a povodom žalbe dužnika na rješenje ovoga suda o odbacivanju prijedloga, isto je ukinuto te je predmet vraćen ovome sudu na ponovan postupak s obrazloženjem da unatoč strogoj odredbi iz čl. 32. st. 1. </w:t>
      </w:r>
      <w:proofErr w:type="spellStart"/>
      <w:r>
        <w:t>toč</w:t>
      </w:r>
      <w:proofErr w:type="spellEnd"/>
      <w:r>
        <w:t>. 4. SZ-a, u konkretnom slu</w:t>
      </w:r>
      <w:r w:rsidR="003F47E0">
        <w:t xml:space="preserve">čaju nije bilo mjesta </w:t>
      </w:r>
      <w:r>
        <w:t xml:space="preserve">bezuvjetnoj primjeni iste te uputom da će ovaj sud u nastavku postupka, meritorno odlučiti o predmetnom prijedlogu. </w:t>
      </w:r>
    </w:p>
    <w:p w:rsidRDefault="0057460E" w:rsidP="0057460E" w:rsidR="0057460E">
      <w:pPr>
        <w:ind w:firstLine="708"/>
        <w:jc w:val="both"/>
      </w:pPr>
      <w:r>
        <w:t xml:space="preserve">U ponovljenom postupku, ovaj sud je </w:t>
      </w:r>
      <w:r w:rsidR="003F47E0">
        <w:t xml:space="preserve">primjenom odredbi </w:t>
      </w:r>
      <w:r>
        <w:t xml:space="preserve">čl. 10., čl. 11., čl. 17., čl. 18., čl. 19. st. 7., čl. 22. st. 1. i 6., čl. 31. st. 2. i 3. te čl. 32. st. 4. i 5. SZ-a, </w:t>
      </w:r>
      <w:r w:rsidR="003E5467">
        <w:t>opsežnim zaključkom poslovni broj gornji od 23. travnja 2018.</w:t>
      </w:r>
      <w:r w:rsidR="003F47E0">
        <w:t>,</w:t>
      </w:r>
      <w:r w:rsidR="003E5467">
        <w:t xml:space="preserve"> </w:t>
      </w:r>
      <w:r>
        <w:t>naložio dužniku u roku od 8 dana</w:t>
      </w:r>
      <w:r w:rsidR="003E5467">
        <w:t xml:space="preserve"> od objave istog,</w:t>
      </w:r>
      <w:r>
        <w:t xml:space="preserve"> ispraviti i dopuniti svoj popis imovine i obveza</w:t>
      </w:r>
      <w:r w:rsidR="003F47E0">
        <w:t xml:space="preserve"> važećih na dan podnošenja predmetnog prijedloga,</w:t>
      </w:r>
      <w:r w:rsidR="003E5467">
        <w:t xml:space="preserve"> uz jasnu i detaljnu uputu o podacima </w:t>
      </w:r>
      <w:r w:rsidR="005F0075">
        <w:t xml:space="preserve">i ispravama </w:t>
      </w:r>
      <w:r w:rsidR="003E5467">
        <w:t xml:space="preserve">koje nedostaju u istom, uz upozorenje da će sud u protivnom ponovno odbaciti predmetni prijedlog </w:t>
      </w:r>
      <w:r w:rsidR="005F0075">
        <w:t>za otvaranje predstečajnoga postupka nad istim primjenom odredbi</w:t>
      </w:r>
      <w:r w:rsidR="003E5467">
        <w:t xml:space="preserve"> čl. 31. st. 3. i čl. 32. st. 1. </w:t>
      </w:r>
      <w:proofErr w:type="spellStart"/>
      <w:r w:rsidR="003E5467">
        <w:t>toč</w:t>
      </w:r>
      <w:proofErr w:type="spellEnd"/>
      <w:r w:rsidR="003E5467">
        <w:t xml:space="preserve">. 4. SZ-a. </w:t>
      </w:r>
    </w:p>
    <w:p w:rsidRDefault="003E5467" w:rsidP="004756EA" w:rsidR="006276B1">
      <w:pPr>
        <w:ind w:firstLine="708"/>
        <w:jc w:val="both"/>
      </w:pPr>
      <w:r>
        <w:t>Postupajući u skladu s navedenim zaklju</w:t>
      </w:r>
      <w:r w:rsidR="003F47E0">
        <w:t xml:space="preserve">čkom, dužnik je kako podneskom od 2. svibnja 2018. podnesenim unutar naprijed određenog roka, tako i podneskom od </w:t>
      </w:r>
      <w:r w:rsidR="0063208A">
        <w:t>15. svibnja</w:t>
      </w:r>
      <w:r w:rsidR="004756EA">
        <w:t xml:space="preserve"> 2018. podnesenim izvan roka</w:t>
      </w:r>
      <w:r w:rsidR="0063208A">
        <w:t xml:space="preserve">, </w:t>
      </w:r>
      <w:r>
        <w:t xml:space="preserve">dostavio ovome sudu popis imovine i </w:t>
      </w:r>
      <w:r w:rsidR="004756EA">
        <w:t xml:space="preserve">svojih </w:t>
      </w:r>
      <w:r>
        <w:t xml:space="preserve">obveza na način da je isti dopunio podacima o sudskim postupcima u tijeku u kojima je stranka, a koje </w:t>
      </w:r>
      <w:r w:rsidR="00E31AD5">
        <w:t>ranije</w:t>
      </w:r>
      <w:r>
        <w:t xml:space="preserve"> nije naznačio u </w:t>
      </w:r>
      <w:r w:rsidR="00E31AD5">
        <w:t xml:space="preserve">prvotno </w:t>
      </w:r>
      <w:r>
        <w:t>podnesenom prijedlogu za otvaranje stečajnoga postupka</w:t>
      </w:r>
      <w:r w:rsidR="00E31AD5">
        <w:t xml:space="preserve"> od 27. prosinca 2017</w:t>
      </w:r>
      <w:r>
        <w:t xml:space="preserve">. </w:t>
      </w:r>
      <w:r w:rsidR="004756EA">
        <w:t xml:space="preserve">iako je za iste znao ili morao znati. </w:t>
      </w:r>
      <w:r>
        <w:t>Tako je</w:t>
      </w:r>
      <w:r w:rsidR="004756EA">
        <w:t xml:space="preserve"> dužnik</w:t>
      </w:r>
      <w:r>
        <w:t xml:space="preserve"> predmetni popis imovine i obveza dopunio </w:t>
      </w:r>
      <w:r w:rsidR="006276B1">
        <w:t xml:space="preserve">u odnosu na: </w:t>
      </w:r>
    </w:p>
    <w:p w:rsidRDefault="006276B1" w:rsidP="0057460E" w:rsidR="0063208A">
      <w:pPr>
        <w:ind w:firstLine="708"/>
        <w:jc w:val="both"/>
      </w:pPr>
      <w:r>
        <w:t xml:space="preserve">1. </w:t>
      </w:r>
      <w:r w:rsidR="00E31AD5">
        <w:t>parnični postupa</w:t>
      </w:r>
      <w:r w:rsidR="0063208A">
        <w:t xml:space="preserve">k pod poslovnim brojem Povrv.553/17 koji je u tijeku kod Stalne službe ovoga suda u Šibeniku u pravnoj stvari tužitelja Zavod za javno zdravstvo Šibensko-kninske županije, protiv dužnika kao tuženika, radi isplate 4.656,00 kuna, </w:t>
      </w:r>
    </w:p>
    <w:p w:rsidRDefault="0063208A" w:rsidP="0057460E" w:rsidR="0063208A">
      <w:pPr>
        <w:ind w:firstLine="708"/>
        <w:jc w:val="both"/>
      </w:pPr>
      <w:r>
        <w:t xml:space="preserve">2. parnični postupak pod poslovnim brojem </w:t>
      </w:r>
      <w:proofErr w:type="spellStart"/>
      <w:r>
        <w:t>Pr</w:t>
      </w:r>
      <w:proofErr w:type="spellEnd"/>
      <w:r>
        <w:t>-634/16 koji je u tijeku kod Općinskog radnog suda u Zagrebu u pravnoj stvari tužitelja Ante Mamića, protiv dužnika kao tuženika</w:t>
      </w:r>
      <w:r w:rsidR="0010004E">
        <w:t xml:space="preserve">, radi </w:t>
      </w:r>
      <w:r>
        <w:t xml:space="preserve"> utvrđenja postojanja ugovora o radu, isplate iznosa od 77.266,56 kuna i dr., </w:t>
      </w:r>
    </w:p>
    <w:p w:rsidRDefault="0063208A" w:rsidP="0057460E" w:rsidR="0063208A">
      <w:pPr>
        <w:ind w:firstLine="708"/>
        <w:jc w:val="both"/>
      </w:pPr>
      <w:r>
        <w:t xml:space="preserve">3. </w:t>
      </w:r>
      <w:r w:rsidR="007004AC">
        <w:t xml:space="preserve">kazneni postupak pod poslovnim brojem K-229/17 koji je u tijeku kod Općinskog suda u Velikoj Gorici protiv okrivljenika Roberta Sertića u kojem je dužnik kao oštećenik podnio imovinskopravni zahtjev u iznos od 500,00 kuna zbog provale, </w:t>
      </w:r>
    </w:p>
    <w:p w:rsidRDefault="007004AC" w:rsidP="0057460E" w:rsidR="007004AC">
      <w:pPr>
        <w:ind w:firstLine="708"/>
        <w:jc w:val="both"/>
      </w:pPr>
      <w:r>
        <w:t xml:space="preserve">4. prekršajni postupak koji je u tijeku pod poslovnim brojem </w:t>
      </w:r>
      <w:proofErr w:type="spellStart"/>
      <w:r>
        <w:t>Pp</w:t>
      </w:r>
      <w:proofErr w:type="spellEnd"/>
      <w:r>
        <w:t xml:space="preserve"> G-182/18-9 kod Prekršajnog suda u Šibeniku, Stalne službe u Kninu povodom optužnog prijedloga Republike Hrvatske, Mirovinskog sustava, Inspektorata rada, Područnog</w:t>
      </w:r>
      <w:r w:rsidR="0010004E">
        <w:t xml:space="preserve"> ureda Split, Ispostava Šibenik, </w:t>
      </w:r>
      <w:r>
        <w:t>protiv dužnika kao okrivljenika</w:t>
      </w:r>
      <w:r w:rsidR="0010004E">
        <w:t>,</w:t>
      </w:r>
      <w:r>
        <w:t xml:space="preserve"> radi počinjenja prekršaja opisanih i kažnjivih po čl. 228. st. 1. </w:t>
      </w:r>
      <w:proofErr w:type="spellStart"/>
      <w:r>
        <w:t>toč</w:t>
      </w:r>
      <w:proofErr w:type="spellEnd"/>
      <w:r>
        <w:t xml:space="preserve">. 1. i 2. Zakona o radu, </w:t>
      </w:r>
    </w:p>
    <w:p w:rsidRDefault="007004AC" w:rsidP="004756EA" w:rsidR="004756EA">
      <w:pPr>
        <w:ind w:firstLine="708"/>
        <w:jc w:val="both"/>
      </w:pPr>
      <w:r>
        <w:t xml:space="preserve">5. </w:t>
      </w:r>
      <w:r w:rsidR="004756EA">
        <w:t>stečajni postupak koji je u tijeku pod poslovnim brojem St-72/2015 kod Trgovačkog suda u Splitu otvoren nad stečajnim dužnikom</w:t>
      </w:r>
      <w:r w:rsidR="0010004E">
        <w:t xml:space="preserve"> </w:t>
      </w:r>
      <w:proofErr w:type="spellStart"/>
      <w:r w:rsidR="004756EA">
        <w:t>Vrgorka</w:t>
      </w:r>
      <w:proofErr w:type="spellEnd"/>
      <w:r w:rsidR="004756EA">
        <w:t>-Vinarija d.d. u stečaju</w:t>
      </w:r>
      <w:r w:rsidR="0010004E">
        <w:t>,</w:t>
      </w:r>
      <w:r w:rsidR="004756EA">
        <w:t xml:space="preserve"> u kojem je dužniku kao stečajnom vjerovniku</w:t>
      </w:r>
      <w:r w:rsidR="0010004E">
        <w:t xml:space="preserve"> drugoga višega isplatnog reda, </w:t>
      </w:r>
      <w:r w:rsidR="004756EA">
        <w:t xml:space="preserve">priznata novčana tražbina u iznosu od </w:t>
      </w:r>
      <w:r w:rsidR="0010004E">
        <w:t xml:space="preserve">čak </w:t>
      </w:r>
      <w:r w:rsidR="004756EA">
        <w:t>985.350</w:t>
      </w:r>
      <w:r w:rsidR="0010004E">
        <w:t>,</w:t>
      </w:r>
      <w:r w:rsidR="004756EA">
        <w:t xml:space="preserve">07 kuna utvrđena na temelju pravomoćnog rješenja suda od 15. prosinca 2016. i </w:t>
      </w:r>
    </w:p>
    <w:p w:rsidRDefault="004756EA" w:rsidP="004756EA" w:rsidR="004756EA">
      <w:pPr>
        <w:ind w:firstLine="708"/>
        <w:jc w:val="both"/>
      </w:pPr>
      <w:r>
        <w:t xml:space="preserve">6. parnični postupak pod poslovnim brojem </w:t>
      </w:r>
      <w:proofErr w:type="spellStart"/>
      <w:r>
        <w:t>Pr</w:t>
      </w:r>
      <w:proofErr w:type="spellEnd"/>
      <w:r>
        <w:t>-83/16 kod Općinskog suda u Šibeniku u pravnoj stvari tužiteljice Mirjane Škugor</w:t>
      </w:r>
      <w:r w:rsidR="0010004E">
        <w:t>,</w:t>
      </w:r>
      <w:r>
        <w:t xml:space="preserve"> protiv dužnika kao tuženika</w:t>
      </w:r>
      <w:r w:rsidR="0010004E">
        <w:t>,</w:t>
      </w:r>
      <w:r>
        <w:t xml:space="preserve"> radi isplate iznosa od 201.000,00 kuna koji je povodom revizije tužiteljice u rješavanju kod Vrhovnog suda Republike Hrvatske. </w:t>
      </w:r>
    </w:p>
    <w:p w:rsidRDefault="004756EA" w:rsidP="00791977" w:rsidR="006276B1">
      <w:pPr>
        <w:ind w:firstLine="708"/>
        <w:jc w:val="both"/>
      </w:pPr>
      <w:r>
        <w:t xml:space="preserve">Kao razloge zbog kojih naprijed navedene sudske postupke nije naveo u prvotno podnesenom popisu imovine i obveza, dužnik ističe neuredno vođenje evidencije o sudskim postupcima od strane dužnika, nedostatak pravnog kadra </w:t>
      </w:r>
      <w:r w:rsidR="00791977">
        <w:t xml:space="preserve">kao </w:t>
      </w:r>
      <w:r>
        <w:t xml:space="preserve">i nemogućnosti zapošljavanja istog </w:t>
      </w:r>
      <w:r w:rsidR="00791977">
        <w:t>uzrokovan smanjenjem</w:t>
      </w:r>
      <w:r>
        <w:t xml:space="preserve"> ob</w:t>
      </w:r>
      <w:r w:rsidR="00791977">
        <w:t>ujma proizvodnje i realizacije</w:t>
      </w:r>
      <w:r w:rsidR="0010004E">
        <w:t>,</w:t>
      </w:r>
      <w:r w:rsidR="00791977">
        <w:t xml:space="preserve"> ističući da namjera dužnika nipošto nije bila zatajiti sudske sporove ili prikriti stvarno stanje njegove imovine i obveza, a  koje razloge je ovaj sud, isključivo zbog upute sadržane u navedenoj drugostupanjskoj odluci, prihvatio kao valjane. </w:t>
      </w:r>
    </w:p>
    <w:p w:rsidRDefault="00791977" w:rsidP="005F0075" w:rsidR="005F0075">
      <w:pPr>
        <w:ind w:firstLine="708"/>
        <w:jc w:val="both"/>
      </w:pPr>
      <w:r w:rsidRPr="00791977">
        <w:t>P</w:t>
      </w:r>
      <w:r w:rsidR="005F0075">
        <w:t xml:space="preserve">rijedlog dužnika za otvaranje predstečajnoga postupka je osnovan. </w:t>
      </w:r>
    </w:p>
    <w:p w:rsidRDefault="005F0075" w:rsidP="005F0075" w:rsidR="005F0075">
      <w:pPr>
        <w:ind w:firstLine="708"/>
        <w:jc w:val="both"/>
      </w:pPr>
      <w:r>
        <w:t xml:space="preserve">Naime, odredbom čl. 4. st. 1. SZ-a je propisano da se predstečajni postupak može otvoriti ako sud utvrdi postojanje prijeteće nesposobnosti za plaćanje te da prijeteća nesposobnost za plaćanje postoji  ako predlagatelj učini vjerojatnim da dužnik svoje postojeće obveze neće moći ispuniti po dospijeću. </w:t>
      </w:r>
    </w:p>
    <w:p w:rsidRDefault="005F0075" w:rsidP="005F0075" w:rsidR="005F0075">
      <w:pPr>
        <w:ind w:firstLine="708"/>
        <w:jc w:val="both"/>
      </w:pPr>
      <w:r>
        <w:t>Nadalje, odredbom čl. 4. st. 2. SZ-a je određeno da će se smatrati da  postoji prijeteća nesposobnost za plaćanje ako u trenutku podnošenja prijedloga nisu nastale okolnosti zbog kojih se smatra da je dužnik postao nesposobna za plaćanje u smislu odredbe čl. 6. SZ-a i ako:</w:t>
      </w:r>
    </w:p>
    <w:p w:rsidRDefault="005F0075" w:rsidP="005F0075" w:rsidR="005F0075">
      <w:pPr>
        <w:jc w:val="both"/>
      </w:pPr>
      <w:r>
        <w:t xml:space="preserve">1. dužnik u Očevidniku redoslijeda osnova za plaćanje kojeg vodi Financijska agencija ima jednu ili više evidentiranih neizvršenih osnova za plaćanje koje je trebalo, na temelju valjanih osnova za plaćanje, bez daljnjeg pristanka dužnika naplatiti s bilo kojeg od njegovih računa ili 2. duže od 30 dana kasni s isplatom plaće koja radniku pripada prema ugovoru o radu, pravilniku o radu, kolektivnom ugovoru ili posebnom propisu odnosno prema drugom aktu kojim se uređuju obveze poslodavca prema radniku ili 3. u roku od 30 dana ne uplati doprinose i poreze prema plaći iz podstavka 2. ovog stavka, računajući do dana kada je radniku bio dužan isplatiti plaću. </w:t>
      </w:r>
    </w:p>
    <w:p w:rsidRDefault="005F0075" w:rsidP="00F25C17" w:rsidR="00F25C17">
      <w:pPr>
        <w:jc w:val="both"/>
      </w:pPr>
      <w:r>
        <w:tab/>
        <w:t>Ispitujući u ponovljenom postupku dopuštenost i osnovanost prijedloga za otvaranje predstečajnoga postupka nad dužnikom, ovaj sud je utvrdio da je isti podnesen na propisanom obrascu od strane dužnika kao ovlaštenog podnositelja u smislu odredbe čl. 25. st. 1. SZ-a, da sadržava sve podatke potrebne za identifikaciju dužnika i popis imovine i obveza dužnika na način kako je to propisano odredbom čl. 16. st. 1. SZ-a, da su u potonjem naznačeni svi podaci taksativno određeni odredbom čl. 17. st. 1. i 2. SZ-a te da je dužnik uz prijedlog dostavio uplatnicu na okolnost uplaćenog predujma za troškove predstečajnoga postupka u iznosu od 5.000,00 kuna u smislu odredbe čl. 28. st. 1. SZ-a. Također, ovaj sud je utvrdio da je dužnik uz prijedlog za otvaranje predstečajnoga postupka dostavio i financijske izvještaje u skladu sa Zakonom o računovodstvu, dokaze o ukupnoj aktivi, ukupnom prihodu za prethodnu godinu i broju zaposlenika kao i plan restrukturiranja</w:t>
      </w:r>
      <w:r w:rsidRPr="00E95AEE">
        <w:t xml:space="preserve"> </w:t>
      </w:r>
      <w:r>
        <w:t xml:space="preserve">koji sadržava sve potrebite podatke u smislu odredbe čl. 27. SZ-a, a koje isprave je bio dužan dostaviti sukladno odredbi čl. 26. SZ. </w:t>
      </w:r>
    </w:p>
    <w:p w:rsidRDefault="00F25C17" w:rsidP="00FF094E" w:rsidR="00F25C17">
      <w:pPr>
        <w:ind w:firstLine="708"/>
        <w:jc w:val="both"/>
      </w:pPr>
      <w:r>
        <w:t>Tako je pregledom cjelokupne dokumentacije priložene uz prijedlog ovaj sud stekao uvjerenje da dužnik svoje postojeće obveze neće moći ispuniti po dospijeću a čime je u konkretnom slučaju utvrđeno postojanje predstečajnog razloga prijeteće nesposobnosti dužnika za plaćanje iz čl. 4. SZ-a. Ovo posebice iz razloga jer je uvidom u potvrdu Financijske agencije od</w:t>
      </w:r>
      <w:r w:rsidR="00FF094E">
        <w:t xml:space="preserve"> 15. siječnja 2018. utvrđeno da je na računima i novčanim sredstvima dužnika </w:t>
      </w:r>
      <w:r>
        <w:t xml:space="preserve">račun dužnika na dan izdavanje potvrde </w:t>
      </w:r>
      <w:r w:rsidR="00FF094E">
        <w:t xml:space="preserve">evidentirano 13 dana neprekidne blokade zbog nepodmirenih osnova za plaćanje evidentiranih u Očevidniku redoslijeda osnova za plaćanje u iznosu od 1.641.625,86 kuna, a </w:t>
      </w:r>
      <w:r>
        <w:t xml:space="preserve">čime je ostvaren predstečajni razlog prijeteće nesposobnosti dužnika za plaćanje iz čl. 4. st. 1. i 2. SZ-a. </w:t>
      </w:r>
    </w:p>
    <w:p w:rsidRDefault="005F0075" w:rsidP="00FF094E" w:rsidR="005F0075">
      <w:pPr>
        <w:ind w:firstLine="708"/>
        <w:jc w:val="both"/>
      </w:pPr>
      <w:r>
        <w:t>S obzirom da je iz svega naprijed navedenog ovaj sud stekao uvjerenje da dužnik svoje postojeće obveze prema vjerovnicima neće moći ispuniti po dospijeću te da u konkretnom slučaju nisu nastale okolnosti zbog koji se smatra da je dužnik nesposoban za plaćanje u s</w:t>
      </w:r>
      <w:r w:rsidR="00791977">
        <w:t>mislu odredbi čl. 5. i 6. SZ-a,</w:t>
      </w:r>
      <w:r>
        <w:t xml:space="preserve"> to su se ispunile pretpostavke za otvaranje predstečajnoga postupka nad dužnikom zbog čega je temeljem odredbi čl. 4., čl. 22., čl. 23., čl. 25., čl. 26., čl. 27., čl. 28., čl. 31. st. 1. i 2., čl. 33. i čl. 34. u svezi s čl. 39. SZ-a donesena odluka kao u izreci ovog rješenja. </w:t>
      </w:r>
    </w:p>
    <w:p w:rsidRDefault="005F0075" w:rsidP="005F0075" w:rsidR="00FF094E">
      <w:pPr>
        <w:jc w:val="both"/>
      </w:pPr>
      <w:r>
        <w:tab/>
        <w:t>Napominje se da je izbor predstečajnog povjerenika dužnika u predmetnom postupku obavljen metodom slučajnog odabira s liste A stečajnih upravitelja za područje nadležnosti ovog suda i to primjenom odredbe čl. 23. st. 3. u vezi</w:t>
      </w:r>
      <w:r w:rsidR="00FF094E">
        <w:t xml:space="preserve"> s čl. 84. st. 1. SZ-a. </w:t>
      </w:r>
    </w:p>
    <w:p w:rsidRDefault="00FF094E" w:rsidP="005F0075" w:rsidR="00FF094E">
      <w:pPr>
        <w:jc w:val="both"/>
      </w:pPr>
    </w:p>
    <w:p w:rsidRDefault="00FF094E" w:rsidP="005F0075" w:rsidR="00FF094E">
      <w:pPr>
        <w:jc w:val="both"/>
      </w:pPr>
    </w:p>
    <w:p w:rsidRDefault="005F0075" w:rsidP="005F0075" w:rsidR="005F0075">
      <w:pPr>
        <w:ind w:firstLine="708"/>
        <w:jc w:val="center"/>
      </w:pPr>
      <w:r w:rsidRPr="007E0FEA">
        <w:t xml:space="preserve">U Zadru </w:t>
      </w:r>
      <w:r w:rsidR="00791977">
        <w:t>18</w:t>
      </w:r>
      <w:r w:rsidR="00FF094E">
        <w:t xml:space="preserve">. svibnja 2018. </w:t>
      </w:r>
    </w:p>
    <w:p w:rsidRDefault="005F0075" w:rsidP="005F0075" w:rsidR="005F0075">
      <w:pPr>
        <w:ind w:firstLine="708"/>
        <w:jc w:val="center"/>
      </w:pPr>
    </w:p>
    <w:p w:rsidRDefault="005F0075" w:rsidP="005F0075" w:rsidR="005F0075">
      <w:pPr>
        <w:jc w:val="center"/>
      </w:pPr>
    </w:p>
    <w:p w:rsidRDefault="005F0075" w:rsidP="005F0075" w:rsidR="005F0075">
      <w:pPr>
        <w:ind w:firstLine="708"/>
      </w:pPr>
      <w:r>
        <w:t>Za točnost otpravka-ovlaštena službenica:                                            Sutkinja:</w:t>
      </w:r>
    </w:p>
    <w:p w:rsidRDefault="005F0075" w:rsidP="005F0075" w:rsidR="005F0075">
      <w:pPr>
        <w:ind w:firstLine="708"/>
      </w:pPr>
      <w:r>
        <w:t>Nena Mužanović                                                                                    Tina Grgas, v.r.</w:t>
      </w:r>
    </w:p>
    <w:p w:rsidRDefault="005F0075" w:rsidP="005F0075" w:rsidR="005F0075"/>
    <w:p w:rsidRDefault="005F0075" w:rsidP="005F0075" w:rsidR="005F0075">
      <w:pPr>
        <w:jc w:val="both"/>
        <w:rPr>
          <w:b/>
        </w:rPr>
      </w:pPr>
    </w:p>
    <w:p w:rsidRDefault="005F0075" w:rsidP="005F0075" w:rsidR="005F0075">
      <w:pPr>
        <w:ind w:firstLine="708"/>
        <w:jc w:val="both"/>
      </w:pPr>
    </w:p>
    <w:p w:rsidRDefault="00FF094E" w:rsidP="005F0075" w:rsidR="005F0075" w:rsidRPr="004340F3">
      <w:pPr>
        <w:ind w:firstLine="708"/>
        <w:jc w:val="both"/>
      </w:pPr>
      <w:r>
        <w:t xml:space="preserve">Uputa o pravnom lijeku: </w:t>
      </w:r>
    </w:p>
    <w:p w:rsidRDefault="005F0075" w:rsidP="005F0075" w:rsidR="005F0075" w:rsidRPr="00123C12">
      <w:pPr>
        <w:ind w:firstLine="708"/>
        <w:jc w:val="both"/>
      </w:pPr>
      <w:r w:rsidRPr="007E0FEA">
        <w:t xml:space="preserve">Protiv ovog rješenja </w:t>
      </w:r>
      <w:r>
        <w:t xml:space="preserve">žalbu može podnijeti osoba ovlaštena za zastupanje dužnika po zakonu (čl. 33. st. 4. SZ-a) u roku od 8 dana od </w:t>
      </w:r>
      <w:r w:rsidRPr="00123C12">
        <w:t xml:space="preserve">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123C12">
          <w:t>12. st</w:t>
        </w:r>
      </w:smartTag>
      <w:r w:rsidRPr="00123C12">
        <w:t xml:space="preserve">. 1. i čl. </w:t>
      </w:r>
      <w:smartTag w:element="metricconverter" w:uri="urn:schemas-microsoft-com:office:smarttags">
        <w:smartTagPr>
          <w:attr w:val="19. st" w:name="ProductID"/>
        </w:smartTagPr>
        <w:r w:rsidRPr="00123C12">
          <w:t>19. st</w:t>
        </w:r>
      </w:smartTag>
      <w:r w:rsidRPr="00123C12">
        <w:t xml:space="preserve">. 1. i 2. SZ-a). Žalba se podnosi ovom sudu u </w:t>
      </w:r>
      <w:r>
        <w:t>2</w:t>
      </w:r>
      <w:r w:rsidRPr="00123C12">
        <w:t xml:space="preserve"> istovjetna primjerka, a o žalbi odlučuje Visoki trgovački sud Republike Hrvatske.</w:t>
      </w:r>
    </w:p>
    <w:p w:rsidRDefault="005F0075" w:rsidP="005F0075" w:rsidR="005F0075" w:rsidRPr="00123C12"/>
    <w:p w:rsidRDefault="005F0075" w:rsidP="005F0075" w:rsidR="005F0075"/>
    <w:p w:rsidRDefault="005F0075" w:rsidP="005F0075" w:rsidR="005F0075"/>
    <w:p w:rsidRDefault="005F0075" w:rsidP="0057460E" w:rsidR="005F0075">
      <w:pPr>
        <w:ind w:firstLine="708"/>
        <w:jc w:val="both"/>
      </w:pPr>
    </w:p>
    <w:p w:rsidRDefault="00E37F54" w:rsidP="00E37F54" w:rsidR="00E37F54">
      <w:pPr>
        <w:ind w:firstLine="708"/>
        <w:jc w:val="both"/>
      </w:pPr>
      <w:r>
        <w:t xml:space="preserve">Dostaviti:  </w:t>
      </w:r>
    </w:p>
    <w:p w:rsidRDefault="00E37F54" w:rsidP="00E37F54" w:rsidR="00E37F54">
      <w:pPr>
        <w:ind w:firstLine="708"/>
        <w:jc w:val="both"/>
      </w:pPr>
      <w:r>
        <w:t>- Dužniku</w:t>
      </w:r>
    </w:p>
    <w:p w:rsidRDefault="00E37F54" w:rsidP="00E37F54" w:rsidR="00E37F54">
      <w:pPr>
        <w:ind w:left="708"/>
        <w:jc w:val="both"/>
      </w:pPr>
      <w:r>
        <w:t xml:space="preserve">- Povjereniku, uz izjavu i potvrdu, svima putem e-Oglasne ploča sudova </w:t>
      </w:r>
    </w:p>
    <w:p w:rsidRDefault="00E37F54" w:rsidP="00E37F54" w:rsidR="00E37F54">
      <w:pPr>
        <w:ind w:left="708"/>
        <w:jc w:val="both"/>
      </w:pPr>
      <w:r>
        <w:t>- FINA</w:t>
      </w:r>
      <w:r w:rsidR="00D178E6">
        <w:t>-i</w:t>
      </w:r>
      <w:r>
        <w:t xml:space="preserve">, uz prijedlog dužnika i cjelokupnu dokumentaciju (posebice popis tražbina </w:t>
      </w:r>
    </w:p>
    <w:p w:rsidRDefault="00E37F54" w:rsidP="00E37F54" w:rsidR="00E37F54">
      <w:pPr>
        <w:ind w:left="708"/>
        <w:jc w:val="both"/>
      </w:pPr>
      <w:r>
        <w:t xml:space="preserve">  vjerovnika koje je dužnik naveo u prijedlogu) uz naznaku predstečajni postupak</w:t>
      </w:r>
    </w:p>
    <w:p w:rsidRDefault="00E37F54" w:rsidP="00E37F54" w:rsidR="00E37F54" w:rsidRPr="007E0FEA">
      <w:pPr>
        <w:ind w:firstLine="708"/>
        <w:jc w:val="both"/>
        <w:rPr>
          <w:color w:val="000000"/>
        </w:rPr>
      </w:pPr>
      <w:r>
        <w:rPr>
          <w:color w:val="000000"/>
        </w:rPr>
        <w:t>- Sudskom r</w:t>
      </w:r>
      <w:r w:rsidRPr="007E0FEA">
        <w:rPr>
          <w:color w:val="000000"/>
        </w:rPr>
        <w:t>egistru</w:t>
      </w:r>
      <w:r>
        <w:rPr>
          <w:color w:val="000000"/>
        </w:rPr>
        <w:t xml:space="preserve"> Stalne službe ovog suda u Šibeniku </w:t>
      </w:r>
    </w:p>
    <w:p w:rsidRDefault="00E37F54" w:rsidP="00E37F54" w:rsidR="00E37F54" w:rsidRPr="009969B9">
      <w:pPr>
        <w:ind w:firstLine="708"/>
        <w:jc w:val="both"/>
      </w:pPr>
      <w:r>
        <w:t>- ŽDO-Šibenik</w:t>
      </w:r>
    </w:p>
    <w:p w:rsidRDefault="00E37F54" w:rsidP="00E37F54" w:rsidR="00E37F54" w:rsidRPr="007E0FEA">
      <w:pPr>
        <w:ind w:firstLine="708"/>
        <w:jc w:val="both"/>
        <w:rPr>
          <w:color w:val="000000"/>
        </w:rPr>
      </w:pPr>
      <w:r>
        <w:t xml:space="preserve">- RH, Ministarstvu financija, </w:t>
      </w:r>
      <w:r>
        <w:rPr>
          <w:color w:val="000000"/>
        </w:rPr>
        <w:t>Poreznoj upravi Šibenik</w:t>
      </w:r>
    </w:p>
    <w:p w:rsidRDefault="00E37F54" w:rsidP="00E37F54" w:rsidR="00E37F54">
      <w:pPr>
        <w:ind w:firstLine="708"/>
        <w:jc w:val="both"/>
        <w:rPr>
          <w:color w:val="000000"/>
        </w:rPr>
      </w:pPr>
      <w:r>
        <w:rPr>
          <w:color w:val="000000"/>
        </w:rPr>
        <w:t>- Pisarnici suda</w:t>
      </w:r>
    </w:p>
    <w:p w:rsidRDefault="00E37F54" w:rsidP="00E37F54" w:rsidR="00E37F54">
      <w:pPr>
        <w:ind w:firstLine="708"/>
        <w:jc w:val="both"/>
        <w:rPr>
          <w:color w:val="000000"/>
        </w:rPr>
      </w:pPr>
      <w:r>
        <w:rPr>
          <w:color w:val="000000"/>
        </w:rPr>
        <w:t xml:space="preserve">- e-Oglasna ploča suda uz prijedlog </w:t>
      </w:r>
      <w:r w:rsidR="00D178E6">
        <w:rPr>
          <w:color w:val="000000"/>
        </w:rPr>
        <w:t>dužnika, plan restrukturiranja i dopunu prijedloga</w:t>
      </w:r>
    </w:p>
    <w:p w:rsidRDefault="00D178E6" w:rsidP="00E37F54" w:rsidR="00D178E6" w:rsidRPr="007E0FEA">
      <w:pPr>
        <w:ind w:firstLine="708"/>
        <w:jc w:val="both"/>
        <w:rPr>
          <w:color w:val="000000"/>
        </w:rPr>
      </w:pPr>
    </w:p>
    <w:p w:rsidRDefault="00E37F54" w:rsidP="00E37F54" w:rsidR="00E37F54" w:rsidRPr="007E0FEA">
      <w:pPr>
        <w:jc w:val="both"/>
      </w:pPr>
    </w:p>
    <w:p w:rsidRDefault="00E37F54" w:rsidP="00E37F54" w:rsidR="00E37F54" w:rsidRPr="007E0FEA">
      <w:pPr>
        <w:ind w:hanging="705" w:left="705"/>
        <w:rPr>
          <w:b/>
          <w:color w:val="000000"/>
        </w:rPr>
      </w:pPr>
    </w:p>
    <w:p w:rsidRDefault="00E37F54" w:rsidP="00E37F54" w:rsidR="00E37F54" w:rsidRPr="007E0FEA">
      <w:pPr>
        <w:ind w:firstLine="705"/>
        <w:jc w:val="both"/>
      </w:pPr>
    </w:p>
    <w:p w:rsidRDefault="00E37F54" w:rsidP="00E37F54" w:rsidR="00E37F54">
      <w:pPr>
        <w:ind w:firstLine="705"/>
        <w:jc w:val="both"/>
      </w:pPr>
    </w:p>
    <w:p w:rsidRDefault="00E37F54" w:rsidP="00E37F54" w:rsidR="00E37F54">
      <w:pPr>
        <w:ind w:firstLine="705"/>
        <w:jc w:val="both"/>
      </w:pPr>
    </w:p>
    <w:p w:rsidRDefault="00E37F54" w:rsidP="00E37F54" w:rsidR="00E37F54">
      <w:pPr>
        <w:ind w:firstLine="705"/>
        <w:jc w:val="both"/>
      </w:pPr>
    </w:p>
    <w:p w:rsidRDefault="00E37F54" w:rsidP="00E37F54" w:rsidR="00E37F54">
      <w:pPr>
        <w:ind w:firstLine="705"/>
        <w:jc w:val="both"/>
      </w:pPr>
    </w:p>
    <w:p w:rsidRDefault="00E37F54" w:rsidP="00E37F54" w:rsidR="00E37F54">
      <w:pPr>
        <w:ind w:firstLine="705"/>
        <w:jc w:val="both"/>
      </w:pPr>
    </w:p>
    <w:p w:rsidRDefault="00E37F54" w:rsidP="00E37F54" w:rsidR="00E37F54"/>
    <w:p w:rsidRDefault="00E37F54" w:rsidP="00E37F54" w:rsidR="00E37F54"/>
    <w:p w:rsidRDefault="00FC5A11" w:rsidR="00530A52"/>
    <w:sectPr w:rsidSect="00FA6222" w:rsidR="00530A5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F54" w:rsidP="00E37F54" w:rsidR="00E37F54">
      <w:r>
        <w:separator/>
      </w:r>
    </w:p>
  </w:endnote>
  <w:endnote w:id="0" w:type="continuationSeparator">
    <w:p w:rsidRDefault="00E37F54" w:rsidP="00E37F54" w:rsidR="00E37F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F54" w:rsidP="00E37F54" w:rsidR="00E37F54">
      <w:r>
        <w:separator/>
      </w:r>
    </w:p>
  </w:footnote>
  <w:footnote w:id="0" w:type="continuationSeparator">
    <w:p w:rsidRDefault="00E37F54" w:rsidP="00E37F54" w:rsidR="00E37F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7934003"/>
      <w:docPartObj>
        <w:docPartGallery w:val="Page Numbers (Top of Page)"/>
        <w:docPartUnique/>
      </w:docPartObj>
    </w:sdtPr>
    <w:sdtEndPr/>
    <w:sdtContent>
      <w:p w:rsidRDefault="006276B1" w:rsidP="00FA6222" w:rsidR="00FA6222" w:rsidRPr="008C3132">
        <w:pPr>
          <w:ind w:firstLine="708" w:left="3540"/>
          <w:jc w:val="center"/>
        </w:pPr>
        <w:r>
          <w:fldChar w:fldCharType="begin"/>
        </w:r>
        <w:r>
          <w:instrText>PAGE   \* MERGEFORMAT</w:instrText>
        </w:r>
        <w:r>
          <w:fldChar w:fldCharType="separate"/>
        </w:r>
        <w:r w:rsidR="00FC5A11">
          <w:rPr>
            <w:noProof/>
          </w:rPr>
          <w:t>4</w:t>
        </w:r>
        <w:r>
          <w:fldChar w:fldCharType="end"/>
        </w:r>
        <w:r>
          <w:tab/>
          <w:t xml:space="preserve"> </w:t>
        </w:r>
        <w:r>
          <w:tab/>
          <w:t xml:space="preserve">       </w:t>
        </w:r>
        <w:r w:rsidR="00FF094E">
          <w:t>Poslovni broj 3. St-118/18-</w:t>
        </w:r>
        <w:r w:rsidR="0010004E">
          <w:t>8</w:t>
        </w:r>
      </w:p>
      <w:p w:rsidRDefault="00FC5A11" w:rsidP="00200785" w:rsidR="00FA6222">
        <w:pPr>
          <w:pStyle w:val="Zaglavlje"/>
        </w:pPr>
      </w:p>
    </w:sdtContent>
  </w:sdt>
  <w:p w:rsidRDefault="00FC5A11" w:rsidR="00FA622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94E" w:rsidR="00E37F54">
    <w:pPr>
      <w:pStyle w:val="Zaglavlje"/>
    </w:pPr>
    <w:r>
      <w:tab/>
    </w:r>
    <w:r>
      <w:tab/>
    </w:r>
    <w:r w:rsidR="00E37F54">
      <w:t>Poslovni broj: 3. St-118/18-</w:t>
    </w:r>
    <w:r w:rsidR="0010004E">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22F620B"/>
    <w:multiLevelType w:val="hybridMultilevel"/>
    <w:tmpl w:val="B4A22AB4"/>
    <w:lvl w:tplc="64E627CA"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7F54"/>
    <w:rsid w:val="0007243F"/>
    <w:rsid w:val="0008530D"/>
    <w:rsid w:val="0010004E"/>
    <w:rsid w:val="002C7497"/>
    <w:rsid w:val="003E5467"/>
    <w:rsid w:val="003F47E0"/>
    <w:rsid w:val="004756EA"/>
    <w:rsid w:val="004901DF"/>
    <w:rsid w:val="004D2225"/>
    <w:rsid w:val="0052527F"/>
    <w:rsid w:val="0057460E"/>
    <w:rsid w:val="005F0075"/>
    <w:rsid w:val="006276B1"/>
    <w:rsid w:val="0063208A"/>
    <w:rsid w:val="007004AC"/>
    <w:rsid w:val="0078096A"/>
    <w:rsid w:val="00791977"/>
    <w:rsid w:val="0079293D"/>
    <w:rsid w:val="007A6417"/>
    <w:rsid w:val="008222BA"/>
    <w:rsid w:val="00836FCC"/>
    <w:rsid w:val="008D48A1"/>
    <w:rsid w:val="008E4A83"/>
    <w:rsid w:val="0095683B"/>
    <w:rsid w:val="009863C1"/>
    <w:rsid w:val="009E1014"/>
    <w:rsid w:val="00A13D4B"/>
    <w:rsid w:val="00A1562E"/>
    <w:rsid w:val="00A35FF5"/>
    <w:rsid w:val="00A57BE4"/>
    <w:rsid w:val="00A86265"/>
    <w:rsid w:val="00AB387D"/>
    <w:rsid w:val="00B11294"/>
    <w:rsid w:val="00BC4C00"/>
    <w:rsid w:val="00BC5760"/>
    <w:rsid w:val="00BE4EBD"/>
    <w:rsid w:val="00C26BB5"/>
    <w:rsid w:val="00CB0B72"/>
    <w:rsid w:val="00CB4C49"/>
    <w:rsid w:val="00D134EB"/>
    <w:rsid w:val="00D178E6"/>
    <w:rsid w:val="00D51416"/>
    <w:rsid w:val="00E253A8"/>
    <w:rsid w:val="00E31AD5"/>
    <w:rsid w:val="00E3741B"/>
    <w:rsid w:val="00E37F54"/>
    <w:rsid w:val="00E80148"/>
    <w:rsid w:val="00ED4B99"/>
    <w:rsid w:val="00F25C17"/>
    <w:rsid w:val="00F62F4E"/>
    <w:rsid w:val="00FC5A11"/>
    <w:rsid w:val="00FF09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7F5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37F54"/>
    <w:pPr>
      <w:tabs>
        <w:tab w:pos="4536" w:val="center"/>
        <w:tab w:pos="9072" w:val="right"/>
      </w:tabs>
    </w:pPr>
  </w:style>
  <w:style w:customStyle="true" w:styleId="ZaglavljeChar" w:type="character">
    <w:name w:val="Zaglavlje Char"/>
    <w:basedOn w:val="Zadanifontodlomka"/>
    <w:link w:val="Zaglavlje"/>
    <w:uiPriority w:val="99"/>
    <w:rsid w:val="00E37F54"/>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E37F54"/>
    <w:pPr>
      <w:ind w:left="720"/>
      <w:contextualSpacing/>
    </w:pPr>
  </w:style>
  <w:style w:styleId="Tekstbalonia" w:type="paragraph">
    <w:name w:val="Balloon Text"/>
    <w:basedOn w:val="Normal"/>
    <w:link w:val="TekstbaloniaChar"/>
    <w:uiPriority w:val="99"/>
    <w:semiHidden/>
    <w:unhideWhenUsed/>
    <w:rsid w:val="00E37F5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7F54"/>
    <w:rPr>
      <w:rFonts w:cs="Tahoma" w:eastAsia="Times New Roman" w:hAnsi="Tahoma" w:ascii="Tahoma"/>
      <w:sz w:val="16"/>
      <w:szCs w:val="16"/>
      <w:lang w:eastAsia="hr-HR"/>
    </w:rPr>
  </w:style>
  <w:style w:styleId="Podnoje" w:type="paragraph">
    <w:name w:val="footer"/>
    <w:basedOn w:val="Normal"/>
    <w:link w:val="PodnojeChar"/>
    <w:uiPriority w:val="99"/>
    <w:unhideWhenUsed/>
    <w:rsid w:val="00E37F54"/>
    <w:pPr>
      <w:tabs>
        <w:tab w:pos="4536" w:val="center"/>
        <w:tab w:pos="9072" w:val="right"/>
      </w:tabs>
    </w:pPr>
  </w:style>
  <w:style w:customStyle="true" w:styleId="PodnojeChar" w:type="character">
    <w:name w:val="Podnožje Char"/>
    <w:basedOn w:val="Zadanifontodlomka"/>
    <w:link w:val="Podnoje"/>
    <w:uiPriority w:val="99"/>
    <w:rsid w:val="00E37F54"/>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C5A11"/>
    <w:rPr>
      <w:color w:val="808080"/>
      <w:bdr w:space="0" w:sz="0" w:color="auto" w:val="none"/>
      <w:shd w:fill="CCFFFF" w:color="auto" w:val="clear"/>
    </w:rPr>
  </w:style>
  <w:style w:customStyle="true" w:styleId="eSPISCCParagraphDefaultFont" w:type="character">
    <w:name w:val="eSPIS_CC_Paragraph Default Font"/>
    <w:basedOn w:val="Zadanifontodlomka"/>
    <w:rsid w:val="00FC5A1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C5A11"/>
    <w:rPr>
      <w:bCs/>
      <w:bdr w:space="0" w:sz="0" w:color="auto" w:val="none"/>
      <w:shd w:fill="FFFFCC" w:color="auto" w:val="clear"/>
      <w:lang w:val="hr-HR"/>
    </w:rPr>
  </w:style>
  <w:style w:customStyle="true" w:styleId="PozadinaSvijetloCrvena" w:type="character">
    <w:name w:val="Pozadina_SvijetloCrvena"/>
    <w:basedOn w:val="eSPISCCParagraphDefaultFont"/>
    <w:rsid w:val="00FC5A1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5A1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7F5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37F54"/>
    <w:pPr>
      <w:tabs>
        <w:tab w:pos="4536" w:val="center"/>
        <w:tab w:pos="9072" w:val="right"/>
      </w:tabs>
    </w:pPr>
  </w:style>
  <w:style w:customStyle="1" w:styleId="ZaglavljeChar" w:type="character">
    <w:name w:val="Zaglavlje Char"/>
    <w:basedOn w:val="Zadanifontodlomka"/>
    <w:link w:val="Zaglavlje"/>
    <w:uiPriority w:val="99"/>
    <w:rsid w:val="00E37F54"/>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E37F54"/>
    <w:pPr>
      <w:ind w:left="720"/>
      <w:contextualSpacing/>
    </w:pPr>
  </w:style>
  <w:style w:styleId="Tekstbalonia" w:type="paragraph">
    <w:name w:val="Balloon Text"/>
    <w:basedOn w:val="Normal"/>
    <w:link w:val="TekstbaloniaChar"/>
    <w:uiPriority w:val="99"/>
    <w:semiHidden/>
    <w:unhideWhenUsed/>
    <w:rsid w:val="00E37F54"/>
    <w:rPr>
      <w:rFonts w:ascii="Tahoma" w:cs="Tahoma" w:hAnsi="Tahoma"/>
      <w:sz w:val="16"/>
      <w:szCs w:val="16"/>
    </w:rPr>
  </w:style>
  <w:style w:customStyle="1" w:styleId="TekstbaloniaChar" w:type="character">
    <w:name w:val="Tekst balončića Char"/>
    <w:basedOn w:val="Zadanifontodlomka"/>
    <w:link w:val="Tekstbalonia"/>
    <w:uiPriority w:val="99"/>
    <w:semiHidden/>
    <w:rsid w:val="00E37F54"/>
    <w:rPr>
      <w:rFonts w:ascii="Tahoma" w:cs="Tahoma" w:eastAsia="Times New Roman" w:hAnsi="Tahoma"/>
      <w:sz w:val="16"/>
      <w:szCs w:val="16"/>
      <w:lang w:eastAsia="hr-HR"/>
    </w:rPr>
  </w:style>
  <w:style w:styleId="Podnoje" w:type="paragraph">
    <w:name w:val="footer"/>
    <w:basedOn w:val="Normal"/>
    <w:link w:val="PodnojeChar"/>
    <w:uiPriority w:val="99"/>
    <w:unhideWhenUsed/>
    <w:rsid w:val="00E37F54"/>
    <w:pPr>
      <w:tabs>
        <w:tab w:pos="4536" w:val="center"/>
        <w:tab w:pos="9072" w:val="right"/>
      </w:tabs>
    </w:pPr>
  </w:style>
  <w:style w:customStyle="1" w:styleId="PodnojeChar" w:type="character">
    <w:name w:val="Podnožje Char"/>
    <w:basedOn w:val="Zadanifontodlomka"/>
    <w:link w:val="Podnoje"/>
    <w:uiPriority w:val="99"/>
    <w:rsid w:val="00E37F54"/>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C5A11"/>
    <w:rPr>
      <w:color w:val="808080"/>
      <w:bdr w:color="auto" w:space="0" w:sz="0" w:val="none"/>
      <w:shd w:color="auto" w:fill="CCFFFF" w:val="clear"/>
    </w:rPr>
  </w:style>
  <w:style w:customStyle="1" w:styleId="eSPISCCParagraphDefaultFont" w:type="character">
    <w:name w:val="eSPIS_CC_Paragraph Default Font"/>
    <w:basedOn w:val="Zadanifontodlomka"/>
    <w:rsid w:val="00FC5A1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C5A11"/>
    <w:rPr>
      <w:bCs/>
      <w:bdr w:color="auto" w:space="0" w:sz="0" w:val="none"/>
      <w:shd w:color="auto" w:fill="FFFFCC" w:val="clear"/>
      <w:lang w:val="hr-HR"/>
    </w:rPr>
  </w:style>
  <w:style w:customStyle="1" w:styleId="PozadinaSvijetloCrvena" w:type="character">
    <w:name w:val="Pozadina_SvijetloCrvena"/>
    <w:basedOn w:val="eSPISCCParagraphDefaultFont"/>
    <w:rsid w:val="00FC5A1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C5A1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Dužnik u prijedlogu nije naveo sve postupke u tijeku 
Izostavio je i neke za koje je sud saznao nakon 
donošenja rješenja o odbačaju prijedloga</izvorni_sadrzaj>
    <derivirana_varijabla naziv="DomainObject.Predmet.Opis_1">Dužnik u prijedlogu nije naveo sve postupke u tijeku 
Izostavio je i neke za koje je sud saznao nakon 
donošenja rješenja o odbačaju prijedloga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St-118/2018</izvorni_sadrzaj>
    <derivirana_varijabla naziv="DomainObject.Predmet.OznakaBroj_1">St-118/2018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VINOPLOD-VINARIJA, dioničko društvo za proizvodnju i prodaju vina, alkoholnih i bezalkoholnih pića</izvorni_sadrzaj>
    <derivirana_varijabla naziv="DomainObject.Predmet.StrankaFormated_1">  VINOPLOD-VINARIJA, dioničko društvo za proizvodnju i prodaju vina, alkoholnih i bezalkoholnih pića</derivirana_varijabla>
  </DomainObject.Predmet.StrankaFormated>
  <DomainObject.Predmet.StrankaFormatedOIB>
    <izvorni_sadrzaj>  VINOPLOD-VINARIJA, dioničko društvo za proizvodnju i prodaju vina, alkoholnih i bezalkoholnih pića, OIB 47074146147</izvorni_sadrzaj>
    <derivirana_varijabla naziv="DomainObject.Predmet.StrankaFormatedOIB_1">  VINOPLOD-VINARIJA, dioničko društvo za proizvodnju i prodaju vina, alkoholnih i bezalkoholnih pića, OIB 47074146147</derivirana_varijabla>
  </DomainObject.Predmet.StrankaFormatedOIB>
  <DomainObject.Predmet.StrankaFormatedWithAdress>
    <izvorni_sadrzaj> VINOPLOD-VINARIJA, dioničko društvo za proizvodnju i prodaju vina, alkoholnih i bezalkoholnih pića, Velimira Škorpika 2, 22000 Šibenik</izvorni_sadrzaj>
    <derivirana_varijabla naziv="DomainObject.Predmet.StrankaFormatedWithAdress_1"> VINOPLOD-VINARIJA, dioničko društvo za proizvodnju i prodaju vina, alkoholnih i bezalkoholnih pića, Velimira Škorpika 2, 22000 Šibenik</derivirana_varijabla>
  </DomainObject.Predmet.StrankaFormatedWithAdress>
  <DomainObject.Predmet.StrankaFormatedWithAdressOIB>
    <izvorni_sadrzaj> VINOPLOD-VINARIJA, dioničko društvo za proizvodnju i prodaju vina, alkoholnih i bezalkoholnih pića, OIB 47074146147, Velimira Škorpika 2, 22000 Šibenik</izvorni_sadrzaj>
    <derivirana_varijabla naziv="DomainObject.Predmet.StrankaFormatedWithAdressOIB_1"> VINOPLOD-VINARIJA, dioničko društvo za proizvodnju i prodaju vina, alkoholnih i bezalkoholnih pića, OIB 47074146147, Velimira Škorpika 2, 22000 Šibenik</derivirana_varijabla>
  </DomainObject.Predmet.StrankaFormatedWithAdressOIB>
  <DomainObject.Predmet.StrankaWithAdress>
    <izvorni_sadrzaj>VINOPLOD-VINARIJA, dioničko društvo za proizvodnju i prodaju vina, alkoholnih i bezalkoholnih pića Velimira Škorpika 2,22000 Šibenik</izvorni_sadrzaj>
    <derivirana_varijabla naziv="DomainObject.Predmet.StrankaWithAdress_1">VINOPLOD-VINARIJA, dioničko društvo za proizvodnju i prodaju vina, alkoholnih i bezalkoholnih pića Velimira Škorpika 2,22000 Šibenik</derivirana_varijabla>
  </DomainObject.Predmet.StrankaWithAdress>
  <DomainObject.Predmet.StrankaWithAdressOIB>
    <izvorni_sadrzaj>VINOPLOD-VINARIJA, dioničko društvo za proizvodnju i prodaju vina, alkoholnih i bezalkoholnih pića, OIB 47074146147, Velimira Škorpika 2,22000 Šibenik</izvorni_sadrzaj>
    <derivirana_varijabla naziv="DomainObject.Predmet.StrankaWithAdressOIB_1">VINOPLOD-VINARIJA, dioničko društvo za proizvodnju i prodaju vina, alkoholnih i bezalkoholnih pića, OIB 47074146147, Velimira Škorpika 2,22000 Šibenik</derivirana_varijabla>
  </DomainObject.Predmet.StrankaWithAdressOIB>
  <DomainObject.Predmet.StrankaNazivFormated>
    <izvorni_sadrzaj>VINOPLOD-VINARIJA, dioničko društvo za proizvodnju i prodaju vina, alkoholnih i bezalkoholnih pića</izvorni_sadrzaj>
    <derivirana_varijabla naziv="DomainObject.Predmet.StrankaNazivFormated_1">VINOPLOD-VINARIJA, dioničko društvo za proizvodnju i prodaju vina, alkoholnih i bezalkoholnih pića</derivirana_varijabla>
  </DomainObject.Predmet.StrankaNazivFormated>
  <DomainObject.Predmet.StrankaNazivFormatedOIB>
    <izvorni_sadrzaj>VINOPLOD-VINARIJA, dioničko društvo za proizvodnju i prodaju vina, alkoholnih i bezalkoholnih pića, OIB 47074146147</izvorni_sadrzaj>
    <derivirana_varijabla naziv="DomainObject.Predmet.StrankaNazivFormatedOIB_1">VINOPLOD-VINARIJA, dioničko društvo za proizvodnju i prodaju vina, alkoholnih i bezalkoholnih pića, OIB 47074146147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VINOPLOD-VINARIJA, dioničko društvo za proizvodnju i prodaju vina, alkoholnih i bezalkoholnih pića</item>
    </izvorni_sadrzaj>
    <derivirana_varijabla naziv="DomainObject.Predmet.StrankaListFormated_1">
      <item>VINOPLOD-VINARIJA, dioničko društvo za proizvodnju i prodaju vina, alkoholnih i bezalkoholnih pića</item>
    </derivirana_varijabla>
  </DomainObject.Predmet.StrankaListFormated>
  <DomainObject.Predmet.StrankaListFormatedOIB>
    <izvorni_sadrzaj>
      <item>VINOPLOD-VINARIJA, dioničko društvo za proizvodnju i prodaju vina, alkoholnih i bezalkoholnih pića, OIB 47074146147</item>
    </izvorni_sadrzaj>
    <derivirana_varijabla naziv="DomainObject.Predmet.StrankaListFormatedOIB_1">
      <item>VINOPLOD-VINARIJA, dioničko društvo za proizvodnju i prodaju vina, alkoholnih i bezalkoholnih pića, OIB 47074146147</item>
    </derivirana_varijabla>
  </DomainObject.Predmet.StrankaListFormatedOIB>
  <DomainObject.Predmet.StrankaListFormatedWithAdress>
    <izvorni_sadrzaj>
      <item>VINOPLOD-VINARIJA, dioničko društvo za proizvodnju i prodaju vina, alkoholnih i bezalkoholnih pića, Velimira Škorpika 2, 22000 Šibenik</item>
    </izvorni_sadrzaj>
    <derivirana_varijabla naziv="DomainObject.Predmet.StrankaListFormatedWithAdress_1">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VINOPLOD-VINARIJA, dioničko društvo za proizvodnju i prodaju vina, alkoholnih i bezalkoholnih pića, OIB 47074146147, Velimira Škorpika 2, 22000 Šibenik</item>
    </izvorni_sadrzaj>
    <derivirana_varijabla naziv="DomainObject.Predmet.StrankaListFormatedWithAdressOIB_1">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VINOPLOD-VINARIJA, dioničko društvo za proizvodnju i prodaju vina, alkoholnih i bezalkoholnih pića</item>
    </izvorni_sadrzaj>
    <derivirana_varijabla naziv="DomainObject.Predmet.StrankaListNazivFormated_1">
      <item>VINOPLOD-VINARIJA, dioničko društvo za proizvodnju i prodaju vina, alkoholnih i bezalkoholnih pića</item>
    </derivirana_varijabla>
  </DomainObject.Predmet.StrankaListNazivFormated>
  <DomainObject.Predmet.StrankaListNazivFormatedOIB>
    <izvorni_sadrzaj>
      <item>VINOPLOD-VINARIJA, dioničko društvo za proizvodnju i prodaju vina, alkoholnih i bezalkoholnih pića, OIB 47074146147</item>
    </izvorni_sadrzaj>
    <derivirana_varijabla naziv="DomainObject.Predmet.StrankaListNazivFormatedOIB_1">
      <item>VINOPLOD-VINARIJA, dioničko društvo za proizvodnju i prodaju vina, alkoholnih i bezalkoholnih pića, OIB 47074146147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
    <derivirana_varijabla naziv="DomainObject.PoslovniBrojDokumenta_1"/>
  </DomainObject.PoslovniBrojDokumenta>
  <DomainObject.Predmet.StrankaIDrugi>
    <izvorni_sadrzaj>VINOPLOD-VINARIJA, dioničko društvo za proizvodnju i prodaju vina, alkoholnih i bezalkoholnih pića</izvorni_sadrzaj>
    <derivirana_varijabla naziv="DomainObject.Predmet.StrankaIDrugi_1">VINOPLOD-VINARIJA, dioničko društvo za proizvodnju i prodaju vina, alkoholnih i bezalkoholnih pića</derivirana_varijabla>
  </DomainObject.Predmet.StrankaIDrugi>
  <DomainObject.Predmet.ProtustrankaIDrugi>
    <izvorni_sadrzaj/>
    <derivirana_varijabla naziv="DomainObject.Predmet.ProtustrankaIDrugi_1"/>
  </DomainObject.Predmet.ProtustrankaIDrugi>
  <DomainObject.Predmet.StrankaIDrugiAdressOIB>
    <izvorni_sadrzaj>VINOPLOD-VINARIJA, dioničko društvo za proizvodnju i prodaju vina, alkoholnih i bezalkoholnih pića, OIB 47074146147, Velimira Škorpika 2, 22000 Šibenik</izvorni_sadrzaj>
    <derivirana_varijabla naziv="DomainObject.Predmet.StrankaIDrugiAdressOIB_1">VINOPLOD-VINARIJA, dioničko društvo za proizvodnju i prodaju vina, alkoholnih i bezalkoholnih pića, OIB 47074146147, Velimira Škorpika 2,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VINOPLOD-VINARIJA, dioničko društvo za proizvodnju i prodaju vina, alkoholnih i bezalkoholnih pića</item>
    </izvorni_sadrzaj>
    <derivirana_varijabla naziv="DomainObject.Predmet.SudioniciListNaziv_1">
      <item>VINOPLOD-VINARIJA, dioničko društvo za proizvodnju i prodaju vina, alkoholnih i bezalkoholnih pića</item>
    </derivirana_varijabla>
  </DomainObject.Predmet.SudioniciListNaziv>
  <DomainObject.Predmet.SudioniciListAdressOIB>
    <izvorni_sadrzaj>
      <item>VINOPLOD-VINARIJA, dioničko društvo za proizvodnju i prodaju vina, alkoholnih i bezalkoholnih pića, OIB 47074146147, Velimira Škorpika 2,22000 Šibenik</item>
    </izvorni_sadrzaj>
    <derivirana_varijabla naziv="DomainObject.Predmet.SudioniciListAdressOIB_1">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47074146147</item>
    </izvorni_sadrzaj>
    <derivirana_varijabla naziv="DomainObject.Predmet.SudioniciListNazivOIB_1">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2146</properties:Words>
  <properties:Characters>11594</properties:Characters>
  <properties:Lines>215</properties:Lines>
  <properties:Paragraphs>55</properties:Paragraphs>
  <properties:TotalTime>231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2018-05-14T07:54:00Z</dcterms:created>
  <dc:creator>Tina Grgas</dc:creator>
  <cp:lastModifiedBy>Tina Grgas</cp:lastModifiedBy>
  <cp:lastPrinted>2018-05-18T11:38:00Z</cp:lastPrinted>
  <dcterms:modified xmlns:xsi="http://www.w3.org/2001/XMLSchema-instance" xsi:type="dcterms:W3CDTF">2018-05-18T11:59:00Z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(otvaranje pred. postupka.docx)</vt:lpwstr>
  </prop:property>
  <prop:property name="CC_coloring" pid="4" fmtid="{D5CDD505-2E9C-101B-9397-08002B2CF9AE}">
    <vt:bool>true</vt:bool>
  </prop:property>
  <prop:property name="BrojStranica" pid="5" fmtid="{D5CDD505-2E9C-101B-9397-08002B2CF9AE}">
    <vt:i4>5</vt:i4>
  </prop:property>
</prop:Properties>
</file>