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3b45" w14:paraId="83e3b45" w:rsidRDefault="00C52264" w:rsidP="00CB2BE2" w:rsidR="002E4BB8" w:rsidRPr="005D23CA">
      <w:pPr>
        <w:jc w:val="right"/>
        <w15:collapsed w:val="false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55861" w:rsidP="00455861" w:rsidR="00455861">
      <w:r>
        <w:t xml:space="preserve">    </w:t>
      </w:r>
      <w:r w:rsidR="00B23E32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455861" w:rsidP="00455861" w:rsidR="00455861" w:rsidRPr="00BF2229">
      <w:pPr>
        <w:jc w:val="right"/>
        <w:rPr>
          <w:lang w:val="pt-BR"/>
        </w:rPr>
      </w:pP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3B20A0" w:rsidP="00455861" w:rsidR="003B20A0">
      <w:pPr>
        <w:jc w:val="center"/>
      </w:pPr>
    </w:p>
    <w:p w:rsidRDefault="003B20A0" w:rsidP="003B20A0" w:rsidR="003B20A0" w:rsidRPr="00C42AB5">
      <w:pPr>
        <w:jc w:val="both"/>
      </w:pPr>
      <w:r w:rsidRPr="00C42AB5">
        <w:t xml:space="preserve">                Trgovački sud u Zagrebu po sucu pojedincu Nikoli Ribariću, kao stečajnom sucu, u stečajnom predmetu nad dužnikom M-PROFIL d.o.o. u stečaju, Zabok, Prilaz dr. Franje Tuđmana 11, MBS: 080000127, OIB: 02586214731,</w:t>
      </w:r>
      <w:r w:rsidRPr="00C42AB5">
        <w:rPr>
          <w:bCs/>
        </w:rPr>
        <w:t xml:space="preserve"> </w:t>
      </w:r>
      <w:r w:rsidRPr="00C42AB5">
        <w:t xml:space="preserve">dana </w:t>
      </w:r>
      <w:r>
        <w:t>12</w:t>
      </w:r>
      <w:r w:rsidRPr="00C42AB5">
        <w:t>.</w:t>
      </w:r>
      <w:r>
        <w:t xml:space="preserve"> lipnja</w:t>
      </w:r>
      <w:r w:rsidRPr="00C42AB5">
        <w:t xml:space="preserve"> 201</w:t>
      </w:r>
      <w:r>
        <w:t>7</w:t>
      </w:r>
      <w:r w:rsidRPr="00C42AB5">
        <w:t>,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 w:rsidRPr="00A96DDC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A96DDC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A96DD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A96DDC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FB126C">
        <w:rPr>
          <w:rFonts w:hAnsi="Times New Roman" w:ascii="Times New Roman"/>
          <w:color w:val="auto"/>
          <w:szCs w:val="24"/>
        </w:rPr>
        <w:t>13</w:t>
      </w:r>
      <w:r w:rsidR="00C971EC">
        <w:rPr>
          <w:rFonts w:hAnsi="Times New Roman" w:ascii="Times New Roman"/>
          <w:color w:val="auto"/>
          <w:szCs w:val="24"/>
        </w:rPr>
        <w:t>.</w:t>
      </w:r>
      <w:r w:rsidR="00FB126C">
        <w:rPr>
          <w:rFonts w:hAnsi="Times New Roman" w:ascii="Times New Roman"/>
          <w:color w:val="auto"/>
          <w:szCs w:val="24"/>
        </w:rPr>
        <w:t xml:space="preserve"> srpnja</w:t>
      </w:r>
      <w:r w:rsidR="00C971EC">
        <w:rPr>
          <w:rFonts w:hAnsi="Times New Roman" w:ascii="Times New Roman"/>
          <w:color w:val="auto"/>
          <w:szCs w:val="24"/>
        </w:rPr>
        <w:t xml:space="preserve"> 2017. u 1</w:t>
      </w:r>
      <w:r w:rsidR="00FB126C">
        <w:rPr>
          <w:rFonts w:hAnsi="Times New Roman" w:ascii="Times New Roman"/>
          <w:color w:val="auto"/>
          <w:szCs w:val="24"/>
        </w:rPr>
        <w:t>1,30</w:t>
      </w:r>
      <w:r w:rsidR="00C971EC">
        <w:rPr>
          <w:rFonts w:hAnsi="Times New Roman" w:ascii="Times New Roman"/>
          <w:color w:val="auto"/>
          <w:szCs w:val="24"/>
        </w:rPr>
        <w:t xml:space="preserve"> 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 w:rsidRPr="00A96DDC">
      <w:pPr>
        <w:jc w:val="center"/>
      </w:pPr>
      <w:r w:rsidRPr="00A96DDC">
        <w:t xml:space="preserve">z a k </w:t>
      </w:r>
      <w:proofErr w:type="spellStart"/>
      <w:r w:rsidRPr="00A96DDC">
        <w:t>lj</w:t>
      </w:r>
      <w:proofErr w:type="spellEnd"/>
      <w:r w:rsidRPr="00A96DDC">
        <w:t xml:space="preserve">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>I Završni račun stečajnog upravitelja i 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800DE9">
        <w:t>8</w:t>
      </w:r>
      <w:r w:rsidR="006C2557">
        <w:t>2</w:t>
      </w:r>
      <w:r w:rsidR="00FB126C">
        <w:t>/II i objaviti na E oglasnoj ploči Trgovačkog suda u Zagrebu.</w:t>
      </w:r>
    </w:p>
    <w:p w:rsidRDefault="00D4566E" w:rsidP="00D4566E" w:rsidR="00953DF9">
      <w:pPr>
        <w:jc w:val="both"/>
      </w:pPr>
      <w:r>
        <w:tab/>
      </w:r>
      <w:r w:rsidR="00953DF9">
        <w:t>II Nalaže se stečajnom upravitelju javno</w:t>
      </w:r>
      <w:r w:rsidR="00C869FC">
        <w:t>,</w:t>
      </w:r>
      <w:r w:rsidR="00953DF9">
        <w:t xml:space="preserve"> </w:t>
      </w:r>
      <w:r w:rsidR="00772C18">
        <w:t>n</w:t>
      </w:r>
      <w:r w:rsidR="00A031C6">
        <w:t>a e-oglasnoj ploči suda</w:t>
      </w:r>
      <w:r w:rsidR="00772C18">
        <w:t>,</w:t>
      </w:r>
      <w:r w:rsidR="00A031C6">
        <w:t xml:space="preserve"> </w:t>
      </w:r>
      <w:r w:rsidR="00953DF9">
        <w:t xml:space="preserve">objaviti zbroj tražbina i raspoloživi iznos iz stečajne mase koji će se raspodijeliti vjerovnicima.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BE1DCE">
        <w:t>1. lipnja</w:t>
      </w:r>
      <w:r w:rsidR="006C2557">
        <w:t xml:space="preserve"> 201</w:t>
      </w:r>
      <w:r w:rsidR="0047320A">
        <w:t>7</w:t>
      </w:r>
      <w:r w:rsidR="006C2557">
        <w:t>.</w:t>
      </w:r>
      <w:r w:rsidR="00CA134C">
        <w:t xml:space="preserve"> stečajni upravitelj dostavio </w:t>
      </w:r>
      <w:r w:rsidR="00BE1DCE">
        <w:t xml:space="preserve">je </w:t>
      </w:r>
      <w:r w:rsidR="00CA134C">
        <w:t xml:space="preserve">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DE7A26" w:rsidR="004E566A">
      <w:pPr>
        <w:jc w:val="both"/>
      </w:pPr>
      <w:r>
        <w:tab/>
      </w:r>
      <w:r w:rsidR="00DA5338">
        <w:t xml:space="preserve"> </w:t>
      </w:r>
      <w:r>
        <w:t>Prema odredbi članka 192. stavak 2. Stečajnog zakona</w:t>
      </w:r>
      <w:r w:rsidR="0031201A">
        <w:t xml:space="preserve"> (NN br. 44/9</w:t>
      </w:r>
      <w:r w:rsidR="006C2557">
        <w:t>6</w:t>
      </w:r>
      <w:r w:rsidR="00772C18">
        <w:t xml:space="preserve"> do </w:t>
      </w:r>
      <w:r w:rsidR="006C2557">
        <w:t>133/12</w:t>
      </w:r>
      <w:r w:rsidR="0031201A">
        <w:t xml:space="preserve"> dalje: SZ)</w:t>
      </w:r>
      <w:r w:rsidR="00DA5338">
        <w:t xml:space="preserve"> koji Zakon se u ovom postupku primjenjuje temeljem odredbe članka 441. stavak 1. Stečajnog zakona (</w:t>
      </w:r>
      <w:proofErr w:type="spellStart"/>
      <w:r w:rsidR="00DA5338">
        <w:t>N.N</w:t>
      </w:r>
      <w:proofErr w:type="spellEnd"/>
      <w:r w:rsidR="00DA5338">
        <w:t>. br. 71/15)</w:t>
      </w:r>
      <w:r w:rsidR="0031201A">
        <w:t>, z</w:t>
      </w:r>
      <w:r>
        <w:t>avršna dioba se može poduzeti samo uz suglasnost stečajnog suca. Kako je unovčena sva stečajna masa ne postoje pravne ni stvarne zapreke za poduzimanje završne diobe. Stoga je</w:t>
      </w:r>
      <w:r w:rsidR="006A62D7">
        <w:t xml:space="preserve">, </w:t>
      </w:r>
      <w:r>
        <w:t xml:space="preserve"> a temeljem članka 192. stavak 2. S</w:t>
      </w:r>
      <w:r w:rsidR="0031201A">
        <w:t>Z-a</w:t>
      </w:r>
      <w:r>
        <w:t xml:space="preserve"> </w:t>
      </w:r>
      <w:r w:rsidR="006C2557">
        <w:t xml:space="preserve">odlučeno kao u </w:t>
      </w:r>
      <w:proofErr w:type="spellStart"/>
      <w:r w:rsidR="006A62D7">
        <w:t>toč</w:t>
      </w:r>
      <w:proofErr w:type="spellEnd"/>
      <w:r w:rsidR="006A62D7">
        <w:t xml:space="preserve">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193.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tab/>
      </w:r>
      <w:r w:rsidR="00913323">
        <w:t>Kod stečajnog dužnika nije osnova</w:t>
      </w:r>
      <w:r w:rsidR="00800DE9">
        <w:t>n</w:t>
      </w:r>
      <w:r w:rsidR="00913323">
        <w:t xml:space="preserve">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4E566A" w:rsidRPr="00CA134C">
      <w:pPr>
        <w:jc w:val="both"/>
      </w:pPr>
      <w:r>
        <w:tab/>
      </w:r>
      <w:r w:rsidRPr="00CA134C">
        <w:t>O izlaganju završnog računa odlučeno je temeljem članka 31. stavak 3. SZ-a</w:t>
      </w:r>
      <w:r w:rsidR="0031201A" w:rsidRPr="00CA134C">
        <w:t xml:space="preserve"> (točka I zaključka)</w:t>
      </w:r>
      <w:r w:rsidRPr="00CA134C">
        <w:t>.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izlaganju završnog diobenog popisa odlučeno je temeljem članka </w:t>
      </w:r>
      <w:r w:rsidR="0031201A" w:rsidRPr="00CA134C">
        <w:t>184. stavak 1. Stečajnog zakona(točka I zaključka).</w:t>
      </w:r>
      <w:r w:rsidR="004E566A" w:rsidRPr="00CA134C">
        <w:t xml:space="preserve">    </w:t>
      </w:r>
    </w:p>
    <w:p w:rsidRDefault="004E566A" w:rsidP="00DE7A26" w:rsidR="008C011C" w:rsidRPr="005D23CA">
      <w:pPr>
        <w:jc w:val="both"/>
      </w:pPr>
      <w:r w:rsidRPr="006C2557">
        <w:rPr>
          <w:i/>
        </w:rPr>
        <w:t xml:space="preserve"> </w:t>
      </w: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>broju tražbina i raspoloživom iznosu stečajne mase koji će se raspodijeliti vjerovnicima (točka II zaključka) proizlazi iz odredbe članka 184. stavak 2. SZ-a.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BE1DCE">
        <w:t>12</w:t>
      </w:r>
      <w:r w:rsidR="0047320A">
        <w:t>.</w:t>
      </w:r>
      <w:r w:rsidR="00BE1DCE">
        <w:t xml:space="preserve"> lipnja</w:t>
      </w:r>
      <w:r w:rsidR="0027775F">
        <w:t xml:space="preserve"> </w:t>
      </w:r>
      <w:r w:rsidR="00D4566E">
        <w:t>201</w:t>
      </w:r>
      <w:r w:rsidR="0047320A">
        <w:t>7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A96DDC" w:rsidP="00E91121" w:rsidR="00A96D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96DDC" w:rsidP="00E91121" w:rsidR="00A96D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96DDC" w:rsidP="00E91121" w:rsidR="00A96DD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96DDC" w:rsidP="00E91121" w:rsidR="00A96DD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96DDC" w:rsidP="00E91121" w:rsidR="00A96DD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059C7" w:rsidP="00A96DDC" w:rsidR="00C059C7">
      <w:pPr>
        <w:pStyle w:val="Podnaslov"/>
        <w:ind w:firstLine="708" w:left="4956"/>
      </w:pPr>
    </w:p>
    <w:p w:rsidRDefault="00A96DDC" w:rsidP="008D1DD1" w:rsidR="00A96DDC"/>
    <w:p w:rsidRDefault="00A96DDC" w:rsidP="008D1DD1" w:rsidR="00A96DDC"/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</w:p>
    <w:p w:rsidRDefault="004E566A" w:rsidP="008D1DD1" w:rsidR="004E566A"/>
    <w:p w:rsidRDefault="004E566A" w:rsidP="008D1DD1" w:rsidR="004E566A" w:rsidRPr="005D23CA"/>
    <w:p w:rsidRDefault="00C24CE1" w:rsidP="00370380" w:rsidR="00C24CE1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A96DDC" w:rsidP="004E2F55" w:rsidR="00A96DDC"/>
    <w:p w:rsidRDefault="004E2F55" w:rsidP="004E2F55" w:rsidR="00C24CE1">
      <w:bookmarkStart w:name="_GoBack" w:id="0"/>
      <w:bookmarkEnd w:id="0"/>
      <w:r>
        <w:t>DNA</w:t>
      </w:r>
    </w:p>
    <w:p w:rsidRDefault="00903EED" w:rsidP="00C24CE1" w:rsidR="004E2F55">
      <w:pPr>
        <w:numPr>
          <w:ilvl w:val="0"/>
          <w:numId w:val="10"/>
        </w:numPr>
      </w:pPr>
      <w:r>
        <w:t>s</w:t>
      </w:r>
      <w:r w:rsidR="00B33D39">
        <w:t>te</w:t>
      </w:r>
      <w:r w:rsidR="004E566A">
        <w:t xml:space="preserve">čajni upravitelj </w:t>
      </w:r>
    </w:p>
    <w:p w:rsidRDefault="008C011C" w:rsidP="00C24CE1" w:rsidR="00C24CE1">
      <w:pPr>
        <w:numPr>
          <w:ilvl w:val="0"/>
          <w:numId w:val="10"/>
        </w:numPr>
      </w:pPr>
      <w:r>
        <w:t>e-oglasna ploča</w:t>
      </w:r>
      <w:r w:rsidR="006A62D7">
        <w:t xml:space="preserve"> </w:t>
      </w:r>
    </w:p>
    <w:p w:rsidRDefault="00903EED" w:rsidP="00C24CE1" w:rsidR="00C24CE1">
      <w:pPr>
        <w:numPr>
          <w:ilvl w:val="0"/>
          <w:numId w:val="10"/>
        </w:numPr>
      </w:pPr>
      <w:r>
        <w:t>s</w:t>
      </w:r>
      <w:r w:rsidR="00C24CE1">
        <w:t xml:space="preserve">pis </w:t>
      </w: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52" w:rsidR="00290752">
      <w:r>
        <w:separator/>
      </w:r>
    </w:p>
  </w:endnote>
  <w:endnote w:id="0" w:type="continuationSeparator">
    <w:p w:rsidRDefault="00290752" w:rsidR="00290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52" w:rsidR="00290752">
      <w:r>
        <w:separator/>
      </w:r>
    </w:p>
  </w:footnote>
  <w:footnote w:id="0" w:type="continuationSeparator">
    <w:p w:rsidRDefault="00290752" w:rsidR="00290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6D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B20A0" w:rsidP="00D82C43" w:rsidR="007038ED">
    <w:pPr>
      <w:pStyle w:val="Zaglavlje"/>
      <w:jc w:val="right"/>
    </w:pPr>
    <w:r>
      <w:t>72</w:t>
    </w:r>
    <w:r w:rsidR="00F23789">
      <w:t>. St-</w:t>
    </w:r>
    <w:r>
      <w:t>338/2012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B2431"/>
    <w:rsid w:val="001C1427"/>
    <w:rsid w:val="001C15EC"/>
    <w:rsid w:val="001D562A"/>
    <w:rsid w:val="00201720"/>
    <w:rsid w:val="00210798"/>
    <w:rsid w:val="00250E51"/>
    <w:rsid w:val="00256C13"/>
    <w:rsid w:val="0027775F"/>
    <w:rsid w:val="00290752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3B20A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85890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00DE9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B05B9"/>
    <w:rsid w:val="009D25C4"/>
    <w:rsid w:val="00A031C6"/>
    <w:rsid w:val="00A04249"/>
    <w:rsid w:val="00A54B40"/>
    <w:rsid w:val="00A96DDC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D3D20"/>
    <w:rsid w:val="00BE1DCE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50B10"/>
    <w:rsid w:val="00F56481"/>
    <w:rsid w:val="00FA078B"/>
    <w:rsid w:val="00FA3398"/>
    <w:rsid w:val="00FB126C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D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6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A96DDC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D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6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A96DDC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511</properties:Words>
  <properties:Characters>2561</properties:Characters>
  <properties:Lines>113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2017-06-12T09:30:00Z</dcterms:created>
  <dc:creator>RH-TDU</dc:creator>
  <cp:lastModifiedBy>Jadranka Zelić</cp:lastModifiedBy>
  <cp:lastPrinted>2017-06-12T11:58:00Z</cp:lastPrinted>
  <dcterms:modified xmlns:xsi="http://www.w3.org/2001/XMLSchema-instance" xsi:type="dcterms:W3CDTF">2017-06-12T11:59:00Z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