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6a32" w14:paraId="16f6a32" w:rsidRDefault="00D411E2" w:rsidP="0039711E" w:rsidR="00D411E2" w:rsidRPr="00000E6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000E63">
        <w:rPr>
          <w:b/>
          <w:sz w:val="22"/>
          <w:szCs w:val="22"/>
        </w:rPr>
        <w:t>Posl.br. 7.St.</w:t>
      </w:r>
      <w:r w:rsidR="002B5B05">
        <w:rPr>
          <w:b/>
          <w:sz w:val="22"/>
          <w:szCs w:val="22"/>
        </w:rPr>
        <w:t>80</w:t>
      </w:r>
      <w:r w:rsidR="008525DB">
        <w:rPr>
          <w:b/>
          <w:sz w:val="22"/>
          <w:szCs w:val="22"/>
        </w:rPr>
        <w:t>/2015</w:t>
      </w:r>
    </w:p>
    <w:p w:rsidRDefault="00DE2913" w:rsidP="00DE2913" w:rsidR="00D411E2" w:rsidRPr="00000E63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="003032FA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1E2" w:rsidP="00D411E2" w:rsidR="00D411E2" w:rsidRPr="00000E63">
      <w:pPr>
        <w:jc w:val="both"/>
        <w:rPr>
          <w:color w:val="000000"/>
          <w:sz w:val="22"/>
          <w:szCs w:val="22"/>
        </w:rPr>
      </w:pPr>
      <w:r w:rsidRPr="00000E63">
        <w:rPr>
          <w:b/>
          <w:sz w:val="22"/>
          <w:szCs w:val="22"/>
        </w:rPr>
        <w:t>REPUBLIKA HRVATSKA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TRGOVAČKI SUD U SPLITU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STALNA SLUŽBA U DUBROVNIKU</w:t>
      </w:r>
    </w:p>
    <w:p w:rsidRDefault="00D411E2" w:rsidP="00D411E2" w:rsidR="00D411E2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Dr. A. Starčevića 23, Dubrovnik</w:t>
      </w:r>
    </w:p>
    <w:p w:rsidRDefault="0039711E" w:rsidP="00D411E2" w:rsidR="0039711E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39711E" w:rsidR="00D411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39711E" w:rsidP="0039711E" w:rsidR="0039711E" w:rsidRPr="00000E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D411E2" w:rsidR="0039711E">
      <w:pPr>
        <w:ind w:firstLine="708"/>
        <w:jc w:val="both"/>
        <w:rPr>
          <w:b/>
          <w:sz w:val="22"/>
          <w:szCs w:val="22"/>
        </w:rPr>
      </w:pPr>
    </w:p>
    <w:p w:rsidRDefault="00D411E2" w:rsidP="0039711E" w:rsidR="0039711E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Trgovački sud u Splitu, Stalna služba u Dubrovniku, po stečajnom sucu Diani Butigan Granić u prethodnom postupku radi utvrđivanja uvjeta za otvaranje </w:t>
      </w:r>
      <w:r w:rsidR="00AB1E9A">
        <w:rPr>
          <w:sz w:val="22"/>
          <w:szCs w:val="22"/>
        </w:rPr>
        <w:t xml:space="preserve">stečajnog postupka nad dužnikom </w:t>
      </w:r>
      <w:r w:rsidR="002B5B05">
        <w:rPr>
          <w:sz w:val="22"/>
          <w:szCs w:val="22"/>
        </w:rPr>
        <w:t>BARBARA ROSA d.o.o., Dubrovnik, Gorica Sv. Vlaha 2, OIB: 16867310364</w:t>
      </w:r>
      <w:r w:rsidRPr="00000E63">
        <w:rPr>
          <w:sz w:val="22"/>
          <w:szCs w:val="22"/>
        </w:rPr>
        <w:t xml:space="preserve">, dana </w:t>
      </w:r>
      <w:r w:rsidR="008525DB">
        <w:rPr>
          <w:sz w:val="22"/>
          <w:szCs w:val="22"/>
        </w:rPr>
        <w:t>2</w:t>
      </w:r>
      <w:r w:rsidR="002B5B05">
        <w:rPr>
          <w:sz w:val="22"/>
          <w:szCs w:val="22"/>
        </w:rPr>
        <w:t>7</w:t>
      </w:r>
      <w:r w:rsidR="008525DB">
        <w:rPr>
          <w:sz w:val="22"/>
          <w:szCs w:val="22"/>
        </w:rPr>
        <w:t>. listopada 2015.g.</w:t>
      </w:r>
      <w:r w:rsidR="0039711E"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8525DB" w:rsidRPr="0039711E">
      <w:pPr>
        <w:jc w:val="center"/>
        <w:rPr>
          <w:b/>
          <w:sz w:val="22"/>
          <w:szCs w:val="22"/>
        </w:rPr>
      </w:pPr>
      <w:r w:rsidRPr="0039711E">
        <w:rPr>
          <w:b/>
          <w:sz w:val="22"/>
          <w:szCs w:val="22"/>
        </w:rPr>
        <w:t>r i j e š i o    j e</w:t>
      </w:r>
    </w:p>
    <w:p w:rsidRDefault="0039711E" w:rsidP="00D411E2" w:rsidR="0039711E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1</w:t>
      </w:r>
      <w:r w:rsidR="00A4130D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287B9F">
        <w:rPr>
          <w:sz w:val="22"/>
          <w:szCs w:val="22"/>
        </w:rPr>
        <w:t>Pozivaju se osobe koje imaju pravni interes da se provede stečajni postupak nad dužnikom</w:t>
      </w:r>
      <w:r w:rsidR="00AB1E9A" w:rsidRPr="00287B9F">
        <w:rPr>
          <w:sz w:val="22"/>
          <w:szCs w:val="22"/>
        </w:rPr>
        <w:t xml:space="preserve"> </w:t>
      </w:r>
      <w:r w:rsidR="002B5B05">
        <w:rPr>
          <w:sz w:val="22"/>
          <w:szCs w:val="22"/>
        </w:rPr>
        <w:t>BARBARA ROSA d.o.o., Dubrovnik, Gorica Sv. Vlaha 2, OIB: 16867310364</w:t>
      </w:r>
      <w:r w:rsidR="00D411E2" w:rsidRPr="00287B9F">
        <w:rPr>
          <w:sz w:val="22"/>
          <w:szCs w:val="22"/>
        </w:rPr>
        <w:t xml:space="preserve">, da u roku od 15 dana solidarno uplate na sudski depozit ovog suda br. </w:t>
      </w:r>
      <w:r w:rsidR="00287B9F">
        <w:t xml:space="preserve">HR1623900011300000664, </w:t>
      </w:r>
      <w:r w:rsidR="00D411E2" w:rsidRPr="00287B9F">
        <w:rPr>
          <w:sz w:val="22"/>
          <w:szCs w:val="22"/>
        </w:rPr>
        <w:t>otvoren kod Hrvatske poštanske banke d.d. Zagreb, pozivom na broj 10-</w:t>
      </w:r>
      <w:r w:rsidR="002B5B05">
        <w:rPr>
          <w:sz w:val="22"/>
          <w:szCs w:val="22"/>
        </w:rPr>
        <w:t>80</w:t>
      </w:r>
      <w:r w:rsidR="008525DB" w:rsidRPr="00287B9F">
        <w:rPr>
          <w:sz w:val="22"/>
          <w:szCs w:val="22"/>
        </w:rPr>
        <w:t>2015</w:t>
      </w:r>
      <w:r w:rsidR="00F614BB">
        <w:rPr>
          <w:sz w:val="22"/>
          <w:szCs w:val="22"/>
        </w:rPr>
        <w:t xml:space="preserve">, model 02, </w:t>
      </w:r>
      <w:r w:rsidR="00D411E2" w:rsidRPr="00287B9F">
        <w:rPr>
          <w:sz w:val="22"/>
          <w:szCs w:val="22"/>
        </w:rPr>
        <w:t xml:space="preserve"> iznos od </w:t>
      </w:r>
      <w:r w:rsidR="00F95E06" w:rsidRPr="00287B9F">
        <w:rPr>
          <w:sz w:val="22"/>
          <w:szCs w:val="22"/>
        </w:rPr>
        <w:t>2</w:t>
      </w:r>
      <w:r w:rsidR="00D411E2" w:rsidRPr="00287B9F">
        <w:rPr>
          <w:sz w:val="22"/>
          <w:szCs w:val="22"/>
        </w:rPr>
        <w:t>5.000,00 kuna na ime predujma za pokriće troškova kako prethodnog tako i otvorenog stečajnog postupka, te da u istom roku potvrdu o uplati dostavi u sudski spis.</w:t>
      </w:r>
      <w:r w:rsidR="002B5B05"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2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F95E06">
        <w:rPr>
          <w:sz w:val="22"/>
          <w:szCs w:val="22"/>
        </w:rPr>
        <w:t>Rješenje će se objavit</w:t>
      </w:r>
      <w:r w:rsidR="00D411E2" w:rsidRPr="00000E63">
        <w:rPr>
          <w:sz w:val="22"/>
          <w:szCs w:val="22"/>
        </w:rPr>
        <w:t xml:space="preserve"> na </w:t>
      </w:r>
      <w:r w:rsidR="00F95E06">
        <w:rPr>
          <w:sz w:val="22"/>
          <w:szCs w:val="22"/>
        </w:rPr>
        <w:t>e-</w:t>
      </w:r>
      <w:r w:rsidR="00D411E2" w:rsidRPr="00000E63">
        <w:rPr>
          <w:sz w:val="22"/>
          <w:szCs w:val="22"/>
        </w:rPr>
        <w:t>oglasnoj ploči suda.</w:t>
      </w:r>
      <w:r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3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 xml:space="preserve">Ukoliko vjerovnici dužnika ne postupe u skladu s točkom 1. ovog rješenja, stečajni sudac će </w:t>
      </w:r>
      <w:r>
        <w:rPr>
          <w:sz w:val="22"/>
          <w:szCs w:val="22"/>
        </w:rPr>
        <w:t xml:space="preserve">donijeti </w:t>
      </w:r>
      <w:r w:rsidRPr="00000E63">
        <w:rPr>
          <w:sz w:val="22"/>
          <w:szCs w:val="22"/>
        </w:rPr>
        <w:t>odluku o otvaranju  i zaključenju stečajnog postupka</w:t>
      </w:r>
      <w:r>
        <w:rPr>
          <w:sz w:val="22"/>
          <w:szCs w:val="22"/>
        </w:rPr>
        <w:t xml:space="preserve">.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4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 xml:space="preserve">U tom se slučaju stečajni postupak neće provesti i na odgovarajući će se način primijeniti odredbe </w:t>
      </w:r>
      <w:r w:rsidR="00F95E06">
        <w:rPr>
          <w:sz w:val="22"/>
          <w:szCs w:val="22"/>
        </w:rPr>
        <w:t>čl.286 – čl. 29</w:t>
      </w:r>
      <w:r w:rsidR="00D411E2" w:rsidRPr="00000E63">
        <w:rPr>
          <w:sz w:val="22"/>
          <w:szCs w:val="22"/>
        </w:rPr>
        <w:t>2. Stečajnog zakona.</w:t>
      </w:r>
      <w:r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D411E2" w:rsidRPr="00000E63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5</w:t>
      </w:r>
      <w:r w:rsidR="00A4130D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>Ukoliko se stečajni postupak zaključi u skladu s odredbom čl.</w:t>
      </w:r>
      <w:r w:rsidR="00F95E06">
        <w:rPr>
          <w:sz w:val="22"/>
          <w:szCs w:val="22"/>
        </w:rPr>
        <w:t>132</w:t>
      </w:r>
      <w:r w:rsidR="00D411E2" w:rsidRPr="00000E63">
        <w:rPr>
          <w:sz w:val="22"/>
          <w:szCs w:val="22"/>
        </w:rPr>
        <w:t xml:space="preserve">.st.1. Stečajnog zakona a </w:t>
      </w:r>
      <w:r w:rsidR="00287B9F">
        <w:rPr>
          <w:sz w:val="22"/>
          <w:szCs w:val="22"/>
        </w:rPr>
        <w:t>dužnik</w:t>
      </w:r>
      <w:r>
        <w:rPr>
          <w:sz w:val="22"/>
          <w:szCs w:val="22"/>
        </w:rPr>
        <w:t xml:space="preserve"> </w:t>
      </w:r>
      <w:r w:rsidR="00D411E2" w:rsidRPr="00000E63">
        <w:rPr>
          <w:sz w:val="22"/>
          <w:szCs w:val="22"/>
        </w:rPr>
        <w:t xml:space="preserve">nema sredstava za pokriće  najnužnijih troškova, sredstva će se isplatiti </w:t>
      </w:r>
      <w:r w:rsidR="00287B9F">
        <w:rPr>
          <w:sz w:val="22"/>
          <w:szCs w:val="22"/>
        </w:rPr>
        <w:t>iz Fonda za namirenje</w:t>
      </w:r>
      <w:r>
        <w:rPr>
          <w:sz w:val="22"/>
          <w:szCs w:val="22"/>
        </w:rPr>
        <w:t xml:space="preserve"> </w:t>
      </w:r>
      <w:r w:rsidR="00F95E06">
        <w:rPr>
          <w:sz w:val="22"/>
          <w:szCs w:val="22"/>
        </w:rPr>
        <w:t>troškova stečajnog postupka</w:t>
      </w:r>
      <w:r w:rsidR="00D411E2" w:rsidRPr="00000E63">
        <w:rPr>
          <w:sz w:val="22"/>
          <w:szCs w:val="22"/>
        </w:rPr>
        <w:t>.</w:t>
      </w:r>
    </w:p>
    <w:p w:rsidRDefault="00D411E2" w:rsidP="00D411E2" w:rsidR="00D411E2" w:rsidRPr="00000E63">
      <w:pPr>
        <w:jc w:val="both"/>
        <w:rPr>
          <w:sz w:val="22"/>
          <w:szCs w:val="22"/>
        </w:rPr>
      </w:pPr>
    </w:p>
    <w:p w:rsidRDefault="0039711E" w:rsidP="0039711E" w:rsidR="003971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39711E" w:rsidP="00D411E2" w:rsidR="0039711E">
      <w:pPr>
        <w:jc w:val="both"/>
        <w:rPr>
          <w:b/>
          <w:sz w:val="22"/>
          <w:szCs w:val="22"/>
        </w:rPr>
      </w:pPr>
    </w:p>
    <w:p w:rsidRDefault="00162286" w:rsidP="00D411E2" w:rsidR="002B5B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Predlagatelj – FINA</w:t>
      </w:r>
      <w:r w:rsidR="00D411E2" w:rsidRPr="00000E63">
        <w:rPr>
          <w:sz w:val="22"/>
          <w:szCs w:val="22"/>
        </w:rPr>
        <w:t xml:space="preserve">, podnio je ovom sudu dana </w:t>
      </w:r>
      <w:r w:rsidR="002B5B05">
        <w:rPr>
          <w:sz w:val="22"/>
          <w:szCs w:val="22"/>
        </w:rPr>
        <w:t>10. lipnja 2015.g.</w:t>
      </w:r>
      <w:r w:rsidR="00D411E2" w:rsidRPr="00000E63">
        <w:rPr>
          <w:sz w:val="22"/>
          <w:szCs w:val="22"/>
        </w:rPr>
        <w:t xml:space="preserve"> prijedlog za otvaranje stečajnog postupka nad dužnikom</w:t>
      </w:r>
      <w:r w:rsidR="00A05953" w:rsidRPr="00A05953">
        <w:rPr>
          <w:sz w:val="22"/>
          <w:szCs w:val="22"/>
        </w:rPr>
        <w:t xml:space="preserve"> </w:t>
      </w:r>
      <w:r w:rsidR="002B5B05">
        <w:rPr>
          <w:sz w:val="22"/>
          <w:szCs w:val="22"/>
        </w:rPr>
        <w:t>BARBARA ROSA d.o.o., Dubrovnik, Gorica Sv. Vlaha 2, OIB: 16867310364.</w:t>
      </w:r>
    </w:p>
    <w:p w:rsidRDefault="002B5B05" w:rsidP="00D411E2" w:rsidR="002B5B05">
      <w:pPr>
        <w:ind w:firstLine="708"/>
        <w:jc w:val="both"/>
        <w:rPr>
          <w:sz w:val="22"/>
          <w:szCs w:val="22"/>
        </w:rPr>
      </w:pPr>
    </w:p>
    <w:p w:rsidRDefault="00D411E2" w:rsidP="002B5B05" w:rsidR="00F95E06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U svom prijedlogu predlagatelj navodi da dužnik </w:t>
      </w:r>
      <w:r w:rsidR="00162286">
        <w:rPr>
          <w:sz w:val="22"/>
          <w:szCs w:val="22"/>
        </w:rPr>
        <w:t>prezadužen</w:t>
      </w:r>
      <w:r w:rsidR="00F95E06">
        <w:rPr>
          <w:sz w:val="22"/>
          <w:szCs w:val="22"/>
        </w:rPr>
        <w:t>.</w:t>
      </w:r>
    </w:p>
    <w:p w:rsidRDefault="00F95E06" w:rsidP="00D411E2" w:rsidR="00F95E06">
      <w:pPr>
        <w:ind w:firstLine="708"/>
        <w:jc w:val="both"/>
        <w:rPr>
          <w:sz w:val="22"/>
          <w:szCs w:val="22"/>
        </w:rPr>
      </w:pPr>
    </w:p>
    <w:p w:rsidRDefault="00F95E06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 </w:t>
      </w:r>
      <w:r w:rsidR="00D411E2" w:rsidRPr="00000E63">
        <w:rPr>
          <w:sz w:val="22"/>
          <w:szCs w:val="22"/>
        </w:rPr>
        <w:t xml:space="preserve">Kako je predlagatelj učinio vjerojatnim postojanje stečajnog razloga, to je </w:t>
      </w:r>
      <w:r w:rsidR="002B5B05">
        <w:rPr>
          <w:sz w:val="22"/>
          <w:szCs w:val="22"/>
        </w:rPr>
        <w:t>rješenjem ovog suda posl.br.</w:t>
      </w:r>
      <w:r w:rsidR="00162286">
        <w:rPr>
          <w:sz w:val="22"/>
          <w:szCs w:val="22"/>
        </w:rPr>
        <w:t xml:space="preserve"> </w:t>
      </w:r>
      <w:r w:rsidR="002B5B05">
        <w:rPr>
          <w:sz w:val="22"/>
          <w:szCs w:val="22"/>
        </w:rPr>
        <w:t>St.</w:t>
      </w:r>
      <w:r w:rsidR="00162286">
        <w:rPr>
          <w:sz w:val="22"/>
          <w:szCs w:val="22"/>
        </w:rPr>
        <w:t>80</w:t>
      </w:r>
      <w:r>
        <w:rPr>
          <w:sz w:val="22"/>
          <w:szCs w:val="22"/>
        </w:rPr>
        <w:t>/2015</w:t>
      </w:r>
      <w:r w:rsidR="00D411E2" w:rsidRPr="00000E63">
        <w:rPr>
          <w:sz w:val="22"/>
          <w:szCs w:val="22"/>
        </w:rPr>
        <w:t xml:space="preserve"> od 2</w:t>
      </w:r>
      <w:r w:rsidR="00162286">
        <w:rPr>
          <w:sz w:val="22"/>
          <w:szCs w:val="22"/>
        </w:rPr>
        <w:t>2</w:t>
      </w:r>
      <w:r w:rsidR="005737FF">
        <w:rPr>
          <w:sz w:val="22"/>
          <w:szCs w:val="22"/>
        </w:rPr>
        <w:t xml:space="preserve">. </w:t>
      </w:r>
      <w:r>
        <w:rPr>
          <w:sz w:val="22"/>
          <w:szCs w:val="22"/>
        </w:rPr>
        <w:t>rujna 2015</w:t>
      </w:r>
      <w:r w:rsidR="00D411E2" w:rsidRPr="00000E63">
        <w:rPr>
          <w:sz w:val="22"/>
          <w:szCs w:val="22"/>
        </w:rPr>
        <w:t xml:space="preserve">.g. </w:t>
      </w:r>
      <w:r w:rsidR="00162286">
        <w:rPr>
          <w:sz w:val="22"/>
          <w:szCs w:val="22"/>
        </w:rPr>
        <w:t>određeno ročište</w:t>
      </w:r>
      <w:r w:rsidR="00D411E2" w:rsidRPr="00000E63">
        <w:rPr>
          <w:sz w:val="22"/>
          <w:szCs w:val="22"/>
        </w:rPr>
        <w:t xml:space="preserve"> radi </w:t>
      </w:r>
      <w:r w:rsidR="00162286">
        <w:rPr>
          <w:sz w:val="22"/>
          <w:szCs w:val="22"/>
        </w:rPr>
        <w:t>rasprave o</w:t>
      </w:r>
      <w:r w:rsidR="00D411E2" w:rsidRPr="00000E63">
        <w:rPr>
          <w:sz w:val="22"/>
          <w:szCs w:val="22"/>
        </w:rPr>
        <w:t xml:space="preserve"> uvjet</w:t>
      </w:r>
      <w:r w:rsidR="00162286">
        <w:rPr>
          <w:sz w:val="22"/>
          <w:szCs w:val="22"/>
        </w:rPr>
        <w:t>ima</w:t>
      </w:r>
      <w:r w:rsidR="00D411E2" w:rsidRPr="00000E63">
        <w:rPr>
          <w:sz w:val="22"/>
          <w:szCs w:val="22"/>
        </w:rPr>
        <w:t xml:space="preserve"> za otvaranje stečajnog postupka.</w:t>
      </w:r>
    </w:p>
    <w:p w:rsidRDefault="00162286" w:rsidP="00D411E2" w:rsidR="00162286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lastRenderedPageBreak/>
        <w:t>Društvo je nesposobno za plaćanje.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Žiro račun dužnika blokiran je za iznos od </w:t>
      </w:r>
      <w:r w:rsidR="00162286">
        <w:rPr>
          <w:sz w:val="22"/>
          <w:szCs w:val="22"/>
        </w:rPr>
        <w:t>6.902,64</w:t>
      </w:r>
      <w:r w:rsidRPr="00000E63">
        <w:rPr>
          <w:sz w:val="22"/>
          <w:szCs w:val="22"/>
        </w:rPr>
        <w:t xml:space="preserve"> kuna,  iz čega proizlazi da je društvo nesposobno za plaćanje, odnosno ispunjeni su stečajni razlozi.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Društvo nema imovine koja bi činila stečajnu masu, odnosno kojom bi se podmirili troškovi stečajnog postupka i eventualno namirili vjerovnici.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Iz potvrde koja prileži u spisu (l.s. </w:t>
      </w:r>
      <w:r w:rsidR="00162286">
        <w:rPr>
          <w:sz w:val="22"/>
          <w:szCs w:val="22"/>
        </w:rPr>
        <w:t>28</w:t>
      </w:r>
      <w:r w:rsidRPr="00000E63">
        <w:rPr>
          <w:sz w:val="22"/>
          <w:szCs w:val="22"/>
        </w:rPr>
        <w:t xml:space="preserve">) proizlazi da je žiro račun društva neprekidno blokiran </w:t>
      </w:r>
      <w:r w:rsidR="008D196B">
        <w:rPr>
          <w:sz w:val="22"/>
          <w:szCs w:val="22"/>
        </w:rPr>
        <w:t>u razdoblju duljem od 60 dana</w:t>
      </w:r>
      <w:r w:rsidRPr="00000E63">
        <w:rPr>
          <w:sz w:val="22"/>
          <w:szCs w:val="22"/>
        </w:rPr>
        <w:t xml:space="preserve">, za iznos od </w:t>
      </w:r>
      <w:r w:rsidR="00162286">
        <w:rPr>
          <w:sz w:val="22"/>
          <w:szCs w:val="22"/>
        </w:rPr>
        <w:t>6.902,64</w:t>
      </w:r>
      <w:r w:rsidRPr="00000E63">
        <w:rPr>
          <w:sz w:val="22"/>
          <w:szCs w:val="22"/>
        </w:rPr>
        <w:t xml:space="preserve"> kuna.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Iz </w:t>
      </w:r>
      <w:r w:rsidR="00836434">
        <w:rPr>
          <w:sz w:val="22"/>
          <w:szCs w:val="22"/>
        </w:rPr>
        <w:t>prokaznog popisa imovine</w:t>
      </w:r>
      <w:r w:rsidR="00C4380E">
        <w:rPr>
          <w:sz w:val="22"/>
          <w:szCs w:val="22"/>
        </w:rPr>
        <w:t xml:space="preserve"> dužnika</w:t>
      </w:r>
      <w:r w:rsidRPr="00000E63">
        <w:rPr>
          <w:sz w:val="22"/>
          <w:szCs w:val="22"/>
        </w:rPr>
        <w:t xml:space="preserve"> proizlazi da društvo nema bilo kakvu imovinu.</w:t>
      </w:r>
    </w:p>
    <w:p w:rsidRDefault="00C3345D" w:rsidP="00D411E2" w:rsidR="00D411E2" w:rsidRPr="00000E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</w:t>
      </w:r>
      <w:r w:rsidR="00D411E2" w:rsidRPr="00000E63">
        <w:rPr>
          <w:sz w:val="22"/>
          <w:szCs w:val="22"/>
        </w:rPr>
        <w:t xml:space="preserve"> vjerovnici na uplatu iznosa od 25.000,00 kuna na ime predujma za vođenje stečajnog postupka, u skladu s odredbom čl.</w:t>
      </w:r>
      <w:r w:rsidR="00C4380E">
        <w:rPr>
          <w:sz w:val="22"/>
          <w:szCs w:val="22"/>
        </w:rPr>
        <w:t>132</w:t>
      </w:r>
      <w:r w:rsidR="00D411E2" w:rsidRPr="00000E63">
        <w:rPr>
          <w:sz w:val="22"/>
          <w:szCs w:val="22"/>
        </w:rPr>
        <w:t>. SZ-a. Ovo stoga, što imovina dužnika nije dostatna ni za troškove vođenja prethodnog kao i  stečajnog postupka, te ni za namirenje vjerovnika.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Prema odredbi čl.</w:t>
      </w:r>
      <w:r w:rsidR="00C4380E">
        <w:rPr>
          <w:sz w:val="22"/>
          <w:szCs w:val="22"/>
        </w:rPr>
        <w:t>132</w:t>
      </w:r>
      <w:r w:rsidRPr="00000E63">
        <w:rPr>
          <w:sz w:val="22"/>
          <w:szCs w:val="22"/>
        </w:rPr>
        <w:t>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</w:t>
      </w:r>
      <w:r w:rsidR="00C4380E">
        <w:rPr>
          <w:sz w:val="22"/>
          <w:szCs w:val="22"/>
        </w:rPr>
        <w:t xml:space="preserve"> 286</w:t>
      </w:r>
      <w:r w:rsidRPr="00000E63">
        <w:rPr>
          <w:sz w:val="22"/>
          <w:szCs w:val="22"/>
        </w:rPr>
        <w:t>. – 2</w:t>
      </w:r>
      <w:r w:rsidR="00C4380E">
        <w:rPr>
          <w:sz w:val="22"/>
          <w:szCs w:val="22"/>
        </w:rPr>
        <w:t>92</w:t>
      </w:r>
      <w:r w:rsidRPr="00000E63">
        <w:rPr>
          <w:sz w:val="22"/>
          <w:szCs w:val="22"/>
        </w:rPr>
        <w:t>. SZ-a.</w:t>
      </w:r>
    </w:p>
    <w:p w:rsidRDefault="00836434" w:rsidP="00D411E2" w:rsidR="00D411E2" w:rsidRPr="00000E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Zatraženi iznos od </w:t>
      </w:r>
      <w:r w:rsidR="00D411E2" w:rsidRPr="00000E63">
        <w:rPr>
          <w:sz w:val="22"/>
          <w:szCs w:val="22"/>
        </w:rPr>
        <w:t>25.000,00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 i dr.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Slijedom obrazloženog, valjalo je u skladu s naprijed citiranom odredbom čl.</w:t>
      </w:r>
      <w:r w:rsidR="00C4380E">
        <w:rPr>
          <w:sz w:val="22"/>
          <w:szCs w:val="22"/>
        </w:rPr>
        <w:t>132</w:t>
      </w:r>
      <w:r w:rsidRPr="00000E63">
        <w:rPr>
          <w:sz w:val="22"/>
          <w:szCs w:val="22"/>
        </w:rPr>
        <w:t>.st.1. SZ-a pozvati vjerovnike da predujme navedeni iznos (točka 1. izreke).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Vjerovnici su poučeni na posljedice ne postupanja po ovom rješenju iz točke 3. s</w:t>
      </w:r>
      <w:r w:rsidR="00C4380E">
        <w:rPr>
          <w:sz w:val="22"/>
          <w:szCs w:val="22"/>
        </w:rPr>
        <w:t>ukladno odredbi čl.132</w:t>
      </w:r>
      <w:r w:rsidRPr="00000E63">
        <w:rPr>
          <w:sz w:val="22"/>
          <w:szCs w:val="22"/>
        </w:rPr>
        <w:t>.st.1. SZ-a.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jc w:val="center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 xml:space="preserve">U Dubrovniku, </w:t>
      </w:r>
      <w:r w:rsidR="008525DB">
        <w:rPr>
          <w:b/>
          <w:sz w:val="22"/>
          <w:szCs w:val="22"/>
        </w:rPr>
        <w:t>2</w:t>
      </w:r>
      <w:r w:rsidR="002B5B05">
        <w:rPr>
          <w:b/>
          <w:sz w:val="22"/>
          <w:szCs w:val="22"/>
        </w:rPr>
        <w:t>7</w:t>
      </w:r>
      <w:r w:rsidR="008525DB">
        <w:rPr>
          <w:b/>
          <w:sz w:val="22"/>
          <w:szCs w:val="22"/>
        </w:rPr>
        <w:t>. listopada</w:t>
      </w:r>
      <w:r w:rsidR="00C3345D">
        <w:rPr>
          <w:b/>
          <w:sz w:val="22"/>
          <w:szCs w:val="22"/>
        </w:rPr>
        <w:t xml:space="preserve"> 201</w:t>
      </w:r>
      <w:r w:rsidR="008525DB">
        <w:rPr>
          <w:b/>
          <w:sz w:val="22"/>
          <w:szCs w:val="22"/>
        </w:rPr>
        <w:t>5</w:t>
      </w:r>
      <w:r w:rsidRPr="00000E63">
        <w:rPr>
          <w:b/>
          <w:sz w:val="22"/>
          <w:szCs w:val="22"/>
        </w:rPr>
        <w:t xml:space="preserve">. godine 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Sudac:</w:t>
      </w: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Diana Butigan Granić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POUKA O PRAVNOM LIJEKU:</w:t>
      </w:r>
    </w:p>
    <w:p w:rsidRDefault="00D411E2" w:rsidP="00D411E2" w:rsidR="00D411E2" w:rsidRPr="00000E63">
      <w:pPr>
        <w:jc w:val="both"/>
        <w:rPr>
          <w:sz w:val="22"/>
          <w:szCs w:val="22"/>
        </w:rPr>
      </w:pPr>
      <w:r w:rsidRPr="00000E6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DN-a:</w:t>
      </w:r>
    </w:p>
    <w:p w:rsidRDefault="00C4380E" w:rsidP="00D411E2" w:rsidR="00D411E2" w:rsidRPr="00000E63">
      <w:pPr>
        <w:numPr>
          <w:ilvl w:val="0"/>
          <w:numId w:val="3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</w:t>
      </w:r>
      <w:r w:rsidR="00D411E2" w:rsidRPr="00000E63">
        <w:rPr>
          <w:sz w:val="22"/>
          <w:szCs w:val="22"/>
        </w:rPr>
        <w:t>oglasna ploča suda</w:t>
      </w:r>
      <w:r w:rsidR="00985141" w:rsidRPr="00000E63">
        <w:rPr>
          <w:sz w:val="22"/>
          <w:szCs w:val="22"/>
        </w:rPr>
        <w:t xml:space="preserve">, oglas </w:t>
      </w:r>
    </w:p>
    <w:p w:rsidRDefault="00555CCB" w:rsidP="00D411E2" w:rsidR="00555CCB" w:rsidRPr="00000E63">
      <w:pPr>
        <w:rPr>
          <w:sz w:val="22"/>
          <w:szCs w:val="22"/>
        </w:rPr>
      </w:pPr>
    </w:p>
    <w:sectPr w:rsidR="00555CCB" w:rsidRPr="00000E6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623" w:rsidR="008A6623">
      <w:r>
        <w:separator/>
      </w:r>
    </w:p>
  </w:endnote>
  <w:endnote w:id="0" w:type="continuationSeparator">
    <w:p w:rsidRDefault="008A6623" w:rsidR="008A6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623" w:rsidR="008A6623">
      <w:r>
        <w:separator/>
      </w:r>
    </w:p>
  </w:footnote>
  <w:footnote w:id="0" w:type="continuationSeparator">
    <w:p w:rsidRDefault="008A6623" w:rsidR="008A6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58B" w:rsidR="004B05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58B" w:rsidR="004B05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58B" w:rsidR="004B058B" w:rsidRPr="00961845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961845">
      <w:rPr>
        <w:rStyle w:val="Brojstranice"/>
        <w:sz w:val="22"/>
        <w:szCs w:val="22"/>
      </w:rPr>
      <w:fldChar w:fldCharType="begin"/>
    </w:r>
    <w:r w:rsidRPr="00961845">
      <w:rPr>
        <w:rStyle w:val="Brojstranice"/>
        <w:sz w:val="22"/>
        <w:szCs w:val="22"/>
      </w:rPr>
      <w:instrText xml:space="preserve">PAGE  </w:instrText>
    </w:r>
    <w:r w:rsidRPr="00961845">
      <w:rPr>
        <w:rStyle w:val="Brojstranice"/>
        <w:sz w:val="22"/>
        <w:szCs w:val="22"/>
      </w:rPr>
      <w:fldChar w:fldCharType="separate"/>
    </w:r>
    <w:r w:rsidR="005872B1">
      <w:rPr>
        <w:rStyle w:val="Brojstranice"/>
        <w:noProof/>
        <w:sz w:val="22"/>
        <w:szCs w:val="22"/>
      </w:rPr>
      <w:t>2</w:t>
    </w:r>
    <w:r w:rsidRPr="00961845">
      <w:rPr>
        <w:rStyle w:val="Brojstranice"/>
        <w:sz w:val="22"/>
        <w:szCs w:val="22"/>
      </w:rPr>
      <w:fldChar w:fldCharType="end"/>
    </w:r>
  </w:p>
  <w:p w:rsidRDefault="004B058B" w:rsidR="004B058B" w:rsidRPr="00961845">
    <w:pPr>
      <w:pStyle w:val="Zaglavlje"/>
      <w:jc w:val="right"/>
      <w:rPr>
        <w:sz w:val="22"/>
        <w:szCs w:val="22"/>
      </w:rPr>
    </w:pPr>
    <w:r w:rsidRPr="00961845">
      <w:rPr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961845">
        <w:rPr>
          <w:sz w:val="22"/>
          <w:szCs w:val="22"/>
        </w:rPr>
        <w:t>7 St</w:t>
      </w:r>
    </w:smartTag>
    <w:r>
      <w:rPr>
        <w:sz w:val="22"/>
        <w:szCs w:val="22"/>
      </w:rPr>
      <w:t xml:space="preserve">. </w:t>
    </w:r>
    <w:r w:rsidR="002B5B05">
      <w:rPr>
        <w:sz w:val="22"/>
        <w:szCs w:val="22"/>
      </w:rPr>
      <w:t>80</w:t>
    </w:r>
    <w:r w:rsidR="005737FF">
      <w:rPr>
        <w:sz w:val="22"/>
        <w:szCs w:val="22"/>
      </w:rPr>
      <w:t>/201</w:t>
    </w:r>
    <w:r w:rsidR="008525DB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3649B"/>
    <w:multiLevelType w:val="hybridMultilevel"/>
    <w:tmpl w:val="38184BE2"/>
    <w:lvl w:tplc="EA50957C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EB8987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989AE9E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1B4309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F1A3C3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634E210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4F80F2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4BA9D9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C068A18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F86876A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A2247CE"/>
    <w:multiLevelType w:val="hybridMultilevel"/>
    <w:tmpl w:val="9B325C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0E63"/>
    <w:rsid w:val="0001623F"/>
    <w:rsid w:val="000324BA"/>
    <w:rsid w:val="0003330F"/>
    <w:rsid w:val="0005093A"/>
    <w:rsid w:val="000515AC"/>
    <w:rsid w:val="000546EC"/>
    <w:rsid w:val="00086B2E"/>
    <w:rsid w:val="00093BB8"/>
    <w:rsid w:val="000A3DDB"/>
    <w:rsid w:val="000A5E6E"/>
    <w:rsid w:val="000B0D18"/>
    <w:rsid w:val="000C5952"/>
    <w:rsid w:val="000C76E7"/>
    <w:rsid w:val="000D4F65"/>
    <w:rsid w:val="000E18EC"/>
    <w:rsid w:val="000E51F7"/>
    <w:rsid w:val="000F369A"/>
    <w:rsid w:val="00100491"/>
    <w:rsid w:val="001037EE"/>
    <w:rsid w:val="0010465A"/>
    <w:rsid w:val="00121852"/>
    <w:rsid w:val="001228B0"/>
    <w:rsid w:val="001469EB"/>
    <w:rsid w:val="00162286"/>
    <w:rsid w:val="00163098"/>
    <w:rsid w:val="00163CF7"/>
    <w:rsid w:val="00181198"/>
    <w:rsid w:val="00183F09"/>
    <w:rsid w:val="001B528F"/>
    <w:rsid w:val="001C3E05"/>
    <w:rsid w:val="001C3F80"/>
    <w:rsid w:val="001C5BE1"/>
    <w:rsid w:val="001C652C"/>
    <w:rsid w:val="001F51E9"/>
    <w:rsid w:val="002209C2"/>
    <w:rsid w:val="00225903"/>
    <w:rsid w:val="002301AF"/>
    <w:rsid w:val="00237502"/>
    <w:rsid w:val="00247200"/>
    <w:rsid w:val="00247ED8"/>
    <w:rsid w:val="00287B9F"/>
    <w:rsid w:val="0029129A"/>
    <w:rsid w:val="002A4F2B"/>
    <w:rsid w:val="002B1E63"/>
    <w:rsid w:val="002B5B05"/>
    <w:rsid w:val="002F1629"/>
    <w:rsid w:val="00300C34"/>
    <w:rsid w:val="003032FA"/>
    <w:rsid w:val="00320B46"/>
    <w:rsid w:val="0033760F"/>
    <w:rsid w:val="00362A40"/>
    <w:rsid w:val="003669CE"/>
    <w:rsid w:val="00371A61"/>
    <w:rsid w:val="003726CE"/>
    <w:rsid w:val="003740CF"/>
    <w:rsid w:val="003771A4"/>
    <w:rsid w:val="003820F8"/>
    <w:rsid w:val="0039711E"/>
    <w:rsid w:val="003979E1"/>
    <w:rsid w:val="003A0425"/>
    <w:rsid w:val="003B1274"/>
    <w:rsid w:val="003B56D5"/>
    <w:rsid w:val="003C2AD4"/>
    <w:rsid w:val="003E2CFE"/>
    <w:rsid w:val="003F24E9"/>
    <w:rsid w:val="003F2BE0"/>
    <w:rsid w:val="004166C2"/>
    <w:rsid w:val="0042198B"/>
    <w:rsid w:val="0043275E"/>
    <w:rsid w:val="00440C9E"/>
    <w:rsid w:val="004471ED"/>
    <w:rsid w:val="004533D2"/>
    <w:rsid w:val="00476E4A"/>
    <w:rsid w:val="00482B1A"/>
    <w:rsid w:val="00497187"/>
    <w:rsid w:val="004A5811"/>
    <w:rsid w:val="004B058B"/>
    <w:rsid w:val="004C03FF"/>
    <w:rsid w:val="004D7CAB"/>
    <w:rsid w:val="004F2D60"/>
    <w:rsid w:val="00502862"/>
    <w:rsid w:val="00506E10"/>
    <w:rsid w:val="00510671"/>
    <w:rsid w:val="00521A40"/>
    <w:rsid w:val="00523B22"/>
    <w:rsid w:val="005409AB"/>
    <w:rsid w:val="00544E16"/>
    <w:rsid w:val="00555CCB"/>
    <w:rsid w:val="005737FF"/>
    <w:rsid w:val="00573E7A"/>
    <w:rsid w:val="005742FC"/>
    <w:rsid w:val="00584F26"/>
    <w:rsid w:val="005872B1"/>
    <w:rsid w:val="00597422"/>
    <w:rsid w:val="005974A5"/>
    <w:rsid w:val="005A06F4"/>
    <w:rsid w:val="005B0849"/>
    <w:rsid w:val="005D278B"/>
    <w:rsid w:val="005D4438"/>
    <w:rsid w:val="005E1F0F"/>
    <w:rsid w:val="005E7653"/>
    <w:rsid w:val="00624BEC"/>
    <w:rsid w:val="00646033"/>
    <w:rsid w:val="00650F85"/>
    <w:rsid w:val="00675A98"/>
    <w:rsid w:val="00692CDC"/>
    <w:rsid w:val="00694DB9"/>
    <w:rsid w:val="006D10A3"/>
    <w:rsid w:val="006E59EA"/>
    <w:rsid w:val="006F1497"/>
    <w:rsid w:val="006F2E15"/>
    <w:rsid w:val="006F3934"/>
    <w:rsid w:val="0072761B"/>
    <w:rsid w:val="00743164"/>
    <w:rsid w:val="00751CB7"/>
    <w:rsid w:val="00763CF8"/>
    <w:rsid w:val="00766CE4"/>
    <w:rsid w:val="00767461"/>
    <w:rsid w:val="007854D9"/>
    <w:rsid w:val="00797C3B"/>
    <w:rsid w:val="007A0362"/>
    <w:rsid w:val="007B5571"/>
    <w:rsid w:val="007B7EA2"/>
    <w:rsid w:val="007C485C"/>
    <w:rsid w:val="007C52B5"/>
    <w:rsid w:val="007C560E"/>
    <w:rsid w:val="007D7723"/>
    <w:rsid w:val="007F54D5"/>
    <w:rsid w:val="00801093"/>
    <w:rsid w:val="00816515"/>
    <w:rsid w:val="00826F1B"/>
    <w:rsid w:val="00836434"/>
    <w:rsid w:val="00842979"/>
    <w:rsid w:val="0084675E"/>
    <w:rsid w:val="00851122"/>
    <w:rsid w:val="008525DB"/>
    <w:rsid w:val="00865255"/>
    <w:rsid w:val="008A6623"/>
    <w:rsid w:val="008D196B"/>
    <w:rsid w:val="008D5D57"/>
    <w:rsid w:val="009023E2"/>
    <w:rsid w:val="0090622A"/>
    <w:rsid w:val="00925ADF"/>
    <w:rsid w:val="00930A4C"/>
    <w:rsid w:val="00934FDF"/>
    <w:rsid w:val="0093693A"/>
    <w:rsid w:val="0094413E"/>
    <w:rsid w:val="009507F7"/>
    <w:rsid w:val="00950A03"/>
    <w:rsid w:val="00961845"/>
    <w:rsid w:val="00963379"/>
    <w:rsid w:val="00966B02"/>
    <w:rsid w:val="00985141"/>
    <w:rsid w:val="009A51D1"/>
    <w:rsid w:val="009B26E2"/>
    <w:rsid w:val="009B3107"/>
    <w:rsid w:val="009C161A"/>
    <w:rsid w:val="009E441E"/>
    <w:rsid w:val="00A00244"/>
    <w:rsid w:val="00A01555"/>
    <w:rsid w:val="00A01C46"/>
    <w:rsid w:val="00A05953"/>
    <w:rsid w:val="00A05E58"/>
    <w:rsid w:val="00A07226"/>
    <w:rsid w:val="00A11930"/>
    <w:rsid w:val="00A161F7"/>
    <w:rsid w:val="00A25DD8"/>
    <w:rsid w:val="00A40520"/>
    <w:rsid w:val="00A4130D"/>
    <w:rsid w:val="00A64D32"/>
    <w:rsid w:val="00A65574"/>
    <w:rsid w:val="00A85D24"/>
    <w:rsid w:val="00A97CB5"/>
    <w:rsid w:val="00AA582F"/>
    <w:rsid w:val="00AA6516"/>
    <w:rsid w:val="00AB0E77"/>
    <w:rsid w:val="00AB1E9A"/>
    <w:rsid w:val="00AB546E"/>
    <w:rsid w:val="00AD709B"/>
    <w:rsid w:val="00AF0441"/>
    <w:rsid w:val="00AF464D"/>
    <w:rsid w:val="00B5238B"/>
    <w:rsid w:val="00B6623C"/>
    <w:rsid w:val="00B7696C"/>
    <w:rsid w:val="00B92521"/>
    <w:rsid w:val="00BA1CFD"/>
    <w:rsid w:val="00BB018E"/>
    <w:rsid w:val="00BD54A7"/>
    <w:rsid w:val="00BE386E"/>
    <w:rsid w:val="00BE574A"/>
    <w:rsid w:val="00BF78DB"/>
    <w:rsid w:val="00C021B3"/>
    <w:rsid w:val="00C10CFF"/>
    <w:rsid w:val="00C3345D"/>
    <w:rsid w:val="00C40419"/>
    <w:rsid w:val="00C4380E"/>
    <w:rsid w:val="00C47ED1"/>
    <w:rsid w:val="00C546F0"/>
    <w:rsid w:val="00C80243"/>
    <w:rsid w:val="00C915B9"/>
    <w:rsid w:val="00C93176"/>
    <w:rsid w:val="00C95C73"/>
    <w:rsid w:val="00CB18B4"/>
    <w:rsid w:val="00CB617B"/>
    <w:rsid w:val="00CC0B8E"/>
    <w:rsid w:val="00CC13BB"/>
    <w:rsid w:val="00CC6B31"/>
    <w:rsid w:val="00CE7900"/>
    <w:rsid w:val="00CE7F10"/>
    <w:rsid w:val="00CF0CA4"/>
    <w:rsid w:val="00D06156"/>
    <w:rsid w:val="00D10002"/>
    <w:rsid w:val="00D15A56"/>
    <w:rsid w:val="00D21469"/>
    <w:rsid w:val="00D22206"/>
    <w:rsid w:val="00D36EBB"/>
    <w:rsid w:val="00D411E2"/>
    <w:rsid w:val="00D51B1A"/>
    <w:rsid w:val="00D65C8C"/>
    <w:rsid w:val="00D721EF"/>
    <w:rsid w:val="00DB481C"/>
    <w:rsid w:val="00DB5C89"/>
    <w:rsid w:val="00DC458F"/>
    <w:rsid w:val="00DE2913"/>
    <w:rsid w:val="00DF2925"/>
    <w:rsid w:val="00E16600"/>
    <w:rsid w:val="00E21907"/>
    <w:rsid w:val="00E408F2"/>
    <w:rsid w:val="00E43420"/>
    <w:rsid w:val="00E45D96"/>
    <w:rsid w:val="00E61F70"/>
    <w:rsid w:val="00E62D49"/>
    <w:rsid w:val="00E67CA5"/>
    <w:rsid w:val="00E80B36"/>
    <w:rsid w:val="00E822F7"/>
    <w:rsid w:val="00E83A94"/>
    <w:rsid w:val="00E84AC5"/>
    <w:rsid w:val="00EA3CA0"/>
    <w:rsid w:val="00EA74E0"/>
    <w:rsid w:val="00EB0CBF"/>
    <w:rsid w:val="00ED6D3E"/>
    <w:rsid w:val="00F06096"/>
    <w:rsid w:val="00F12DB4"/>
    <w:rsid w:val="00F23E40"/>
    <w:rsid w:val="00F32265"/>
    <w:rsid w:val="00F57AF4"/>
    <w:rsid w:val="00F614BB"/>
    <w:rsid w:val="00F75CDF"/>
    <w:rsid w:val="00F75EBF"/>
    <w:rsid w:val="00F9098D"/>
    <w:rsid w:val="00F95C98"/>
    <w:rsid w:val="00F95E06"/>
    <w:rsid w:val="00F97B7B"/>
    <w:rsid w:val="00FB4301"/>
    <w:rsid w:val="00FC5A43"/>
    <w:rsid w:val="00FD208B"/>
    <w:rsid w:val="00FD6619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11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4971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B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2B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2B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2B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2B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11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49718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B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2B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2B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2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2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ROSA d.o.o. za prijevoz, trgovinu, turizam i usluge</izvorni_sadrzaj>
    <derivirana_varijabla naziv="DomainObject.Predmet.ProtustrankaFormated_1">  BARBARA ROSA d.o.o. za prijevoz, trgovinu, turizam i usluge</derivirana_varijabla>
  </DomainObject.Predmet.ProtustrankaFormated>
  <DomainObject.Predmet.ProtustrankaFormatedOIB>
    <izvorni_sadrzaj>  BARBARA ROSA d.o.o. za prijevoz, trgovinu, turizam i usluge, OIB 16867310364</izvorni_sadrzaj>
    <derivirana_varijabla naziv="DomainObject.Predmet.ProtustrankaFormatedOIB_1">  BARBARA ROSA d.o.o. za prijevoz, trgovinu, turizam i usluge, OIB 16867310364</derivirana_varijabla>
  </DomainObject.Predmet.ProtustrankaFormatedOIB>
  <DomainObject.Predmet.ProtustrankaFormatedWithAdress>
    <izvorni_sadrzaj> BARBARA ROSA d.o.o. za prijevoz, trgovinu, turizam i usluge, Gorica Svetog Vlaha 2, 20000 Dubrovnik</izvorni_sadrzaj>
    <derivirana_varijabla naziv="DomainObject.Predmet.ProtustrankaFormatedWithAdress_1"> BARBARA ROSA d.o.o. za prijevoz, trgovinu, turizam i usluge, Gorica Svetog Vlaha 2, 20000 Dubrovnik</derivirana_varijabla>
  </DomainObject.Predmet.ProtustrankaFormatedWithAdress>
  <DomainObject.Predmet.ProtustrankaFormatedWithAdressOIB>
    <izvorni_sadrzaj> BARBARA ROSA d.o.o. za prijevoz, trgovinu, turizam i usluge, OIB 16867310364, Gorica Svetog Vlaha 2, 20000 Dubrovnik</izvorni_sadrzaj>
    <derivirana_varijabla naziv="DomainObject.Predmet.ProtustrankaFormatedWithAdressOIB_1"> BARBARA ROSA d.o.o. za prijevoz, trgovinu, turizam i usluge, OIB 16867310364, Gorica Svetog Vlaha 2, 20000 Dubrovnik</derivirana_varijabla>
  </DomainObject.Predmet.ProtustrankaFormatedWithAdressOIB>
  <DomainObject.Predmet.ProtustrankaWithAdress>
    <izvorni_sadrzaj>BARBARA ROSA d.o.o. za prijevoz, trgovinu, turizam i usluge Gorica Svetog Vlaha 2, 20000 Dubrovnik</izvorni_sadrzaj>
    <derivirana_varijabla naziv="DomainObject.Predmet.ProtustrankaWithAdress_1">BARBARA ROSA d.o.o. za prijevoz, trgovinu, turizam i usluge Gorica Svetog Vlaha 2, 20000 Dubrovnik</derivirana_varijabla>
  </DomainObject.Predmet.ProtustrankaWithAdress>
  <DomainObject.Predmet.ProtustrankaWithAdressOIB>
    <izvorni_sadrzaj>BARBARA ROSA d.o.o. za prijevoz, trgovinu, turizam i usluge, OIB 16867310364, Gorica Svetog Vlaha 2, 20000 Dubrovnik</izvorni_sadrzaj>
    <derivirana_varijabla naziv="DomainObject.Predmet.ProtustrankaWithAdressOIB_1">BARBARA ROSA d.o.o. za prijevoz, trgovinu, turizam i usluge, OIB 16867310364, Gorica Svetog Vlaha 2, 20000 Dubrovnik</derivirana_varijabla>
  </DomainObject.Predmet.ProtustrankaWithAdressOIB>
  <DomainObject.Predmet.ProtustrankaNazivFormated>
    <izvorni_sadrzaj>BARBARA ROSA d.o.o. za prijevoz, trgovinu, turizam i usluge</izvorni_sadrzaj>
    <derivirana_varijabla naziv="DomainObject.Predmet.ProtustrankaNazivFormated_1">BARBARA ROSA d.o.o. za prijevoz, trgovinu, turizam i usluge</derivirana_varijabla>
  </DomainObject.Predmet.ProtustrankaNazivFormated>
  <DomainObject.Predmet.ProtustrankaNazivFormatedOIB>
    <izvorni_sadrzaj>BARBARA ROSA d.o.o. za prijevoz, trgovinu, turizam i usluge, OIB 16867310364</izvorni_sadrzaj>
    <derivirana_varijabla naziv="DomainObject.Predmet.ProtustrankaNazivFormatedOIB_1">BARBARA ROSA d.o.o. za prijevoz, trgovinu, turizam i usluge, OIB 16867310364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ST01</izvorni_sadrzaj>
    <derivirana_varijabla naziv="DomainObject.Predmet.StrankaFormated_1">  FINA, Regionalni centar Split, Nagodbeno vijeće: ST01</derivirana_varijabla>
  </DomainObject.Predmet.StrankaFormated>
  <DomainObject.Predmet.StrankaFormatedOIB>
    <izvorni_sadrzaj>  FINA, Regionalni centar Split, Nagodbeno vijeće: ST01, OIB 85821130368</izvorni_sadrzaj>
    <derivirana_varijabla naziv="DomainObject.Predmet.StrankaFormatedOIB_1">  FINA, Regionalni centar Split, Nagodbeno vijeće: ST01, OIB 85821130368</derivirana_varijabla>
  </DomainObject.Predmet.StrankaFormatedOIB>
  <DomainObject.Predmet.StrankaFormatedWithAdress>
    <izvorni_sadrzaj> FINA, Regionalni centar Split, Nagodbeno vijeće: ST01, Mažuranićevo šetalište 24b, 21000 Split</izvorni_sadrzaj>
    <derivirana_varijabla naziv="DomainObject.Predmet.StrankaFormatedWithAdress_1"> FINA, Regionalni centar Split, Nagodbeno vijeće: ST01, Mažuranićevo šetalište 24b, 21000 Split</derivirana_varijabla>
  </DomainObject.Predmet.StrankaFormatedWithAdress>
  <DomainObject.Predmet.StrankaFormatedWithAdressOIB>
    <izvorni_sadrzaj> FINA, Regionalni centar Split, Nagodbeno vijeće: ST01, OIB 85821130368, Mažuranićevo šetalište 24b, 21000 Split</izvorni_sadrzaj>
    <derivirana_varijabla naziv="DomainObject.Predmet.StrankaFormatedWithAdressOIB_1"> FINA, Regionalni centar Split, Nagodbeno vijeće: ST01, OIB 85821130368, Mažuranićevo šetalište 24b, 21000 Split</derivirana_varijabla>
  </DomainObject.Predmet.StrankaFormatedWithAdressOIB>
  <DomainObject.Predmet.StrankaWithAdress>
    <izvorni_sadrzaj>FINA, Regionalni centar Split, Nagodbeno vijeće: ST01 Mažuranićevo šetalište 24b,21000 Split</izvorni_sadrzaj>
    <derivirana_varijabla naziv="DomainObject.Predmet.StrankaWithAdress_1">FINA, Regionalni centar Split, Nagodbeno vijeće: ST01 Mažuranićevo šetalište 24b,21000 Split</derivirana_varijabla>
  </DomainObject.Predmet.StrankaWithAdress>
  <DomainObject.Predmet.StrankaWithAdressOIB>
    <izvorni_sadrzaj>FINA, Regionalni centar Split, Nagodbeno vijeće: ST01, OIB 85821130368, Mažuranićevo šetalište 24b,21000 Split</izvorni_sadrzaj>
    <derivirana_varijabla naziv="DomainObject.Predmet.StrankaWithAdressOIB_1">FINA, Regionalni centar Split, Nagodbeno vijeće: ST01, OIB 85821130368, Mažuranićevo šetalište 24b,21000 Split</derivirana_varijabla>
  </DomainObject.Predmet.StrankaWithAdressOIB>
  <DomainObject.Predmet.StrankaNazivFormated>
    <izvorni_sadrzaj>FINA, Regionalni centar Split, Nagodbeno vijeće: ST01</izvorni_sadrzaj>
    <derivirana_varijabla naziv="DomainObject.Predmet.StrankaNazivFormated_1">FINA, Regionalni centar Split, Nagodbeno vijeće: ST01</derivirana_varijabla>
  </DomainObject.Predmet.StrankaNazivFormated>
  <DomainObject.Predmet.StrankaNazivFormatedOIB>
    <izvorni_sadrzaj>FINA, Regionalni centar Split, Nagodbeno vijeće: ST01, OIB 85821130368</izvorni_sadrzaj>
    <derivirana_varijabla naziv="DomainObject.Predmet.StrankaNazivFormatedOIB_1">FINA, Regionalni centar Split, Nagodbeno vijeće: ST01,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ST01</item>
    </izvorni_sadrzaj>
    <derivirana_varijabla naziv="DomainObject.Predmet.StrankaListFormated_1">
      <item>FINA, Regionalni centar Split, Nagodbeno vijeće: ST01</item>
    </derivirana_varijabla>
  </DomainObject.Predmet.StrankaListFormated>
  <DomainObject.Predmet.StrankaListFormatedOIB>
    <izvorni_sadrzaj>
      <item>FINA, Regionalni centar Split, Nagodbeno vijeće: ST01, OIB 85821130368</item>
    </izvorni_sadrzaj>
    <derivirana_varijabla naziv="DomainObject.Predmet.StrankaListFormatedOIB_1">
      <item>FINA, Regionalni centar Split, Nagodbeno vijeće: ST01, OIB 85821130368</item>
    </derivirana_varijabla>
  </DomainObject.Predmet.StrankaListFormatedOIB>
  <DomainObject.Predmet.StrankaListFormatedWithAdress>
    <izvorni_sadrzaj>
      <item>FINA, Regionalni centar Split, Nagodbeno vijeće: ST01, Mažuranićevo šetalište 24b, 21000 Split</item>
    </izvorni_sadrzaj>
    <derivirana_varijabla naziv="DomainObject.Predmet.StrankaListFormatedWithAdress_1">
      <item>FINA, Regionalni centar Split, Nagodbeno vijeće: ST01,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ST01, OIB 85821130368, Mažuranićevo šetalište 24b, 21000 Split</item>
    </izvorni_sadrzaj>
    <derivirana_varijabla naziv="DomainObject.Predmet.StrankaListFormatedWithAdressOIB_1">
      <item>FINA, Regionalni centar Split, Nagodbeno vijeće: ST01,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ST01</item>
    </izvorni_sadrzaj>
    <derivirana_varijabla naziv="DomainObject.Predmet.StrankaListNazivFormated_1">
      <item>FINA, Regionalni centar Split, Nagodbeno vijeće: ST01</item>
    </derivirana_varijabla>
  </DomainObject.Predmet.StrankaListNazivFormated>
  <DomainObject.Predmet.StrankaListNazivFormatedOIB>
    <izvorni_sadrzaj>
      <item>FINA, Regionalni centar Split, Nagodbeno vijeće: ST01, OIB 85821130368</item>
    </izvorni_sadrzaj>
    <derivirana_varijabla naziv="DomainObject.Predmet.StrankaListNazivFormatedOIB_1">
      <item>FINA, Regionalni centar Split, Nagodbeno vijeće: ST01, OIB 85821130368</item>
    </derivirana_varijabla>
  </DomainObject.Predmet.StrankaListNazivFormatedOIB>
  <DomainObject.Predmet.ProtuStrankaListFormated>
    <izvorni_sadrzaj>
      <item>BARBARA ROSA d.o.o. za prijevoz, trgovinu, turizam i usluge</item>
    </izvorni_sadrzaj>
    <derivirana_varijabla naziv="DomainObject.Predmet.ProtuStrankaListFormated_1">
      <item>BARBARA ROSA d.o.o. za prijevoz, trgovinu, turizam i usluge</item>
    </derivirana_varijabla>
  </DomainObject.Predmet.ProtuStrankaListFormated>
  <DomainObject.Predmet.ProtuStrankaListFormatedOIB>
    <izvorni_sadrzaj>
      <item>BARBARA ROSA d.o.o. za prijevoz, trgovinu, turizam i usluge, OIB 16867310364</item>
    </izvorni_sadrzaj>
    <derivirana_varijabla naziv="DomainObject.Predmet.ProtuStrankaListFormatedOIB_1">
      <item>BARBARA ROSA d.o.o. za prijevoz, trgovinu, turizam i usluge, OIB 16867310364</item>
    </derivirana_varijabla>
  </DomainObject.Predmet.ProtuStrankaListFormatedOIB>
  <DomainObject.Predmet.ProtuStrankaListFormatedWithAdress>
    <izvorni_sadrzaj>
      <item>BARBARA ROSA d.o.o. za prijevoz, trgovinu, turizam i usluge, Gorica Svetog Vlaha 2, 20000 Dubrovnik</item>
    </izvorni_sadrzaj>
    <derivirana_varijabla naziv="DomainObject.Predmet.ProtuStrankaListFormatedWithAdress_1">
      <item>BARBARA ROSA d.o.o. za prijevoz, trgovinu, turizam i usluge, Gorica Svetog Vlaha 2, 20000 Dubrovnik</item>
    </derivirana_varijabla>
  </DomainObject.Predmet.ProtuStrankaListFormatedWithAdress>
  <DomainObject.Predmet.ProtuStrankaListFormatedWithAdressOIB>
    <izvorni_sadrzaj>
      <item>BARBARA ROSA d.o.o. za prijevoz, trgovinu, turizam i usluge, OIB 16867310364, Gorica Svetog Vlaha 2, 20000 Dubrovnik</item>
    </izvorni_sadrzaj>
    <derivirana_varijabla naziv="DomainObject.Predmet.ProtuStrankaListFormatedWithAdressOIB_1">
      <item>BARBARA ROSA d.o.o. za prijevoz, trgovinu, turizam i usluge, OIB 16867310364, Gorica Svetog Vlaha 2, 20000 Dubrovnik</item>
    </derivirana_varijabla>
  </DomainObject.Predmet.ProtuStrankaListFormatedWithAdressOIB>
  <DomainObject.Predmet.ProtuStrankaListNazivFormated>
    <izvorni_sadrzaj>
      <item>BARBARA ROSA d.o.o. za prijevoz, trgovinu, turizam i usluge</item>
    </izvorni_sadrzaj>
    <derivirana_varijabla naziv="DomainObject.Predmet.ProtuStrankaListNazivFormated_1">
      <item>BARBARA ROSA d.o.o. za prijevoz, trgovinu, turizam i usluge</item>
    </derivirana_varijabla>
  </DomainObject.Predmet.ProtuStrankaListNazivFormated>
  <DomainObject.Predmet.ProtuStrankaListNazivFormatedOIB>
    <izvorni_sadrzaj>
      <item>BARBARA ROSA d.o.o. za prijevoz, trgovinu, turizam i usluge, OIB 16867310364</item>
    </izvorni_sadrzaj>
    <derivirana_varijabla naziv="DomainObject.Predmet.ProtuStrankaListNazivFormatedOIB_1">
      <item>BARBARA ROSA d.o.o. za prijevoz, trgovinu, turizam i usluge, OIB 16867310364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ST01</izvorni_sadrzaj>
    <derivirana_varijabla naziv="DomainObject.Predmet.StrankaIDrugi_1">FINA, Regionalni centar Split, Nagodbeno vijeće: ST01</derivirana_varijabla>
  </DomainObject.Predmet.StrankaIDrugi>
  <DomainObject.Predmet.ProtustrankaIDrugi>
    <izvorni_sadrzaj>BARBARA ROSA d.o.o. za prijevoz, trgovinu, turizam i usluge</izvorni_sadrzaj>
    <derivirana_varijabla naziv="DomainObject.Predmet.ProtustrankaIDrugi_1">BARBARA ROSA d.o.o. za prijevoz, trgovinu, turizam i usluge</derivirana_varijabla>
  </DomainObject.Predmet.ProtustrankaIDrugi>
  <DomainObject.Predmet.StrankaIDrugiAdressOIB>
    <izvorni_sadrzaj>FINA, Regionalni centar Split, Nagodbeno vijeće: ST01, OIB 85821130368, Mažuranićevo šetalište 24b, 21000 Split</izvorni_sadrzaj>
    <derivirana_varijabla naziv="DomainObject.Predmet.StrankaIDrugiAdressOIB_1">FINA, Regionalni centar Split, Nagodbeno vijeće: ST01, OIB 85821130368, Mažuranićevo šetalište 24b, 21000 Split</derivirana_varijabla>
  </DomainObject.Predmet.StrankaIDrugiAdressOIB>
  <DomainObject.Predmet.ProtustrankaIDrugiAdressOIB>
    <izvorni_sadrzaj>BARBARA ROSA d.o.o. za prijevoz, trgovinu, turizam i usluge, OIB 16867310364, Gorica Svetog Vlaha 2, 20000 Dubrovnik</izvorni_sadrzaj>
    <derivirana_varijabla naziv="DomainObject.Predmet.ProtustrankaIDrugiAdressOIB_1">BARBARA ROSA d.o.o. za prijevoz, trgovinu, turizam i usluge, OIB 16867310364, Gorica Svetog Vlaha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ROSA d.o.o. za prijevoz, trgovinu, turizam i usluge</item>
      <item>FINA, Regionalni centar Split, Nagodbeno vijeće: ST01</item>
    </izvorni_sadrzaj>
    <derivirana_varijabla naziv="DomainObject.Predmet.SudioniciListNaziv_1">
      <item>BARBARA ROSA d.o.o. za prijevoz, trgovinu, turizam i usluge</item>
      <item>FINA, Regionalni centar Split, Nagodbeno vijeće: ST01</item>
    </derivirana_varijabla>
  </DomainObject.Predmet.SudioniciListNaziv>
  <DomainObject.Predmet.SudioniciListAdressOIB>
    <izvorni_sadrzaj>
      <item>BARBARA ROSA d.o.o. za prijevoz, trgovinu, turizam i usluge, OIB 16867310364, Gorica Svetog Vlaha 2,20000 Dubrovnik</item>
      <item>FINA, Regionalni centar Split, Nagodbeno vijeće: ST01, OIB 85821130368, Mažuranićevo šetalište 24b,21000 Split</item>
    </izvorni_sadrzaj>
    <derivirana_varijabla naziv="DomainObject.Predmet.SudioniciListAdressOIB_1">
      <item>BARBARA ROSA d.o.o. za prijevoz, trgovinu, turizam i usluge, OIB 16867310364, Gorica Svetog Vlaha 2,20000 Dubrovnik</item>
      <item>FINA, Regionalni centar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16867310364</item>
      <item>, OIB 85821130368</item>
    </izvorni_sadrzaj>
    <derivirana_varijabla naziv="DomainObject.Predmet.SudioniciListNazivOIB_1">
      <item>, OIB 16867310364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652</properties:Words>
  <properties:Characters>3583</properties:Characters>
  <properties:Lines>92</properties:Lines>
  <properties:Paragraphs>35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2495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2015-10-27T08:54:00Z</dcterms:created>
  <dc:creator>sprevisic</dc:creator>
  <cp:lastModifiedBy>Mara Marčinko</cp:lastModifiedBy>
  <cp:lastPrinted>2015-10-26T06:34:00Z</cp:lastPrinted>
  <dcterms:modified xmlns:xsi="http://www.w3.org/2001/XMLSchema-instance" xsi:type="dcterms:W3CDTF">2015-10-27T13:14:00Z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