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2f8c" w14:paraId="7542f8c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274626">
        <w:rPr>
          <w:b/>
          <w:sz w:val="22"/>
          <w:szCs w:val="22"/>
        </w:rPr>
        <w:t>876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274626">
        <w:rPr>
          <w:b/>
          <w:sz w:val="22"/>
          <w:szCs w:val="22"/>
        </w:rPr>
        <w:t>42</w:t>
      </w:r>
    </w:p>
    <w:p w:rsidRDefault="002D2770" w:rsidP="002D2770" w:rsidR="002D2770">
      <w:pPr>
        <w:jc w:val="right"/>
        <w:rPr>
          <w:b/>
          <w:sz w:val="22"/>
          <w:szCs w:val="22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>edincu, u stečajnom postupku naknade diobe stečajne mase</w:t>
      </w:r>
      <w:r w:rsidR="004D60D2" w:rsidRPr="004D60D2">
        <w:rPr>
          <w:sz w:val="22"/>
          <w:szCs w:val="22"/>
        </w:rPr>
        <w:t xml:space="preserve"> dužnikom </w:t>
      </w:r>
      <w:r w:rsidR="00274626" w:rsidRPr="00274626">
        <w:rPr>
          <w:sz w:val="22"/>
          <w:szCs w:val="22"/>
        </w:rPr>
        <w:t xml:space="preserve">KOMOSTRA d.o.o. za odnose s javnošću, turizam i usluge "u stečaju", Cavtat, Stjepana Radića 81, MBS: 060273161, OIB: 75303483857, zastupan po stečajnom upravitelju Vlahu </w:t>
      </w:r>
      <w:proofErr w:type="spellStart"/>
      <w:r w:rsidR="00274626" w:rsidRPr="00274626">
        <w:rPr>
          <w:sz w:val="22"/>
          <w:szCs w:val="22"/>
        </w:rPr>
        <w:t>Mokoviću</w:t>
      </w:r>
      <w:proofErr w:type="spellEnd"/>
      <w:r w:rsidR="00274626" w:rsidRPr="00274626">
        <w:rPr>
          <w:sz w:val="22"/>
          <w:szCs w:val="22"/>
        </w:rPr>
        <w:t xml:space="preserve"> iz Cavtata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536285">
        <w:rPr>
          <w:sz w:val="22"/>
          <w:szCs w:val="22"/>
        </w:rPr>
        <w:t>2</w:t>
      </w:r>
      <w:r w:rsidR="00274626">
        <w:rPr>
          <w:sz w:val="22"/>
          <w:szCs w:val="22"/>
        </w:rPr>
        <w:t>9</w:t>
      </w:r>
      <w:r w:rsidR="004D60D2" w:rsidRPr="004D60D2">
        <w:rPr>
          <w:sz w:val="22"/>
          <w:szCs w:val="22"/>
        </w:rPr>
        <w:t xml:space="preserve">. </w:t>
      </w:r>
      <w:r w:rsidR="00274626">
        <w:rPr>
          <w:sz w:val="22"/>
          <w:szCs w:val="22"/>
        </w:rPr>
        <w:t>studenog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2016.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B6272C">
        <w:rPr>
          <w:b/>
          <w:sz w:val="22"/>
          <w:szCs w:val="22"/>
        </w:rPr>
        <w:t xml:space="preserve">dan </w:t>
      </w:r>
      <w:r w:rsidR="00274626">
        <w:rPr>
          <w:b/>
          <w:sz w:val="22"/>
          <w:szCs w:val="22"/>
        </w:rPr>
        <w:t>26</w:t>
      </w:r>
      <w:r w:rsidRPr="00B6272C">
        <w:rPr>
          <w:b/>
          <w:sz w:val="22"/>
          <w:szCs w:val="22"/>
        </w:rPr>
        <w:t xml:space="preserve">. </w:t>
      </w:r>
      <w:r w:rsidR="00A3140F">
        <w:rPr>
          <w:b/>
          <w:sz w:val="22"/>
          <w:szCs w:val="22"/>
        </w:rPr>
        <w:t>s</w:t>
      </w:r>
      <w:r w:rsidR="00274626">
        <w:rPr>
          <w:b/>
          <w:sz w:val="22"/>
          <w:szCs w:val="22"/>
        </w:rPr>
        <w:t>iječnja</w:t>
      </w:r>
      <w:r w:rsidRPr="00B6272C">
        <w:rPr>
          <w:b/>
          <w:sz w:val="22"/>
          <w:szCs w:val="22"/>
        </w:rPr>
        <w:t xml:space="preserve"> 201</w:t>
      </w:r>
      <w:r w:rsidR="00274626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 xml:space="preserve">. godine u </w:t>
      </w:r>
      <w:r w:rsidR="00274626">
        <w:rPr>
          <w:b/>
          <w:sz w:val="22"/>
          <w:szCs w:val="22"/>
        </w:rPr>
        <w:t>10,0</w:t>
      </w:r>
      <w:r w:rsidR="00C27E83">
        <w:rPr>
          <w:b/>
          <w:sz w:val="22"/>
          <w:szCs w:val="22"/>
        </w:rPr>
        <w:t>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Stalna služba u Dubrovniku, Dr. Ante Starčevića 23, sudnica </w:t>
      </w:r>
      <w:r w:rsidR="00C27E83">
        <w:rPr>
          <w:sz w:val="22"/>
          <w:szCs w:val="22"/>
        </w:rPr>
        <w:t>1</w:t>
      </w:r>
      <w:r w:rsidRPr="00B6272C">
        <w:rPr>
          <w:sz w:val="22"/>
          <w:szCs w:val="22"/>
        </w:rPr>
        <w:t xml:space="preserve">, sa slijedećim dnevnim redom: </w:t>
      </w:r>
    </w:p>
    <w:p w:rsidRDefault="00B43E04" w:rsidP="00B6272C" w:rsidR="00B43E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B43E04">
        <w:rPr>
          <w:sz w:val="22"/>
          <w:szCs w:val="22"/>
        </w:rPr>
        <w:t>raspravljati o završnom računu stečajnog upravitelja</w:t>
      </w:r>
      <w:r>
        <w:rPr>
          <w:sz w:val="22"/>
          <w:szCs w:val="22"/>
        </w:rPr>
        <w:t xml:space="preserve">, </w:t>
      </w:r>
    </w:p>
    <w:p w:rsidRDefault="00AC7224" w:rsidP="00B6272C" w:rsidR="00AC72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654F3">
        <w:rPr>
          <w:sz w:val="22"/>
          <w:szCs w:val="22"/>
        </w:rPr>
        <w:t>očitovanje skupštine o prijedlogu stečajnog upravitelja za obustavom i zaključenjem stečajnog postupka zbog toga što imovina nije dostatna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dostatno imovine za pokriće troškova stečajnog postupka</w:t>
      </w:r>
      <w:r w:rsidR="00EE7D67">
        <w:rPr>
          <w:sz w:val="22"/>
          <w:szCs w:val="22"/>
        </w:rPr>
        <w:t xml:space="preserve"> </w:t>
      </w:r>
      <w:r w:rsidR="00EE7D67" w:rsidRPr="00EE7D67">
        <w:rPr>
          <w:sz w:val="22"/>
          <w:szCs w:val="22"/>
        </w:rPr>
        <w:t>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0C40A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Stečajnog zakona (NN 71/2015) </w:t>
      </w:r>
      <w:r w:rsidR="000C40A4">
        <w:rPr>
          <w:sz w:val="22"/>
          <w:szCs w:val="22"/>
        </w:rPr>
        <w:t xml:space="preserve">ako se nakon otvaranja stečajnog postupka pokaže da stečajna masa nije dostatna ni za namirenje troškova stečajnog postupka, sud će rješenjem obustaviti iz zaključiti stečajni postupka, a prije toga će pozvati na očitovanje vjerovnike stečajne mase, stečajnog upravitelje i skupštinu vjerovnika. Skupština vjerovnika se ne može </w:t>
      </w:r>
      <w:proofErr w:type="spellStart"/>
      <w:r w:rsidR="000C40A4">
        <w:rPr>
          <w:sz w:val="22"/>
          <w:szCs w:val="22"/>
        </w:rPr>
        <w:t>drugčaije</w:t>
      </w:r>
      <w:proofErr w:type="spellEnd"/>
      <w:r w:rsidR="000C40A4">
        <w:rPr>
          <w:sz w:val="22"/>
          <w:szCs w:val="22"/>
        </w:rPr>
        <w:t xml:space="preserve"> očitovati osima na svojoj sjednici, pa je zbog toga,kao i zbog rasprave o dostavljenom završnom računu stečajnog upravitelja, odlučeno kao u izreci.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C843F4">
        <w:rPr>
          <w:b/>
          <w:sz w:val="22"/>
          <w:szCs w:val="22"/>
        </w:rPr>
        <w:t>2</w:t>
      </w:r>
      <w:r w:rsidR="000C40A4"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 xml:space="preserve">. </w:t>
      </w:r>
      <w:r w:rsidR="000C40A4">
        <w:rPr>
          <w:b/>
          <w:sz w:val="22"/>
          <w:szCs w:val="22"/>
        </w:rPr>
        <w:t>studenog</w:t>
      </w:r>
      <w:r w:rsidRPr="00B6272C">
        <w:rPr>
          <w:b/>
          <w:sz w:val="22"/>
          <w:szCs w:val="22"/>
        </w:rPr>
        <w:t xml:space="preserve"> 201</w:t>
      </w:r>
      <w:r w:rsidR="00646755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  <w:r w:rsidR="000E006C">
        <w:rPr>
          <w:b/>
          <w:sz w:val="22"/>
          <w:szCs w:val="22"/>
        </w:rPr>
        <w:t>,v.r.</w:t>
      </w:r>
      <w:bookmarkStart w:name="_GoBack" w:id="0"/>
      <w:bookmarkEnd w:id="0"/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C843F4">
        <w:rPr>
          <w:sz w:val="22"/>
          <w:szCs w:val="22"/>
        </w:rPr>
        <w:t>2</w:t>
      </w:r>
      <w:r w:rsidR="000C40A4">
        <w:rPr>
          <w:sz w:val="22"/>
          <w:szCs w:val="22"/>
        </w:rPr>
        <w:t>9</w:t>
      </w:r>
      <w:r w:rsidRPr="007F4F17">
        <w:rPr>
          <w:sz w:val="22"/>
          <w:szCs w:val="22"/>
        </w:rPr>
        <w:t>.</w:t>
      </w:r>
      <w:r w:rsidR="00042C45">
        <w:rPr>
          <w:sz w:val="22"/>
          <w:szCs w:val="22"/>
        </w:rPr>
        <w:t>1</w:t>
      </w:r>
      <w:r w:rsidR="000C40A4">
        <w:rPr>
          <w:sz w:val="22"/>
          <w:szCs w:val="22"/>
        </w:rPr>
        <w:t>1</w:t>
      </w:r>
      <w:r w:rsidRPr="007F4F17">
        <w:rPr>
          <w:sz w:val="22"/>
          <w:szCs w:val="22"/>
        </w:rPr>
        <w:t>.201</w:t>
      </w:r>
      <w:r w:rsidR="008F2D8A" w:rsidRPr="007F4F17">
        <w:rPr>
          <w:sz w:val="22"/>
          <w:szCs w:val="22"/>
        </w:rPr>
        <w:t>6</w:t>
      </w:r>
      <w:r w:rsidRPr="007F4F17">
        <w:rPr>
          <w:sz w:val="22"/>
          <w:szCs w:val="22"/>
        </w:rPr>
        <w:t>.)</w:t>
      </w: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sz w:val="22"/>
          <w:szCs w:val="22"/>
        </w:rPr>
        <w:t>- stečajni upravitelj,</w:t>
      </w:r>
    </w:p>
    <w:p w:rsidRDefault="00FC6BF8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C843F4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1276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0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A6E1E"/>
    <w:rsid w:val="000B0254"/>
    <w:rsid w:val="000C40A4"/>
    <w:rsid w:val="000C7AA8"/>
    <w:rsid w:val="000E006C"/>
    <w:rsid w:val="0012794E"/>
    <w:rsid w:val="00137401"/>
    <w:rsid w:val="001873E3"/>
    <w:rsid w:val="001D113C"/>
    <w:rsid w:val="001D7B8C"/>
    <w:rsid w:val="001E7C28"/>
    <w:rsid w:val="00245E6C"/>
    <w:rsid w:val="00274626"/>
    <w:rsid w:val="00292375"/>
    <w:rsid w:val="002A5AF8"/>
    <w:rsid w:val="002D03B4"/>
    <w:rsid w:val="002D2770"/>
    <w:rsid w:val="002D447E"/>
    <w:rsid w:val="00312094"/>
    <w:rsid w:val="00322F6E"/>
    <w:rsid w:val="00334DD9"/>
    <w:rsid w:val="003C1F62"/>
    <w:rsid w:val="003D7D4A"/>
    <w:rsid w:val="003E1947"/>
    <w:rsid w:val="003E2D21"/>
    <w:rsid w:val="004373A5"/>
    <w:rsid w:val="004B0B8F"/>
    <w:rsid w:val="004B43B6"/>
    <w:rsid w:val="004D60D2"/>
    <w:rsid w:val="00500324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40911"/>
    <w:rsid w:val="00B41A5A"/>
    <w:rsid w:val="00B43E04"/>
    <w:rsid w:val="00B5423D"/>
    <w:rsid w:val="00B54DAF"/>
    <w:rsid w:val="00B6272C"/>
    <w:rsid w:val="00B76156"/>
    <w:rsid w:val="00B80AA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42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42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3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42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42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3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St-876/2016-42</izvorni_sadrzaj>
    <derivirana_varijabla naziv="DomainObject.Oznaka_1">St-876/2016-42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2738/15</izvorni_sadrzaj>
    <derivirana_varijabla naziv="DomainObject.Predmet.Opis_1">Obustava St 2738/15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St-876/2016-42</izvorni_sadrzaj>
    <derivirana_varijabla naziv="DomainObject.PoslovniBrojDokumenta_1">St-876/2016-42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KOMOSTRA d.o.o. za odnose sa javnošću, turizam i usluge</item>
      <item>FINA, RC Split, Podružnica Dubrovnik</item>
    </izvorni_sadrzaj>
    <derivirana_varijabla naziv="DomainObject.Predmet.SudioniciListNaziv_1">
      <item>KOMOSTRA d.o.o. za odnose sa javnošću, turizam i usluge</item>
      <item>FINA, RC Split, Podružnica Dubrovnik</item>
    </derivirana_varijabla>
  </DomainObject.Predmet.SudioniciListNaziv>
  <DomainObject.Predmet.SudioniciListAdressOIB>
    <izvorni_sadrzaj>
      <item>KOMOSTRA d.o.o. za odnose sa javnošću, turizam i usluge, OIB 75303483857, Stjepana Radića 81,20207 Cavtat</item>
      <item>FINA, RC Split, Podružnica Dubrovnik, OIB 85821130368, Vukovarska 2,20000 Dubrovnik</item>
    </izvorni_sadrzaj>
    <derivirana_varijabla naziv="DomainObject.Predmet.SudioniciListAdressOIB_1">
      <item>KOMOSTRA d.o.o. za odnose sa javnošću, turizam i usluge, OIB 75303483857, Stjepana Radića 81,20207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75303483857</item>
      <item>, OIB 85821130368</item>
    </izvorni_sadrzaj>
    <derivirana_varijabla naziv="DomainObject.Predmet.SudioniciListNazivOIB_1">
      <item>, OIB 75303483857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4D2BB-ECCD-456A-A04E-FE4482910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366</properties:Words>
  <properties:Characters>1981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2016-11-29T10:08:00Z</dcterms:created>
  <dc:creator>Ante Kačić</dc:creator>
  <cp:lastModifiedBy>Mara Marčinko</cp:lastModifiedBy>
  <cp:lastPrinted>2016-11-29T12:05:00Z</cp:lastPrinted>
  <dcterms:modified xmlns:xsi="http://www.w3.org/2001/XMLSchema-instance" xsi:type="dcterms:W3CDTF">2016-11-29T12:06:00Z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St-876/2016-42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